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B465D6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gramStart"/>
      <w:r w:rsidR="0064545E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6AAC65AF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07" w:rsidRPr="0007740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077407" w:rsidRPr="00077407">
        <w:rPr>
          <w:rFonts w:ascii="Times New Roman" w:hAnsi="Times New Roman" w:cs="Times New Roman"/>
          <w:sz w:val="24"/>
          <w:szCs w:val="24"/>
        </w:rPr>
        <w:t xml:space="preserve">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 xml:space="preserve">Fazer uma query string utilizando a propriedade </w:t>
      </w:r>
      <w:proofErr w:type="spellStart"/>
      <w:r w:rsidRPr="00D87BE4">
        <w:rPr>
          <w:rFonts w:ascii="Times New Roman" w:hAnsi="Times New Roman" w:cs="Times New Roman"/>
          <w:sz w:val="24"/>
          <w:szCs w:val="24"/>
        </w:rPr>
        <w:t>serachParams.get</w:t>
      </w:r>
      <w:proofErr w:type="spellEnd"/>
      <w:r w:rsidRPr="00D87BE4">
        <w:rPr>
          <w:rFonts w:ascii="Times New Roman" w:hAnsi="Times New Roman" w:cs="Times New Roman"/>
          <w:sz w:val="24"/>
          <w:szCs w:val="24"/>
        </w:rPr>
        <w:t>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0502F9E0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Editar os dados utilizando o verbo http PUT.</w:t>
      </w: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72A222" w14:textId="488E4352" w:rsidR="00B465D6" w:rsidRPr="00D87BE4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A5021" w14:textId="77777777" w:rsidR="0049485C" w:rsidRPr="00077407" w:rsidRDefault="0049485C" w:rsidP="0049485C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82C14B" w14:textId="77777777" w:rsidR="00023A7D" w:rsidRPr="00077407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77407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5AD7"/>
    <w:rsid w:val="0010242F"/>
    <w:rsid w:val="00103534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406C"/>
    <w:rsid w:val="001B02BD"/>
    <w:rsid w:val="001B6369"/>
    <w:rsid w:val="001E0E28"/>
    <w:rsid w:val="001F27FB"/>
    <w:rsid w:val="001F5BDB"/>
    <w:rsid w:val="002012E0"/>
    <w:rsid w:val="0021021F"/>
    <w:rsid w:val="0022112C"/>
    <w:rsid w:val="00226482"/>
    <w:rsid w:val="00237023"/>
    <w:rsid w:val="00240943"/>
    <w:rsid w:val="002479B2"/>
    <w:rsid w:val="002531DF"/>
    <w:rsid w:val="002650C1"/>
    <w:rsid w:val="00284AFD"/>
    <w:rsid w:val="0028725D"/>
    <w:rsid w:val="00294408"/>
    <w:rsid w:val="0029710A"/>
    <w:rsid w:val="002B4FFD"/>
    <w:rsid w:val="002B79D1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723E2"/>
    <w:rsid w:val="00375870"/>
    <w:rsid w:val="00380388"/>
    <w:rsid w:val="00390FBD"/>
    <w:rsid w:val="003920E3"/>
    <w:rsid w:val="00397379"/>
    <w:rsid w:val="003A1833"/>
    <w:rsid w:val="003B16AB"/>
    <w:rsid w:val="003D5745"/>
    <w:rsid w:val="003F3298"/>
    <w:rsid w:val="003F445C"/>
    <w:rsid w:val="00401DA7"/>
    <w:rsid w:val="00405B5A"/>
    <w:rsid w:val="00414143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E2C99"/>
    <w:rsid w:val="004E34E2"/>
    <w:rsid w:val="00506F78"/>
    <w:rsid w:val="005138C0"/>
    <w:rsid w:val="00515782"/>
    <w:rsid w:val="005157A9"/>
    <w:rsid w:val="00516F0A"/>
    <w:rsid w:val="00530192"/>
    <w:rsid w:val="005304F4"/>
    <w:rsid w:val="005467A1"/>
    <w:rsid w:val="005508A1"/>
    <w:rsid w:val="0056715F"/>
    <w:rsid w:val="00577B2F"/>
    <w:rsid w:val="00582F66"/>
    <w:rsid w:val="005911F2"/>
    <w:rsid w:val="00591578"/>
    <w:rsid w:val="005A7C0F"/>
    <w:rsid w:val="005B6513"/>
    <w:rsid w:val="005C22E9"/>
    <w:rsid w:val="005C70D0"/>
    <w:rsid w:val="005F40E4"/>
    <w:rsid w:val="005F53B3"/>
    <w:rsid w:val="005F64E1"/>
    <w:rsid w:val="00606C49"/>
    <w:rsid w:val="00626AD5"/>
    <w:rsid w:val="00634B9E"/>
    <w:rsid w:val="00634EB1"/>
    <w:rsid w:val="0064545E"/>
    <w:rsid w:val="006601B3"/>
    <w:rsid w:val="00677891"/>
    <w:rsid w:val="00684EF9"/>
    <w:rsid w:val="00691757"/>
    <w:rsid w:val="006969FA"/>
    <w:rsid w:val="006A134C"/>
    <w:rsid w:val="006A4A84"/>
    <w:rsid w:val="006B46E8"/>
    <w:rsid w:val="006B7127"/>
    <w:rsid w:val="006D372F"/>
    <w:rsid w:val="006E0F76"/>
    <w:rsid w:val="006E3D0C"/>
    <w:rsid w:val="006F0F6B"/>
    <w:rsid w:val="006F0FB3"/>
    <w:rsid w:val="006F4181"/>
    <w:rsid w:val="00701FFA"/>
    <w:rsid w:val="00702298"/>
    <w:rsid w:val="0071229D"/>
    <w:rsid w:val="00717DDF"/>
    <w:rsid w:val="00751EB3"/>
    <w:rsid w:val="00764990"/>
    <w:rsid w:val="00766347"/>
    <w:rsid w:val="00767987"/>
    <w:rsid w:val="007879F7"/>
    <w:rsid w:val="00796A5E"/>
    <w:rsid w:val="007A11FD"/>
    <w:rsid w:val="007A150D"/>
    <w:rsid w:val="007B0E7A"/>
    <w:rsid w:val="007B50CD"/>
    <w:rsid w:val="007B6BC3"/>
    <w:rsid w:val="007C726A"/>
    <w:rsid w:val="007D1FC0"/>
    <w:rsid w:val="007D3CC1"/>
    <w:rsid w:val="007F3CC6"/>
    <w:rsid w:val="007F6EE7"/>
    <w:rsid w:val="008051F8"/>
    <w:rsid w:val="00822BFC"/>
    <w:rsid w:val="0082436D"/>
    <w:rsid w:val="00830154"/>
    <w:rsid w:val="00841964"/>
    <w:rsid w:val="00894D3E"/>
    <w:rsid w:val="008966D6"/>
    <w:rsid w:val="008978B5"/>
    <w:rsid w:val="008B1D77"/>
    <w:rsid w:val="008B3154"/>
    <w:rsid w:val="008B5467"/>
    <w:rsid w:val="008B748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40D"/>
    <w:rsid w:val="00970069"/>
    <w:rsid w:val="009757FA"/>
    <w:rsid w:val="00976671"/>
    <w:rsid w:val="00976BE9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A312B"/>
    <w:rsid w:val="00AB09A0"/>
    <w:rsid w:val="00AB41E9"/>
    <w:rsid w:val="00AB4B1B"/>
    <w:rsid w:val="00AB5811"/>
    <w:rsid w:val="00AD530B"/>
    <w:rsid w:val="00AF3992"/>
    <w:rsid w:val="00B13468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D03AC"/>
    <w:rsid w:val="00BD1728"/>
    <w:rsid w:val="00BE1089"/>
    <w:rsid w:val="00BF2AD3"/>
    <w:rsid w:val="00BF3A6D"/>
    <w:rsid w:val="00C00350"/>
    <w:rsid w:val="00C00762"/>
    <w:rsid w:val="00C017D4"/>
    <w:rsid w:val="00C0572B"/>
    <w:rsid w:val="00C07724"/>
    <w:rsid w:val="00C1126E"/>
    <w:rsid w:val="00C15AF4"/>
    <w:rsid w:val="00C17074"/>
    <w:rsid w:val="00C206EE"/>
    <w:rsid w:val="00C253D9"/>
    <w:rsid w:val="00C54524"/>
    <w:rsid w:val="00C607D8"/>
    <w:rsid w:val="00C708D5"/>
    <w:rsid w:val="00C762BE"/>
    <w:rsid w:val="00C77593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D021CB"/>
    <w:rsid w:val="00D128DD"/>
    <w:rsid w:val="00D146B5"/>
    <w:rsid w:val="00D166B2"/>
    <w:rsid w:val="00D23A3A"/>
    <w:rsid w:val="00D44E9C"/>
    <w:rsid w:val="00D67F49"/>
    <w:rsid w:val="00D730CA"/>
    <w:rsid w:val="00D73535"/>
    <w:rsid w:val="00D75700"/>
    <w:rsid w:val="00D8500E"/>
    <w:rsid w:val="00D87BE4"/>
    <w:rsid w:val="00D92B75"/>
    <w:rsid w:val="00DA3726"/>
    <w:rsid w:val="00DB0A33"/>
    <w:rsid w:val="00DD01B8"/>
    <w:rsid w:val="00DE0C6B"/>
    <w:rsid w:val="00DF1D07"/>
    <w:rsid w:val="00DF418A"/>
    <w:rsid w:val="00E13199"/>
    <w:rsid w:val="00E22456"/>
    <w:rsid w:val="00E327BD"/>
    <w:rsid w:val="00E34C3B"/>
    <w:rsid w:val="00E43B67"/>
    <w:rsid w:val="00E445D9"/>
    <w:rsid w:val="00E51B9F"/>
    <w:rsid w:val="00E64F2F"/>
    <w:rsid w:val="00E97C3A"/>
    <w:rsid w:val="00E97D4C"/>
    <w:rsid w:val="00EA33C9"/>
    <w:rsid w:val="00EE34E0"/>
    <w:rsid w:val="00EE7E44"/>
    <w:rsid w:val="00EF089B"/>
    <w:rsid w:val="00F05A7B"/>
    <w:rsid w:val="00F12CDD"/>
    <w:rsid w:val="00F1313A"/>
    <w:rsid w:val="00F23D0A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2409</TotalTime>
  <Pages>28</Pages>
  <Words>4627</Words>
  <Characters>24991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315</cp:revision>
  <dcterms:created xsi:type="dcterms:W3CDTF">2021-06-09T12:53:00Z</dcterms:created>
  <dcterms:modified xsi:type="dcterms:W3CDTF">2021-07-25T16:56:00Z</dcterms:modified>
</cp:coreProperties>
</file>