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w:t>
      </w:r>
      <w:r>
        <w:rPr>
          <w:rFonts w:ascii="Times New Roman" w:hAnsi="Times New Roman" w:cs="Times New Roman"/>
          <w:i/>
          <w:iCs/>
          <w:sz w:val="24"/>
          <w:szCs w:val="24"/>
        </w:rPr>
        <w:t>, “_”, “_”, “_”, “_”</w:t>
      </w:r>
      <w:r>
        <w:rPr>
          <w:rFonts w:ascii="Times New Roman" w:hAnsi="Times New Roman" w:cs="Times New Roman"/>
          <w:i/>
          <w:iCs/>
          <w:sz w:val="24"/>
          <w:szCs w:val="24"/>
        </w:rPr>
        <w:t>]</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sectPr w:rsidR="00294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D4555"/>
    <w:rsid w:val="000D7E14"/>
    <w:rsid w:val="000F527E"/>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2077BA"/>
    <w:rsid w:val="00223033"/>
    <w:rsid w:val="0025000E"/>
    <w:rsid w:val="00262B32"/>
    <w:rsid w:val="00290A75"/>
    <w:rsid w:val="002910BE"/>
    <w:rsid w:val="00292BBA"/>
    <w:rsid w:val="00294B43"/>
    <w:rsid w:val="002A08DC"/>
    <w:rsid w:val="002A6C12"/>
    <w:rsid w:val="002B2358"/>
    <w:rsid w:val="002C0E82"/>
    <w:rsid w:val="002C2F43"/>
    <w:rsid w:val="002C5EBC"/>
    <w:rsid w:val="002D7885"/>
    <w:rsid w:val="002F5E60"/>
    <w:rsid w:val="002F7E82"/>
    <w:rsid w:val="00303AD5"/>
    <w:rsid w:val="00354326"/>
    <w:rsid w:val="00357EE6"/>
    <w:rsid w:val="0037255D"/>
    <w:rsid w:val="00377021"/>
    <w:rsid w:val="00393596"/>
    <w:rsid w:val="00397C68"/>
    <w:rsid w:val="003B46D7"/>
    <w:rsid w:val="00413651"/>
    <w:rsid w:val="00415434"/>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5C4F"/>
    <w:rsid w:val="004F7AC5"/>
    <w:rsid w:val="00500B0B"/>
    <w:rsid w:val="005022ED"/>
    <w:rsid w:val="00506FEE"/>
    <w:rsid w:val="0054098F"/>
    <w:rsid w:val="00552CDD"/>
    <w:rsid w:val="005631F1"/>
    <w:rsid w:val="0057622F"/>
    <w:rsid w:val="0058388D"/>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03BED"/>
    <w:rsid w:val="00726A51"/>
    <w:rsid w:val="007448EB"/>
    <w:rsid w:val="00763B75"/>
    <w:rsid w:val="00772176"/>
    <w:rsid w:val="00780518"/>
    <w:rsid w:val="00791D1A"/>
    <w:rsid w:val="007A58C8"/>
    <w:rsid w:val="007A7E48"/>
    <w:rsid w:val="007B431F"/>
    <w:rsid w:val="007D04A8"/>
    <w:rsid w:val="007D28B3"/>
    <w:rsid w:val="007D6B49"/>
    <w:rsid w:val="007F222A"/>
    <w:rsid w:val="00814838"/>
    <w:rsid w:val="008506DD"/>
    <w:rsid w:val="008579BB"/>
    <w:rsid w:val="00875E90"/>
    <w:rsid w:val="0088111E"/>
    <w:rsid w:val="00894754"/>
    <w:rsid w:val="008C749E"/>
    <w:rsid w:val="008D102C"/>
    <w:rsid w:val="008D5A9B"/>
    <w:rsid w:val="008D7C36"/>
    <w:rsid w:val="00927FC8"/>
    <w:rsid w:val="009437A9"/>
    <w:rsid w:val="00946751"/>
    <w:rsid w:val="00964EB6"/>
    <w:rsid w:val="009750AE"/>
    <w:rsid w:val="00976671"/>
    <w:rsid w:val="00976902"/>
    <w:rsid w:val="00983B56"/>
    <w:rsid w:val="009905E4"/>
    <w:rsid w:val="009D2A71"/>
    <w:rsid w:val="009D367E"/>
    <w:rsid w:val="009E0F00"/>
    <w:rsid w:val="009E6CAD"/>
    <w:rsid w:val="009F0C49"/>
    <w:rsid w:val="009F6E99"/>
    <w:rsid w:val="00A027F2"/>
    <w:rsid w:val="00A24DB7"/>
    <w:rsid w:val="00A26958"/>
    <w:rsid w:val="00A35496"/>
    <w:rsid w:val="00A57DD1"/>
    <w:rsid w:val="00A70BF5"/>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96A61"/>
    <w:rsid w:val="00CA2C3D"/>
    <w:rsid w:val="00CA4AC0"/>
    <w:rsid w:val="00CB76B3"/>
    <w:rsid w:val="00CD099A"/>
    <w:rsid w:val="00CD119F"/>
    <w:rsid w:val="00CD4724"/>
    <w:rsid w:val="00CE793A"/>
    <w:rsid w:val="00D15B7E"/>
    <w:rsid w:val="00D2502C"/>
    <w:rsid w:val="00D30A26"/>
    <w:rsid w:val="00D3678B"/>
    <w:rsid w:val="00D71F95"/>
    <w:rsid w:val="00D721A0"/>
    <w:rsid w:val="00D73B2F"/>
    <w:rsid w:val="00D94E81"/>
    <w:rsid w:val="00D97C5B"/>
    <w:rsid w:val="00DA24F5"/>
    <w:rsid w:val="00DC4BC0"/>
    <w:rsid w:val="00DD0D41"/>
    <w:rsid w:val="00DE301D"/>
    <w:rsid w:val="00DE44AF"/>
    <w:rsid w:val="00E23016"/>
    <w:rsid w:val="00E234F9"/>
    <w:rsid w:val="00E34732"/>
    <w:rsid w:val="00E4437F"/>
    <w:rsid w:val="00E52D48"/>
    <w:rsid w:val="00E5322F"/>
    <w:rsid w:val="00E97BA1"/>
    <w:rsid w:val="00EB20ED"/>
    <w:rsid w:val="00EB5E7F"/>
    <w:rsid w:val="00EC0AD3"/>
    <w:rsid w:val="00EC7D89"/>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11</Pages>
  <Words>3423</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213</cp:revision>
  <dcterms:created xsi:type="dcterms:W3CDTF">2021-06-28T19:37:00Z</dcterms:created>
  <dcterms:modified xsi:type="dcterms:W3CDTF">2021-08-20T15:43:00Z</dcterms:modified>
</cp:coreProperties>
</file>