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Fazendo isso nós tiramos os pontos de falha que existem </w:t>
      </w:r>
      <w:r>
        <w:rPr>
          <w:rFonts w:ascii="Times New Roman" w:hAnsi="Times New Roman" w:cs="Times New Roman"/>
          <w:sz w:val="24"/>
          <w:szCs w:val="24"/>
        </w:rPr>
        <w:t>no nosso código</w:t>
      </w:r>
      <w:r>
        <w:rPr>
          <w:rFonts w:ascii="Times New Roman" w:hAnsi="Times New Roman" w:cs="Times New Roman"/>
          <w:sz w:val="24"/>
          <w:szCs w:val="24"/>
        </w:rPr>
        <w:t xml:space="preserve">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3B14169" w:rsidR="00833A39" w:rsidRPr="00D02512"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sectPr w:rsidR="00833A39"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8551F"/>
    <w:rsid w:val="00092D6D"/>
    <w:rsid w:val="000E2037"/>
    <w:rsid w:val="000E6201"/>
    <w:rsid w:val="000E73B4"/>
    <w:rsid w:val="000F43FC"/>
    <w:rsid w:val="0014662C"/>
    <w:rsid w:val="0016002E"/>
    <w:rsid w:val="001B7855"/>
    <w:rsid w:val="001E71D8"/>
    <w:rsid w:val="00220433"/>
    <w:rsid w:val="00223FAA"/>
    <w:rsid w:val="00240299"/>
    <w:rsid w:val="00240B62"/>
    <w:rsid w:val="0024395D"/>
    <w:rsid w:val="00270AFF"/>
    <w:rsid w:val="00277136"/>
    <w:rsid w:val="00282792"/>
    <w:rsid w:val="002A021C"/>
    <w:rsid w:val="002C520A"/>
    <w:rsid w:val="003208D2"/>
    <w:rsid w:val="003367ED"/>
    <w:rsid w:val="00346C1D"/>
    <w:rsid w:val="00354E7D"/>
    <w:rsid w:val="003560C3"/>
    <w:rsid w:val="00357732"/>
    <w:rsid w:val="00361190"/>
    <w:rsid w:val="003675B5"/>
    <w:rsid w:val="00367A37"/>
    <w:rsid w:val="00376FDB"/>
    <w:rsid w:val="003A2B80"/>
    <w:rsid w:val="003B0B03"/>
    <w:rsid w:val="003D614C"/>
    <w:rsid w:val="00401623"/>
    <w:rsid w:val="00411157"/>
    <w:rsid w:val="0041203E"/>
    <w:rsid w:val="00412479"/>
    <w:rsid w:val="0042235C"/>
    <w:rsid w:val="00475071"/>
    <w:rsid w:val="00490059"/>
    <w:rsid w:val="00492958"/>
    <w:rsid w:val="004B34C8"/>
    <w:rsid w:val="004C2173"/>
    <w:rsid w:val="004E2FCB"/>
    <w:rsid w:val="004E4C14"/>
    <w:rsid w:val="00515CEF"/>
    <w:rsid w:val="005358DB"/>
    <w:rsid w:val="00543A68"/>
    <w:rsid w:val="00566051"/>
    <w:rsid w:val="00590C52"/>
    <w:rsid w:val="005A05B0"/>
    <w:rsid w:val="005E1A01"/>
    <w:rsid w:val="005E51CE"/>
    <w:rsid w:val="00620148"/>
    <w:rsid w:val="00627D0D"/>
    <w:rsid w:val="00637779"/>
    <w:rsid w:val="006430FE"/>
    <w:rsid w:val="00644B8C"/>
    <w:rsid w:val="00664C02"/>
    <w:rsid w:val="00665F33"/>
    <w:rsid w:val="00683890"/>
    <w:rsid w:val="006A6E28"/>
    <w:rsid w:val="006D6EA1"/>
    <w:rsid w:val="006E2830"/>
    <w:rsid w:val="00700231"/>
    <w:rsid w:val="00706A58"/>
    <w:rsid w:val="007226C6"/>
    <w:rsid w:val="00727189"/>
    <w:rsid w:val="0074162F"/>
    <w:rsid w:val="00752A75"/>
    <w:rsid w:val="00755D8E"/>
    <w:rsid w:val="007569B3"/>
    <w:rsid w:val="007B0650"/>
    <w:rsid w:val="007B7EE9"/>
    <w:rsid w:val="007C0243"/>
    <w:rsid w:val="007E54D4"/>
    <w:rsid w:val="007F1642"/>
    <w:rsid w:val="007F331A"/>
    <w:rsid w:val="00811DE0"/>
    <w:rsid w:val="00812610"/>
    <w:rsid w:val="008253EE"/>
    <w:rsid w:val="00833A39"/>
    <w:rsid w:val="008D4C04"/>
    <w:rsid w:val="008F1EA5"/>
    <w:rsid w:val="0090413D"/>
    <w:rsid w:val="00960A53"/>
    <w:rsid w:val="00963473"/>
    <w:rsid w:val="00970B99"/>
    <w:rsid w:val="00976668"/>
    <w:rsid w:val="00976671"/>
    <w:rsid w:val="0099595D"/>
    <w:rsid w:val="0099750C"/>
    <w:rsid w:val="009A2C33"/>
    <w:rsid w:val="009D2C78"/>
    <w:rsid w:val="009D5B1B"/>
    <w:rsid w:val="009E6D5E"/>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95F7E"/>
    <w:rsid w:val="00BA0DD4"/>
    <w:rsid w:val="00BA510E"/>
    <w:rsid w:val="00BC3A62"/>
    <w:rsid w:val="00BC4FB9"/>
    <w:rsid w:val="00BE3CEB"/>
    <w:rsid w:val="00BE4960"/>
    <w:rsid w:val="00C26E1B"/>
    <w:rsid w:val="00C37F7A"/>
    <w:rsid w:val="00C62D41"/>
    <w:rsid w:val="00C76691"/>
    <w:rsid w:val="00C9181A"/>
    <w:rsid w:val="00CB0630"/>
    <w:rsid w:val="00CC516F"/>
    <w:rsid w:val="00CE3CB0"/>
    <w:rsid w:val="00CE65FD"/>
    <w:rsid w:val="00CF71BE"/>
    <w:rsid w:val="00D02512"/>
    <w:rsid w:val="00D44D72"/>
    <w:rsid w:val="00D47493"/>
    <w:rsid w:val="00D61AA6"/>
    <w:rsid w:val="00D62D13"/>
    <w:rsid w:val="00D630CC"/>
    <w:rsid w:val="00D7260C"/>
    <w:rsid w:val="00D75B0A"/>
    <w:rsid w:val="00DD3168"/>
    <w:rsid w:val="00E111A3"/>
    <w:rsid w:val="00E638B1"/>
    <w:rsid w:val="00E63C7E"/>
    <w:rsid w:val="00E71207"/>
    <w:rsid w:val="00E77891"/>
    <w:rsid w:val="00E8074A"/>
    <w:rsid w:val="00E860E8"/>
    <w:rsid w:val="00E9372A"/>
    <w:rsid w:val="00EA5F0D"/>
    <w:rsid w:val="00EC7755"/>
    <w:rsid w:val="00EE2C0A"/>
    <w:rsid w:val="00EF64EF"/>
    <w:rsid w:val="00F27F96"/>
    <w:rsid w:val="00F30E1D"/>
    <w:rsid w:val="00F3192A"/>
    <w:rsid w:val="00F6481D"/>
    <w:rsid w:val="00F74524"/>
    <w:rsid w:val="00F807B2"/>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862</TotalTime>
  <Pages>16</Pages>
  <Words>2623</Words>
  <Characters>14170</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47</cp:revision>
  <dcterms:created xsi:type="dcterms:W3CDTF">2021-08-31T16:08:00Z</dcterms:created>
  <dcterms:modified xsi:type="dcterms:W3CDTF">2021-09-04T19:36:00Z</dcterms:modified>
</cp:coreProperties>
</file>