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Pr>
          <w:rFonts w:ascii="Times New Roman" w:hAnsi="Times New Roman" w:cs="Times New Roman"/>
          <w:b/>
          <w:bCs/>
          <w:sz w:val="24"/>
          <w:szCs w:val="24"/>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Pr>
          <w:rFonts w:ascii="Times New Roman" w:hAnsi="Times New Roman" w:cs="Times New Roman"/>
          <w:b/>
          <w:bCs/>
          <w:sz w:val="24"/>
          <w:szCs w:val="24"/>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“cria_conta(titular, numero,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906BF20"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3560C3">
        <w:rPr>
          <w:rFonts w:ascii="Times New Roman" w:hAnsi="Times New Roman" w:cs="Times New Roman"/>
          <w:b/>
          <w:bCs/>
          <w:sz w:val="24"/>
          <w:szCs w:val="24"/>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Class: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Nomenclatura em classes: NomeDeUmaClasseSeEscreveAssim.</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lastRenderedPageBreak/>
        <w:t xml:space="preserve"> </w:t>
      </w:r>
      <w:r w:rsidR="00BC3A62">
        <w:rPr>
          <w:rFonts w:ascii="Times New Roman" w:hAnsi="Times New Roman" w:cs="Times New Roman"/>
          <w:sz w:val="24"/>
          <w:szCs w:val="24"/>
        </w:rPr>
        <w:t>Def __init__(self)::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r>
        <w:rPr>
          <w:rFonts w:ascii="Times New Roman" w:hAnsi="Times New Roman" w:cs="Times New Roman"/>
          <w:i/>
          <w:iCs/>
          <w:sz w:val="24"/>
          <w:szCs w:val="24"/>
        </w:rPr>
        <w:t>cria_conta</w:t>
      </w:r>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numero,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lastRenderedPageBreak/>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Pr>
          <w:rFonts w:ascii="Times New Roman" w:hAnsi="Times New Roman" w:cs="Times New Roman"/>
          <w:b/>
          <w:bCs/>
          <w:sz w:val="24"/>
          <w:szCs w:val="24"/>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 xml:space="preserve">Caso queiramos depositar ou sacar, a lógica é a mesma para as funções criadas lá no começo, com a diferença de que, ao invés de passar o parâmetro “conta” </w:t>
      </w:r>
      <w:r w:rsidR="00620148">
        <w:rPr>
          <w:rFonts w:ascii="Times New Roman" w:hAnsi="Times New Roman" w:cs="Times New Roman"/>
          <w:sz w:val="24"/>
          <w:szCs w:val="24"/>
        </w:rPr>
        <w:lastRenderedPageBreak/>
        <w:t>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None: faz com que uma referência que antes apontava para algo, deixar de apontar, ou seja, se eu criar uma variável chamada outraRef que recebe a variável conta (outraRef = conta) agora temos 2 variáveis referências que nos </w:t>
      </w:r>
      <w:r>
        <w:rPr>
          <w:rFonts w:ascii="Times New Roman" w:hAnsi="Times New Roman" w:cs="Times New Roman"/>
          <w:sz w:val="24"/>
          <w:szCs w:val="24"/>
        </w:rPr>
        <w:lastRenderedPageBreak/>
        <w:t xml:space="preserve">levam para o mesmo endereço, o objeto conta. Caso eu queira que a variável/referência outraRef deixe de apontar para esse objeto conta, preciso fazer com que ela receba </w:t>
      </w:r>
      <w:r w:rsidRPr="00664C02">
        <w:rPr>
          <w:rFonts w:ascii="Times New Roman" w:hAnsi="Times New Roman" w:cs="Times New Roman"/>
          <w:i/>
          <w:iCs/>
          <w:sz w:val="24"/>
          <w:szCs w:val="24"/>
        </w:rPr>
        <w:t>none</w:t>
      </w:r>
      <w:r>
        <w:rPr>
          <w:rFonts w:ascii="Times New Roman" w:hAnsi="Times New Roman" w:cs="Times New Roman"/>
          <w:sz w:val="24"/>
          <w:szCs w:val="24"/>
        </w:rPr>
        <w:t xml:space="preserve"> (outraRef = none).</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Garbage Collector</w:t>
      </w:r>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O tipo None</w:t>
      </w:r>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Pr>
          <w:rFonts w:ascii="Times New Roman" w:hAnsi="Times New Roman" w:cs="Times New Roman"/>
          <w:b/>
          <w:bCs/>
          <w:sz w:val="24"/>
          <w:szCs w:val="24"/>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“private”).</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“_Conta__saldo”</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limite”</w:t>
      </w:r>
      <w:r w:rsidRPr="00C76691">
        <w:rPr>
          <w:rFonts w:ascii="Times New Roman" w:hAnsi="Times New Roman" w:cs="Times New Roman"/>
          <w:sz w:val="24"/>
          <w:szCs w:val="24"/>
        </w:rPr>
        <w:t xml:space="preserve">, </w:t>
      </w:r>
      <w:r>
        <w:rPr>
          <w:rFonts w:ascii="Times New Roman" w:hAnsi="Times New Roman" w:cs="Times New Roman"/>
          <w:i/>
          <w:iCs/>
          <w:sz w:val="24"/>
          <w:szCs w:val="24"/>
        </w:rPr>
        <w:t>“_Conta__</w:t>
      </w:r>
      <w:r>
        <w:rPr>
          <w:rFonts w:ascii="Times New Roman" w:hAnsi="Times New Roman" w:cs="Times New Roman"/>
          <w:i/>
          <w:iCs/>
          <w:sz w:val="24"/>
          <w:szCs w:val="24"/>
        </w:rPr>
        <w:t>numero”</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aviso do </w:t>
      </w:r>
      <w:r>
        <w:rPr>
          <w:rFonts w:ascii="Times New Roman" w:hAnsi="Times New Roman" w:cs="Times New Roman"/>
          <w:sz w:val="24"/>
          <w:szCs w:val="24"/>
        </w:rPr>
        <w:lastRenderedPageBreak/>
        <w:t>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responsibility principle</w:t>
      </w:r>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Open/closed principle</w:t>
      </w:r>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Liskov substitution principle</w:t>
      </w:r>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segregation principle</w:t>
      </w:r>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Dependency inversion principle</w:t>
      </w:r>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Pr>
          <w:rFonts w:ascii="Times New Roman" w:hAnsi="Times New Roman" w:cs="Times New Roman"/>
          <w:b/>
          <w:bCs/>
          <w:sz w:val="24"/>
          <w:szCs w:val="24"/>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83890">
        <w:rPr>
          <w:rFonts w:ascii="Times New Roman" w:hAnsi="Times New Roman" w:cs="Times New Roman"/>
          <w:sz w:val="24"/>
          <w:szCs w:val="24"/>
        </w:rPr>
        <w:t>Getter: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get_saldo(), get_titular().</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Setters: basicamente nomenclatura dada para métodos que definem coisas, como por exemplo, um novo limite. Setters nunca retornam nada, apenas settam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Sempre usar getters e setters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hr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getter, mas sem o nome get_nome</w:t>
      </w:r>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“_Cliente__nome”,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setters</w:t>
      </w:r>
      <w:r w:rsidR="004B34C8">
        <w:rPr>
          <w:rFonts w:ascii="Times New Roman" w:hAnsi="Times New Roman" w:cs="Times New Roman"/>
          <w:sz w:val="24"/>
          <w:szCs w:val="24"/>
        </w:rPr>
        <w:t>, mas utilizando uma sintax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Como podemos ver, ao invés de usar o @property, colocamos o nome que queremos dar para o método seguido de um “.” E a função que ele executará, sendo, nesse caso, um setter.</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 quiser chamar o getter, basta dar enter ao colocar .propriedade, se quiser chamar o setter, faça uma nova atribuição de valor, como se estivesse fazendo acesso direto ao atributo.</w:t>
      </w:r>
    </w:p>
    <w:p w14:paraId="1095C565" w14:textId="5CC274BA"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2A02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1BE"/>
    <w:rsid w:val="00010C22"/>
    <w:rsid w:val="00022953"/>
    <w:rsid w:val="000653E4"/>
    <w:rsid w:val="0008551F"/>
    <w:rsid w:val="00092D6D"/>
    <w:rsid w:val="000E2037"/>
    <w:rsid w:val="000E6201"/>
    <w:rsid w:val="000E73B4"/>
    <w:rsid w:val="000F43FC"/>
    <w:rsid w:val="0014662C"/>
    <w:rsid w:val="001B7855"/>
    <w:rsid w:val="00220433"/>
    <w:rsid w:val="00223FAA"/>
    <w:rsid w:val="00240299"/>
    <w:rsid w:val="00240B62"/>
    <w:rsid w:val="0024395D"/>
    <w:rsid w:val="00270AFF"/>
    <w:rsid w:val="00277136"/>
    <w:rsid w:val="00282792"/>
    <w:rsid w:val="002A021C"/>
    <w:rsid w:val="002C520A"/>
    <w:rsid w:val="003208D2"/>
    <w:rsid w:val="00354E7D"/>
    <w:rsid w:val="003560C3"/>
    <w:rsid w:val="00361190"/>
    <w:rsid w:val="00367A37"/>
    <w:rsid w:val="00376FDB"/>
    <w:rsid w:val="003A2B80"/>
    <w:rsid w:val="003B0B03"/>
    <w:rsid w:val="003D614C"/>
    <w:rsid w:val="00401623"/>
    <w:rsid w:val="00411157"/>
    <w:rsid w:val="0042235C"/>
    <w:rsid w:val="00475071"/>
    <w:rsid w:val="004B34C8"/>
    <w:rsid w:val="004E2FCB"/>
    <w:rsid w:val="004E4C14"/>
    <w:rsid w:val="00515CEF"/>
    <w:rsid w:val="00566051"/>
    <w:rsid w:val="00590C52"/>
    <w:rsid w:val="00620148"/>
    <w:rsid w:val="006430FE"/>
    <w:rsid w:val="00644B8C"/>
    <w:rsid w:val="00664C02"/>
    <w:rsid w:val="00683890"/>
    <w:rsid w:val="006A6E28"/>
    <w:rsid w:val="006D6EA1"/>
    <w:rsid w:val="007226C6"/>
    <w:rsid w:val="00752A75"/>
    <w:rsid w:val="007B0650"/>
    <w:rsid w:val="007C0243"/>
    <w:rsid w:val="007E54D4"/>
    <w:rsid w:val="007F331A"/>
    <w:rsid w:val="008D4C04"/>
    <w:rsid w:val="008F1EA5"/>
    <w:rsid w:val="0090413D"/>
    <w:rsid w:val="00960A53"/>
    <w:rsid w:val="00963473"/>
    <w:rsid w:val="00970B99"/>
    <w:rsid w:val="00976668"/>
    <w:rsid w:val="00976671"/>
    <w:rsid w:val="0099595D"/>
    <w:rsid w:val="009D2C78"/>
    <w:rsid w:val="009D5B1B"/>
    <w:rsid w:val="00A03427"/>
    <w:rsid w:val="00A060B0"/>
    <w:rsid w:val="00A307FE"/>
    <w:rsid w:val="00A35496"/>
    <w:rsid w:val="00A42EB8"/>
    <w:rsid w:val="00A62141"/>
    <w:rsid w:val="00A832D1"/>
    <w:rsid w:val="00A87D15"/>
    <w:rsid w:val="00A94AA4"/>
    <w:rsid w:val="00AD1CED"/>
    <w:rsid w:val="00AD5295"/>
    <w:rsid w:val="00AF23BD"/>
    <w:rsid w:val="00AF6F2A"/>
    <w:rsid w:val="00B149BB"/>
    <w:rsid w:val="00B95F7E"/>
    <w:rsid w:val="00BA0DD4"/>
    <w:rsid w:val="00BA510E"/>
    <w:rsid w:val="00BC3A62"/>
    <w:rsid w:val="00BE3CEB"/>
    <w:rsid w:val="00BE4960"/>
    <w:rsid w:val="00C62D41"/>
    <w:rsid w:val="00C76691"/>
    <w:rsid w:val="00C9181A"/>
    <w:rsid w:val="00CE3CB0"/>
    <w:rsid w:val="00CE65FD"/>
    <w:rsid w:val="00CF71BE"/>
    <w:rsid w:val="00D47493"/>
    <w:rsid w:val="00D61AA6"/>
    <w:rsid w:val="00D630CC"/>
    <w:rsid w:val="00DD3168"/>
    <w:rsid w:val="00E63C7E"/>
    <w:rsid w:val="00E71207"/>
    <w:rsid w:val="00E8074A"/>
    <w:rsid w:val="00E860E8"/>
    <w:rsid w:val="00E9372A"/>
    <w:rsid w:val="00EA5F0D"/>
    <w:rsid w:val="00EC7755"/>
    <w:rsid w:val="00EF64EF"/>
    <w:rsid w:val="00F27F96"/>
    <w:rsid w:val="00F6481D"/>
    <w:rsid w:val="00F74524"/>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chartTrackingRefBased/>
  <w15:docId w15:val="{F01D4246-5037-465A-809B-16DA0F97D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11</Pages>
  <Words>1624</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107</cp:revision>
  <dcterms:created xsi:type="dcterms:W3CDTF">2021-08-31T16:08:00Z</dcterms:created>
  <dcterms:modified xsi:type="dcterms:W3CDTF">2021-09-01T15:03:00Z</dcterms:modified>
</cp:coreProperties>
</file>