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Entregar dia 21/06</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Requisitos: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commentRangeStart w:id="0"/>
      <w:r w:rsidDel="00000000" w:rsidR="00000000" w:rsidRPr="00000000">
        <w:rPr>
          <w:rtl w:val="0"/>
        </w:rPr>
        <w:t xml:space="preserve">Acesso online.</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Controle de planos de saúde (particular ou convênio). ←-----</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Controle de consultas (históricos, agendamento, etc). ←-----</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Controle de pacientes. ←----</w:t>
      </w:r>
    </w:p>
    <w:p w:rsidR="00000000" w:rsidDel="00000000" w:rsidP="00000000" w:rsidRDefault="00000000" w:rsidRPr="00000000" w14:paraId="00000009">
      <w:pPr>
        <w:rPr/>
      </w:pPr>
      <w:r w:rsidDel="00000000" w:rsidR="00000000" w:rsidRPr="00000000">
        <w:rPr>
          <w:rtl w:val="0"/>
        </w:rPr>
        <w:t xml:space="preserve">Controle de médicos. (controle de sessões…)</w:t>
      </w:r>
    </w:p>
    <w:p w:rsidR="00000000" w:rsidDel="00000000" w:rsidP="00000000" w:rsidRDefault="00000000" w:rsidRPr="00000000" w14:paraId="0000000A">
      <w:pPr>
        <w:rPr/>
      </w:pPr>
      <w:r w:rsidDel="00000000" w:rsidR="00000000" w:rsidRPr="00000000">
        <w:rPr>
          <w:rtl w:val="0"/>
        </w:rPr>
        <w:t xml:space="preserve">Controle de fisioterapeutas (controle de sessões…)</w:t>
      </w:r>
    </w:p>
    <w:p w:rsidR="00000000" w:rsidDel="00000000" w:rsidP="00000000" w:rsidRDefault="00000000" w:rsidRPr="00000000" w14:paraId="0000000B">
      <w:pPr>
        <w:rPr/>
      </w:pPr>
      <w:r w:rsidDel="00000000" w:rsidR="00000000" w:rsidRPr="00000000">
        <w:rPr>
          <w:rtl w:val="0"/>
        </w:rPr>
        <w:t xml:space="preserve">Controle de psicólogos. (controle de sessões…)</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Controle de exames (agendamento, histórico, resultados por email, tipos...) ←----</w:t>
      </w:r>
    </w:p>
    <w:p w:rsidR="00000000" w:rsidDel="00000000" w:rsidP="00000000" w:rsidRDefault="00000000" w:rsidRPr="00000000" w14:paraId="0000000D">
      <w:pPr>
        <w:rPr/>
      </w:pPr>
      <w:r w:rsidDel="00000000" w:rsidR="00000000" w:rsidRPr="00000000">
        <w:rPr>
          <w:rtl w:val="0"/>
        </w:rPr>
        <w:t xml:space="preserve">Controle de medicamentos (pre descrição)</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uno José Placides" w:id="0" w:date="2019-03-29T16:47:48Z">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controle de planos de saúde, controle de consulta (acesso de casa…) controle paciente, controle médicos, agendamento, exames simples (raio x, etc), prescrição de medicamentos ou procedimentos, sessões de fisioterapia (controle de fisioterapeuta),</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sessões de psicologia (“” de psicólogos)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exames enviados por email pelo sistema</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login de pacientes para acesso de casa.</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históricos de consultas.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