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3a6b"/>
          <w:sz w:val="40"/>
          <w:szCs w:val="40"/>
        </w:rPr>
        <w:t xml:space="preserve">Análise Inicial — Sprint 0</w:t>
      </w:r>
    </w:p>
    <w:p>
      <w:pPr>
        <w:spacing w:after="40" w:before="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EFC1: Refatoração Guiada por SOLID, Clean Code e Padrões GoF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Disciplina: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Padrões e Arquitetura de Software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14/05/2026</w:t>
      </w:r>
    </w:p>
    <w:p>
      <w:pPr>
        <w:pBdr>
          <w:bottom w:val="single" w:color="DDDDDD" w:sz="2" w:space="1"/>
        </w:pBdr>
        <w:spacing w:after="0" w:before="160"/>
      </w:pPr>
    </w:p>
    <w:p>
      <w:pPr>
        <w:pStyle w:val="Heading1"/>
        <w:pBdr>
          <w:bottom w:val="single" w:color="1a3a6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Objetivo deste documento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Identificar violações dos cinco princípios SOLID no código legado (legacy.py), com trechos, justificativas técnicas e impacto prático em mudanças futuras. As soluções serão documentadas no relatório final (Sprint 2).</w:t>
      </w:r>
    </w:p>
    <w:p>
      <w:pPr>
        <w:pStyle w:val="Heading1"/>
        <w:pBdr>
          <w:bottom w:val="single" w:color="1a3a6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SRP — Single Responsibility Principle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Uma classe deve ter um, e apenas um, motivo para mudar.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f9e"/>
          <w:sz w:val="24"/>
          <w:szCs w:val="24"/>
        </w:rPr>
        <w:t xml:space="preserve">Violação 1 — Sis acumula responsabilidades incompatíveis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legacy.py, linhas 6–160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 classe Sis realiza simultaneamente: conexão e criação do banco de dados, cálculo de totais e descontos por item, envio de notificações (email, SMS, gerente), processamento de pagamentos, geração de relatórios em console e em arquivo, e validação de estoque. São pelo menos seis responsabilidades distintas numa única classe.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c5f9e"/>
          <w:sz w:val="22"/>
          <w:szCs w:val="22"/>
        </w:rPr>
        <w:t xml:space="preserve">Impacto prático: </w:t>
      </w:r>
      <w:r>
        <w:rPr>
          <w:rFonts w:ascii="Arial" w:cs="Arial" w:eastAsia="Arial" w:hAnsi="Arial"/>
          <w:sz w:val="22"/>
          <w:szCs w:val="22"/>
        </w:rPr>
        <w:t xml:space="preserve">Qualquer alteração em uma dessas responsabilidades exige abrir e entender o arquivo inteiro. Mudar o formato de email, por exemplo, exige mexer no mesmo método onde reside o cálculo de totais, aumentando o risco de regressão em funcionalidades não relacionadas.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f9e"/>
          <w:sz w:val="24"/>
          <w:szCs w:val="24"/>
        </w:rPr>
        <w:t xml:space="preserve">Violação 2 — upd_st mistura persistência, notificação e fidelidade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legacy.py, linhas 59–80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 método upd_st (22 linhas) atualiza o banco, envia emails e SMS condicionalmente, e calcula pontos de fidelidade, tudo no mesmo bloco. Há três motivos distintos para esse método mudar: regra de negócio de status, canal de notificação, e fórmula de pontos.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c5f9e"/>
          <w:sz w:val="22"/>
          <w:szCs w:val="22"/>
        </w:rPr>
        <w:t xml:space="preserve">Impacto prático: </w:t>
      </w:r>
      <w:r>
        <w:rPr>
          <w:rFonts w:ascii="Arial" w:cs="Arial" w:eastAsia="Arial" w:hAnsi="Arial"/>
          <w:sz w:val="22"/>
          <w:szCs w:val="22"/>
        </w:rPr>
        <w:t xml:space="preserve">Adicionar um novo canal de notificação (ex: WhatsApp) exige editar o mesmo método onde está o cálculo de pontos. Um erro na fórmula de fidelidade pode silenciosamente quebrar o envio de SMS.</w:t>
      </w:r>
    </w:p>
    <w:p>
      <w:pPr>
        <w:pStyle w:val="Heading1"/>
        <w:pBdr>
          <w:bottom w:val="single" w:color="1a3a6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OCP — Open/Closed Principle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Software deve ser aberto para extensão, fechado para modificação.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f9e"/>
          <w:sz w:val="24"/>
          <w:szCs w:val="24"/>
        </w:rPr>
        <w:t xml:space="preserve">Violação 1 — Descontos por tipo de item via if/elif encadeado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legacy.py, linhas 19–26</w:t>
      </w:r>
    </w:p>
    <w:p>
      <w:pPr>
        <w:pBdr>
          <w:left w:val="single" w:color="2c5f9e" w:sz="12" w:space="8"/>
        </w:pBdr>
        <w:shd w:fill="F4F4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i['tipo'] == 'normal':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tot += i['p'] * i['q']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elif i['tipo'] == 'desc10':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tot += i['p'] * i['q'] * 0.9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elif i['tipo'] == 'desc20':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tot += i['p'] * i['q'] * 0.8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elif i['tipo'] == 'frete_gratis':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tot += i['p'] * i['q']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Cada novo tipo de desconto exige editar add_ped diretamente, arriscando quebrar os tipos existentes que já funcionam.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c5f9e"/>
          <w:sz w:val="22"/>
          <w:szCs w:val="22"/>
        </w:rPr>
        <w:t xml:space="preserve">Impacto prático: </w:t>
      </w:r>
      <w:r>
        <w:rPr>
          <w:rFonts w:ascii="Arial" w:cs="Arial" w:eastAsia="Arial" w:hAnsi="Arial"/>
          <w:sz w:val="22"/>
          <w:szCs w:val="22"/>
        </w:rPr>
        <w:t xml:space="preserve">O enunciado já menciona 'desconto progressivo por volume' como requisito futuro. Implementá-lo nesta estrutura exigiria mais um elif dentro de um método que já faz cálculo, persistência e notificação.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f9e"/>
          <w:sz w:val="24"/>
          <w:szCs w:val="24"/>
        </w:rPr>
        <w:t xml:space="preserve">Violação 2 — Métodos de pagamento via if/elif encadeado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legacy.py, linhas 123–139</w:t>
      </w:r>
    </w:p>
    <w:p>
      <w:pPr>
        <w:pBdr>
          <w:left w:val="single" w:color="2c5f9e" w:sz="12" w:space="8"/>
        </w:pBdr>
        <w:shd w:fill="F4F4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m == 'cartao':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...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elif m == 'pix':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...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elif m == 'boleto':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...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Adicionar criptomoeda — outro requisito declarado no enunciado — exige modificar proc_pag, com risco de regressão em cartão e PIX que já funcionam.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c5f9e"/>
          <w:sz w:val="22"/>
          <w:szCs w:val="22"/>
        </w:rPr>
        <w:t xml:space="preserve">Impacto prático: </w:t>
      </w:r>
      <w:r>
        <w:rPr>
          <w:rFonts w:ascii="Arial" w:cs="Arial" w:eastAsia="Arial" w:hAnsi="Arial"/>
          <w:sz w:val="22"/>
          <w:szCs w:val="22"/>
        </w:rPr>
        <w:t xml:space="preserve">Quanto mais métodos de pagamento forem adicionados, maior o bloco condicional e maior a probabilidade de introduzir bugs em métodos já testados.</w:t>
      </w:r>
    </w:p>
    <w:p>
      <w:pPr>
        <w:pStyle w:val="Heading1"/>
        <w:pBdr>
          <w:bottom w:val="single" w:color="1a3a6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LSP — Liskov Substitution Principle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Subtipos devem ser substituíveis por seus tipos base sem alterar a correção do programa.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f9e"/>
          <w:sz w:val="24"/>
          <w:szCs w:val="24"/>
        </w:rPr>
        <w:t xml:space="preserve">Violação 1 — PedEspecial.upd_st omite notificações e pontos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legacy.py, linhas 183–190</w:t>
      </w:r>
    </w:p>
    <w:p>
      <w:pPr>
        <w:pBdr>
          <w:left w:val="single" w:color="2c5f9e" w:sz="12" w:space="8"/>
        </w:pBdr>
        <w:shd w:fill="F4F4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upd_st(self, id, s):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p = self.get_ped(id)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if p: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    self.c.execute('UPDATE ped SET st=? WHERE id=?', (s, id))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    self.db.commit()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    print(f'Pedido especial {id} -&gt; {s}')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      # Não envia email, não calcula pontos de fidelidade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Qualquer código que receba uma instância de Sis e chame upd_st espera receber confirmações por email e ver pontos concedidos. Substituir por PedEspecial silencia esse comportamento sem aviso — contrato quebrado.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c5f9e"/>
          <w:sz w:val="22"/>
          <w:szCs w:val="22"/>
        </w:rPr>
        <w:t xml:space="preserve">Impacto prático: </w:t>
      </w:r>
      <w:r>
        <w:rPr>
          <w:rFonts w:ascii="Arial" w:cs="Arial" w:eastAsia="Arial" w:hAnsi="Arial"/>
          <w:sz w:val="22"/>
          <w:szCs w:val="22"/>
        </w:rPr>
        <w:t xml:space="preserve">Um módulo de relatórios testado com Sis pode falhar silenciosamente em produção quando receber PedEspecial. Os testes Golden Master documentam exatamente essa divergência.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f9e"/>
          <w:sz w:val="24"/>
          <w:szCs w:val="24"/>
        </w:rPr>
        <w:t xml:space="preserve">Violação 2 — PedEspecial.add_ped duplica lógica e ignora contratos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legacy.py, linhas 164–181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 método duplica o cálculo de totais do pai (linhas 168–173 espelham as linhas 18–26 de Sis), aplica uma taxa fixa de 15% independente do tipo de cliente, e não notifica via SMS mesmo quando t == 'vip'. A subclasse altera o contrato de retorno esperado pelo pai.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c5f9e"/>
          <w:sz w:val="22"/>
          <w:szCs w:val="22"/>
        </w:rPr>
        <w:t xml:space="preserve">Impacto prático: </w:t>
      </w:r>
      <w:r>
        <w:rPr>
          <w:rFonts w:ascii="Arial" w:cs="Arial" w:eastAsia="Arial" w:hAnsi="Arial"/>
          <w:sz w:val="22"/>
          <w:szCs w:val="22"/>
        </w:rPr>
        <w:t xml:space="preserve">Manutenção duplicada: corrigir a fórmula de desconto desc10 em Sis exige corrigir também em PedEspecial, sob risco de comportamento divergente.</w:t>
      </w:r>
    </w:p>
    <w:p>
      <w:pPr>
        <w:pStyle w:val="Heading1"/>
        <w:pBdr>
          <w:bottom w:val="single" w:color="1a3a6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ISP — Interface Segregation Principle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Clientes não devem ser forçados a depender de interfaces que não usam.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f9e"/>
          <w:sz w:val="24"/>
          <w:szCs w:val="24"/>
        </w:rPr>
        <w:t xml:space="preserve">Violação 1 — Ausência total de interfaces abstratas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legacy.py, linhas 6–160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Não existe nenhuma ABC no sistema. Toda dependência é na classe concreta Sis, que expõe 8 métodos públicos cobrindo persistência, pagamento, relatório, estoque e notificação. Um módulo que precise apenas de relatórios é forçado a depender de toda a superfície da classe.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c5f9e"/>
          <w:sz w:val="22"/>
          <w:szCs w:val="22"/>
        </w:rPr>
        <w:t xml:space="preserve">Impacto prático: </w:t>
      </w:r>
      <w:r>
        <w:rPr>
          <w:rFonts w:ascii="Arial" w:cs="Arial" w:eastAsia="Arial" w:hAnsi="Arial"/>
          <w:sz w:val="22"/>
          <w:szCs w:val="22"/>
        </w:rPr>
        <w:t xml:space="preserve">Impossível criar um módulo de relatórios que dependa apenas de 'algo que gera relatórios'. Qualquer mock de teste precisa simular todos os métodos de Sis, inclusive os irrelevantes para o que está sendo testado.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f9e"/>
          <w:sz w:val="24"/>
          <w:szCs w:val="24"/>
        </w:rPr>
        <w:t xml:space="preserve">Violação 2 — Sis mistura interfaces de persistência e negócio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legacy.py, linhas 51–114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get_ped e calc_tot_cli (acesso a dados) coexistem na mesma classe com gerar_rel (relatório), proc_pag (pagamento) e validar_estoque (domínio). Um cliente externo não tem como depender apenas do que precisa.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c5f9e"/>
          <w:sz w:val="22"/>
          <w:szCs w:val="22"/>
        </w:rPr>
        <w:t xml:space="preserve">Impacto prático: </w:t>
      </w:r>
      <w:r>
        <w:rPr>
          <w:rFonts w:ascii="Arial" w:cs="Arial" w:eastAsia="Arial" w:hAnsi="Arial"/>
          <w:sz w:val="22"/>
          <w:szCs w:val="22"/>
        </w:rPr>
        <w:t xml:space="preserve">Testar apenas o cálculo de totais de cliente exige instanciar Sis com conexão SQLite real — não há interface mínima disponível para injetar um repositório falso.</w:t>
      </w:r>
    </w:p>
    <w:p>
      <w:pPr>
        <w:pStyle w:val="Heading1"/>
        <w:pBdr>
          <w:bottom w:val="single" w:color="1a3a6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DIP — Dependency Inversion Principle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Módulos de alto nível não devem depender de módulos de baixo nível. Ambos devem depender de abstrações.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f9e"/>
          <w:sz w:val="24"/>
          <w:szCs w:val="24"/>
        </w:rPr>
        <w:t xml:space="preserve">Violação 1 — Sis.__init__ cria a conexão SQLite diretamente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legacy.py, linhas 8–9</w:t>
      </w:r>
    </w:p>
    <w:p>
      <w:pPr>
        <w:pBdr>
          <w:left w:val="single" w:color="2c5f9e" w:sz="12" w:space="8"/>
        </w:pBdr>
        <w:shd w:fill="F4F4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self.db = sqlite3.connect('loja.db')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self.c = self.db.cursor()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 classe de alto nível (Sis, que contém regras de negócio) depende diretamente do módulo de baixo nível (sqlite3). O caminho do banco está hardcoded. É impossível testar sem criar um arquivo loja.db real, e trocar o banco exige alterar o próprio código de negócio.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c5f9e"/>
          <w:sz w:val="22"/>
          <w:szCs w:val="22"/>
        </w:rPr>
        <w:t xml:space="preserve">Impacto prático: </w:t>
      </w:r>
      <w:r>
        <w:rPr>
          <w:rFonts w:ascii="Arial" w:cs="Arial" w:eastAsia="Arial" w:hAnsi="Arial"/>
          <w:sz w:val="22"/>
          <w:szCs w:val="22"/>
        </w:rPr>
        <w:t xml:space="preserve">Os testes do Sprint 0 precisam de monkeypatch.chdir(tmp_path) para isolar o banco — necessário exatamente porque não há injeção de dependência. Em produção, duas instâncias simultâneas de Sis compartilham o mesmo arquivo de banco.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f9e"/>
          <w:sz w:val="24"/>
          <w:szCs w:val="24"/>
        </w:rPr>
        <w:t xml:space="preserve">Violação 2 — Lógica de pagamento embutida em proc_pag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legacy.py, linhas 123–136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proc_pag decide internamente qual protocolo executar (cartão, PIX, boleto) via if/elif. A orquestração de alto nível (validar valor, aprovar pedido) está misturada com o detalhe de baixo nível (gerar QR Code, validar cartão). Não há abstração entre eles.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c5f9e"/>
          <w:sz w:val="22"/>
          <w:szCs w:val="22"/>
        </w:rPr>
        <w:t xml:space="preserve">Impacto prático: </w:t>
      </w:r>
      <w:r>
        <w:rPr>
          <w:rFonts w:ascii="Arial" w:cs="Arial" w:eastAsia="Arial" w:hAnsi="Arial"/>
          <w:sz w:val="22"/>
          <w:szCs w:val="22"/>
        </w:rPr>
        <w:t xml:space="preserve">Adicionar uma taxa extra para criptomoeda exige entrar no método de orquestração, não criar uma nova implementação isolada.</w:t>
      </w:r>
    </w:p>
    <w:p>
      <w:pPr>
        <w:pStyle w:val="Heading1"/>
        <w:pBdr>
          <w:bottom w:val="single" w:color="1a3a6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Resumo das violações identificadas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Princípio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Violação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Violação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 com 6+ responsabilidades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upd_st mistura persistência, notificação e fidelidade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Descontos por if/elif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Pagamentos por if/elif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LSP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PedEspecial.upd_st omite comportamento do pai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PedEspecial.add_ped duplica lógica sem respeitar contratos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Ausência de interfaces abstratas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 mistura persistência e negócio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instanciado diretamente no construtor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Lógica de pagamento embutida em proc_pag</w:t>
            </w:r>
          </w:p>
        </w:tc>
      </w:tr>
    </w:tbl>
    <w:p>
      <w:pPr>
        <w:spacing w:before="120"/>
      </w:pP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As soluções para cada violação serão documentadas no relatório final, após a conclusão da refatoração no Sprint 2.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6b" w:sz="4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6b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Análise Inicial — Sprint 0  |  Padrões e Arquitetura de Software  |  PUC-Campinas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5f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2026-05-20T00:16:52.003Z</dcterms:created>
  <dcterms:modified xsi:type="dcterms:W3CDTF">2026-05-20T00:16:52.003Z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