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46D1" w14:textId="77777777" w:rsidR="003F4524" w:rsidRPr="003F4524" w:rsidRDefault="003F4524" w:rsidP="003F4524">
      <w:pPr>
        <w:jc w:val="center"/>
        <w:rPr>
          <w:b/>
          <w:bCs/>
        </w:rPr>
      </w:pPr>
      <w:r w:rsidRPr="003F4524">
        <w:rPr>
          <w:b/>
          <w:bCs/>
        </w:rPr>
        <w:t>MODELO DE PRESTAÇÃO DE CONTAS</w:t>
      </w:r>
    </w:p>
    <w:p w14:paraId="65CC8981" w14:textId="2E39662A" w:rsidR="003F4524" w:rsidRPr="003F4524" w:rsidRDefault="003F4524" w:rsidP="003F4524">
      <w:pPr>
        <w:jc w:val="center"/>
      </w:pPr>
      <w:r>
        <w:rPr>
          <w:b/>
          <w:bCs/>
        </w:rPr>
        <w:t xml:space="preserve">VAUCHER E ÁLVARES SOCIEDADE DE ADVOGADOS </w:t>
      </w:r>
      <w:r w:rsidRPr="003F4524">
        <w:rPr>
          <w:rFonts w:ascii="Times New Roman" w:hAnsi="Times New Roman" w:cs="Times New Roman"/>
          <w:b/>
          <w:bCs/>
        </w:rPr>
        <w:t>→</w:t>
      </w:r>
      <w:r w:rsidRPr="003F4524">
        <w:rPr>
          <w:b/>
          <w:bCs/>
        </w:rPr>
        <w:t xml:space="preserve"> </w:t>
      </w:r>
      <w:r w:rsidRPr="003F4524">
        <w:rPr>
          <w:b/>
          <w:bCs/>
          <w:color w:val="EE0000"/>
        </w:rPr>
        <w:t>Cliente</w:t>
      </w:r>
    </w:p>
    <w:p w14:paraId="72C401F0" w14:textId="0E35945C" w:rsidR="003F4524" w:rsidRPr="003F4524" w:rsidRDefault="003F4524" w:rsidP="003F4524">
      <w:pPr>
        <w:jc w:val="both"/>
      </w:pPr>
    </w:p>
    <w:p w14:paraId="648B397D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1. Identificação das Partes</w:t>
      </w:r>
    </w:p>
    <w:p w14:paraId="4C29606D" w14:textId="2CB74743" w:rsidR="003F4524" w:rsidRPr="003F4524" w:rsidRDefault="003F4524" w:rsidP="003F4524">
      <w:pPr>
        <w:jc w:val="both"/>
      </w:pPr>
      <w:r w:rsidRPr="003F4524">
        <w:rPr>
          <w:b/>
          <w:bCs/>
        </w:rPr>
        <w:t>Cliente:</w:t>
      </w:r>
      <w:r w:rsidRPr="003F4524">
        <w:t xml:space="preserve"> </w:t>
      </w:r>
      <w:r>
        <w:t>{{QUALIFICACAO_CLIENTE}}</w:t>
      </w:r>
    </w:p>
    <w:p w14:paraId="79C27DCD" w14:textId="70F267EC" w:rsidR="003F4524" w:rsidRDefault="003F4524" w:rsidP="003F4524">
      <w:pPr>
        <w:jc w:val="both"/>
      </w:pPr>
      <w:r w:rsidRPr="003F4524">
        <w:rPr>
          <w:b/>
          <w:bCs/>
        </w:rPr>
        <w:t>Escritório de Advocacia:</w:t>
      </w:r>
      <w:r w:rsidRPr="003F4524">
        <w:t xml:space="preserve"> </w:t>
      </w:r>
      <w:r w:rsidRPr="00AF2C6F">
        <w:rPr>
          <w:b/>
          <w:bCs/>
        </w:rPr>
        <w:t>VAUCHER E ÁLVARES SOCIEDADE DE ADVOGADOS</w:t>
      </w:r>
      <w:r w:rsidRPr="003F4524">
        <w:t>, devidamente registrada na Ordem dos Advogados do Brasil Seccional de Mato Grosso sob o nº 669, inscrita no CNPJ sob o nº 21.336.697/0001-46, com sede na Rua Lima, n. 106, Bairro Jardim das Américas, em Cuiabá-MT</w:t>
      </w:r>
      <w:r w:rsidR="00AF2C6F">
        <w:t>;</w:t>
      </w:r>
    </w:p>
    <w:p w14:paraId="6A4FFBDA" w14:textId="77777777" w:rsidR="003F4524" w:rsidRDefault="003F4524" w:rsidP="003F4524">
      <w:pPr>
        <w:jc w:val="both"/>
      </w:pPr>
    </w:p>
    <w:p w14:paraId="453B88C3" w14:textId="77777777" w:rsidR="003F4524" w:rsidRPr="003F4524" w:rsidRDefault="003F4524" w:rsidP="003F4524">
      <w:pPr>
        <w:jc w:val="both"/>
        <w:rPr>
          <w:color w:val="EE0000"/>
        </w:rPr>
      </w:pPr>
      <w:r w:rsidRPr="003F4524">
        <w:rPr>
          <w:b/>
          <w:bCs/>
        </w:rPr>
        <w:t>Processo(s):</w:t>
      </w:r>
      <w:r w:rsidRPr="003F4524">
        <w:t xml:space="preserve"> </w:t>
      </w:r>
      <w:r w:rsidRPr="003F4524">
        <w:rPr>
          <w:color w:val="EE0000"/>
        </w:rPr>
        <w:t>{{NUMERO_PROCESSO}} / {{VARA_TRIBUNAL}}</w:t>
      </w:r>
      <w:r w:rsidRPr="003F4524">
        <w:br/>
      </w:r>
      <w:r w:rsidRPr="003F4524">
        <w:rPr>
          <w:b/>
          <w:bCs/>
        </w:rPr>
        <w:t>Período da Prestação de Contas:</w:t>
      </w:r>
      <w:r w:rsidRPr="003F4524">
        <w:t xml:space="preserve"> </w:t>
      </w:r>
      <w:r w:rsidRPr="003F4524">
        <w:rPr>
          <w:color w:val="EE0000"/>
        </w:rPr>
        <w:t>{{PERIODO_PRESTACAO}}</w:t>
      </w:r>
    </w:p>
    <w:p w14:paraId="17FA6ADF" w14:textId="6B112B74" w:rsidR="003F4524" w:rsidRDefault="003F4524" w:rsidP="003F4524">
      <w:pPr>
        <w:jc w:val="both"/>
      </w:pPr>
    </w:p>
    <w:p w14:paraId="491A6807" w14:textId="77777777" w:rsidR="003F4524" w:rsidRPr="003F4524" w:rsidRDefault="003F4524" w:rsidP="003F4524">
      <w:pPr>
        <w:jc w:val="both"/>
      </w:pPr>
    </w:p>
    <w:p w14:paraId="7CE2B22B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2. Objeto da Prestação de Contas</w:t>
      </w:r>
    </w:p>
    <w:p w14:paraId="1FDA0E90" w14:textId="77777777" w:rsidR="003F4524" w:rsidRPr="003F4524" w:rsidRDefault="003F4524" w:rsidP="003F4524">
      <w:pPr>
        <w:ind w:firstLine="851"/>
        <w:jc w:val="both"/>
      </w:pPr>
      <w:r w:rsidRPr="003F4524">
        <w:t xml:space="preserve">A presente prestação de contas tem por finalidade demonstrar, de forma </w:t>
      </w:r>
      <w:r w:rsidRPr="003F4524">
        <w:rPr>
          <w:b/>
          <w:bCs/>
        </w:rPr>
        <w:t>transparente, discriminada e fundamentada</w:t>
      </w:r>
      <w:r w:rsidRPr="003F4524">
        <w:t xml:space="preserve">, os valores </w:t>
      </w:r>
      <w:r w:rsidRPr="003F4524">
        <w:rPr>
          <w:b/>
          <w:bCs/>
        </w:rPr>
        <w:t>totais recebidos</w:t>
      </w:r>
      <w:r w:rsidRPr="003F4524">
        <w:t xml:space="preserve"> no âmbito do(s) processo(s) acima identificado(s), indicando:</w:t>
      </w:r>
    </w:p>
    <w:p w14:paraId="0B6D765E" w14:textId="77777777" w:rsidR="003F4524" w:rsidRPr="003F4524" w:rsidRDefault="003F4524" w:rsidP="003F4524">
      <w:pPr>
        <w:numPr>
          <w:ilvl w:val="0"/>
          <w:numId w:val="1"/>
        </w:numPr>
        <w:jc w:val="both"/>
      </w:pPr>
      <w:r w:rsidRPr="003F4524">
        <w:t xml:space="preserve">valores pertencentes ao </w:t>
      </w:r>
      <w:r w:rsidRPr="003F4524">
        <w:rPr>
          <w:b/>
          <w:bCs/>
        </w:rPr>
        <w:t>cliente</w:t>
      </w:r>
      <w:r w:rsidRPr="003F4524">
        <w:t>;</w:t>
      </w:r>
    </w:p>
    <w:p w14:paraId="0162B5A4" w14:textId="77777777" w:rsidR="003F4524" w:rsidRPr="003F4524" w:rsidRDefault="003F4524" w:rsidP="003F4524">
      <w:pPr>
        <w:numPr>
          <w:ilvl w:val="0"/>
          <w:numId w:val="1"/>
        </w:numPr>
        <w:jc w:val="both"/>
      </w:pPr>
      <w:r w:rsidRPr="003F4524">
        <w:t xml:space="preserve">valores correspondentes aos </w:t>
      </w:r>
      <w:r w:rsidRPr="003F4524">
        <w:rPr>
          <w:b/>
          <w:bCs/>
        </w:rPr>
        <w:t>honorários advocatícios contratuais</w:t>
      </w:r>
      <w:r w:rsidRPr="003F4524">
        <w:t>;</w:t>
      </w:r>
    </w:p>
    <w:p w14:paraId="42DEFE9D" w14:textId="77777777" w:rsidR="003F4524" w:rsidRPr="003F4524" w:rsidRDefault="003F4524" w:rsidP="003F4524">
      <w:pPr>
        <w:numPr>
          <w:ilvl w:val="0"/>
          <w:numId w:val="1"/>
        </w:numPr>
        <w:jc w:val="both"/>
      </w:pPr>
      <w:r w:rsidRPr="003F4524">
        <w:t xml:space="preserve">valores referentes aos </w:t>
      </w:r>
      <w:r w:rsidRPr="003F4524">
        <w:rPr>
          <w:b/>
          <w:bCs/>
        </w:rPr>
        <w:t>honorários advocatícios sucumbenciais</w:t>
      </w:r>
      <w:r w:rsidRPr="003F4524">
        <w:t>, de titularidade do advogado.</w:t>
      </w:r>
    </w:p>
    <w:p w14:paraId="7B42DD9B" w14:textId="77777777" w:rsidR="003F4524" w:rsidRDefault="003F4524" w:rsidP="003F4524">
      <w:pPr>
        <w:jc w:val="both"/>
        <w:rPr>
          <w:b/>
          <w:bCs/>
        </w:rPr>
      </w:pPr>
    </w:p>
    <w:p w14:paraId="01AE231C" w14:textId="1515AAB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3. Valores Totais Recebidos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866"/>
        <w:gridCol w:w="1581"/>
      </w:tblGrid>
      <w:tr w:rsidR="003F4524" w:rsidRPr="003F4524" w14:paraId="26C8CDE8" w14:textId="77777777" w:rsidTr="003F4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5A68B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Data do Recebimento</w:t>
            </w:r>
          </w:p>
        </w:tc>
        <w:tc>
          <w:tcPr>
            <w:tcW w:w="0" w:type="auto"/>
            <w:vAlign w:val="center"/>
            <w:hideMark/>
          </w:tcPr>
          <w:p w14:paraId="7252CCE8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Origem do Valor</w:t>
            </w:r>
          </w:p>
        </w:tc>
        <w:tc>
          <w:tcPr>
            <w:tcW w:w="0" w:type="auto"/>
            <w:vAlign w:val="center"/>
            <w:hideMark/>
          </w:tcPr>
          <w:p w14:paraId="6D8BC9C7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Valor Bruto (R$)</w:t>
            </w:r>
          </w:p>
        </w:tc>
      </w:tr>
      <w:tr w:rsidR="003F4524" w:rsidRPr="003F4524" w14:paraId="634102DA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0571" w14:textId="77777777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>{{DATA_RECEBIMENTO}}</w:t>
            </w:r>
          </w:p>
        </w:tc>
        <w:tc>
          <w:tcPr>
            <w:tcW w:w="0" w:type="auto"/>
            <w:vAlign w:val="center"/>
            <w:hideMark/>
          </w:tcPr>
          <w:p w14:paraId="302D7075" w14:textId="77777777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>{{ORIGEM_VALOR}}</w:t>
            </w:r>
          </w:p>
        </w:tc>
        <w:tc>
          <w:tcPr>
            <w:tcW w:w="0" w:type="auto"/>
            <w:vAlign w:val="center"/>
            <w:hideMark/>
          </w:tcPr>
          <w:p w14:paraId="5A3FF904" w14:textId="1C841D20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>{{VALOR_BRUTO}}</w:t>
            </w:r>
          </w:p>
        </w:tc>
      </w:tr>
      <w:tr w:rsidR="003F4524" w:rsidRPr="003F4524" w14:paraId="68BC3522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5909" w14:textId="77777777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</w:rPr>
              <w:t>TOTAL RECEBIDO</w:t>
            </w:r>
          </w:p>
        </w:tc>
        <w:tc>
          <w:tcPr>
            <w:tcW w:w="0" w:type="auto"/>
            <w:vAlign w:val="center"/>
            <w:hideMark/>
          </w:tcPr>
          <w:p w14:paraId="2ABF8111" w14:textId="77777777" w:rsidR="003F4524" w:rsidRPr="003F4524" w:rsidRDefault="003F4524" w:rsidP="003F4524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FC73801" w14:textId="135E0422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  <w:color w:val="EE0000"/>
              </w:rPr>
              <w:t xml:space="preserve">R$ {{VALOR_BRUTO}}</w:t>
            </w:r>
          </w:p>
        </w:tc>
      </w:tr>
    </w:tbl>
    <w:p w14:paraId="174F5117" w14:textId="18D145F9" w:rsidR="003F4524" w:rsidRPr="003F4524" w:rsidRDefault="003F4524" w:rsidP="003F4524">
      <w:pPr>
        <w:jc w:val="both"/>
      </w:pPr>
    </w:p>
    <w:p w14:paraId="58E69CDF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4. Discriminação dos Valores por Natureza Jurídica</w:t>
      </w:r>
    </w:p>
    <w:p w14:paraId="221CF5B9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4.1. Receita Pertencente ao Cliente</w:t>
      </w:r>
    </w:p>
    <w:p w14:paraId="4C0B8476" w14:textId="77777777" w:rsidR="003F4524" w:rsidRPr="003F4524" w:rsidRDefault="003F4524" w:rsidP="003F4524">
      <w:pPr>
        <w:ind w:firstLine="851"/>
        <w:jc w:val="both"/>
      </w:pPr>
      <w:r w:rsidRPr="003F4524">
        <w:t xml:space="preserve">Corresponde à parcela do valor recebido que </w:t>
      </w:r>
      <w:r w:rsidRPr="003F4524">
        <w:rPr>
          <w:b/>
          <w:bCs/>
        </w:rPr>
        <w:t>integra o patrimônio do cliente</w:t>
      </w:r>
      <w:r w:rsidRPr="003F4524">
        <w:t>, após a dedução dos honorários advocatícios devidos.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113"/>
      </w:tblGrid>
      <w:tr w:rsidR="003F4524" w:rsidRPr="003F4524" w14:paraId="45F355BC" w14:textId="77777777" w:rsidTr="003F4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57CEE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EF69D0A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Valor (R$)</w:t>
            </w:r>
          </w:p>
        </w:tc>
      </w:tr>
      <w:tr w:rsidR="003F4524" w:rsidRPr="003F4524" w14:paraId="7DEA6D7D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E39E" w14:textId="77777777" w:rsidR="003F4524" w:rsidRPr="003F4524" w:rsidRDefault="003F4524" w:rsidP="003F4524">
            <w:pPr>
              <w:jc w:val="both"/>
            </w:pPr>
            <w:r w:rsidRPr="003F4524">
              <w:t>Valor bruto recebido</w:t>
            </w:r>
          </w:p>
        </w:tc>
        <w:tc>
          <w:tcPr>
            <w:tcW w:w="0" w:type="auto"/>
            <w:vAlign w:val="center"/>
            <w:hideMark/>
          </w:tcPr>
          <w:p w14:paraId="0C24E178" w14:textId="29F8A705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 xml:space="preserve">R$ {{VALOR_BRUTO}}</w:t>
            </w:r>
          </w:p>
        </w:tc>
      </w:tr>
      <w:tr w:rsidR="003F4524" w:rsidRPr="003F4524" w14:paraId="19B23BAD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5DC1" w14:textId="77777777" w:rsidR="003F4524" w:rsidRPr="003F4524" w:rsidRDefault="003F4524" w:rsidP="003F4524">
            <w:pPr>
              <w:jc w:val="both"/>
            </w:pPr>
            <w:r w:rsidRPr="003F4524">
              <w:t>(-) Honorários contratuais</w:t>
            </w:r>
          </w:p>
        </w:tc>
        <w:tc>
          <w:tcPr>
            <w:tcW w:w="0" w:type="auto"/>
            <w:vAlign w:val="center"/>
            <w:hideMark/>
          </w:tcPr>
          <w:p w14:paraId="6F548D00" w14:textId="432C2F00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 xml:space="preserve">R$ {{VALOR_BRUTO}}</w:t>
            </w:r>
          </w:p>
        </w:tc>
      </w:tr>
      <w:tr w:rsidR="003F4524" w:rsidRPr="003F4524" w14:paraId="160B504F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2D4B" w14:textId="77777777" w:rsidR="003F4524" w:rsidRPr="003F4524" w:rsidRDefault="003F4524" w:rsidP="003F4524">
            <w:pPr>
              <w:jc w:val="both"/>
            </w:pPr>
            <w:r w:rsidRPr="003F4524">
              <w:t>(-) Honorários sucumbenciais</w:t>
            </w:r>
          </w:p>
        </w:tc>
        <w:tc>
          <w:tcPr>
            <w:tcW w:w="0" w:type="auto"/>
            <w:vAlign w:val="center"/>
            <w:hideMark/>
          </w:tcPr>
          <w:p w14:paraId="7FDE8117" w14:textId="1113F815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 xml:space="preserve">R$ {{HONORARIOS_CONTRATUAIS}}</w:t>
            </w:r>
          </w:p>
        </w:tc>
      </w:tr>
      <w:tr w:rsidR="003F4524" w:rsidRPr="003F4524" w14:paraId="70AC0D4F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B167" w14:textId="77777777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</w:rPr>
              <w:t>Valor líquido devido ao cliente</w:t>
            </w:r>
          </w:p>
        </w:tc>
        <w:tc>
          <w:tcPr>
            <w:tcW w:w="0" w:type="auto"/>
            <w:vAlign w:val="center"/>
            <w:hideMark/>
          </w:tcPr>
          <w:p w14:paraId="73E699ED" w14:textId="4620F261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  <w:color w:val="EE0000"/>
              </w:rPr>
              <w:t xml:space="preserve">R$ {{HONORARIOS_SUCUMBENCIA}}</w:t>
            </w:r>
          </w:p>
        </w:tc>
      </w:tr>
    </w:tbl>
    <w:p w14:paraId="1387856A" w14:textId="0D0A6F87" w:rsidR="003F4524" w:rsidRPr="003F4524" w:rsidRDefault="003F4524" w:rsidP="003F4524">
      <w:pPr>
        <w:jc w:val="both"/>
      </w:pPr>
    </w:p>
    <w:p w14:paraId="5115F4C5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4.2. Honorários Advocatícios Contratuais</w:t>
      </w:r>
    </w:p>
    <w:p w14:paraId="26815CBA" w14:textId="77777777" w:rsidR="003F4524" w:rsidRDefault="003F4524" w:rsidP="003F4524">
      <w:pPr>
        <w:ind w:firstLine="851"/>
        <w:jc w:val="both"/>
      </w:pPr>
      <w:r w:rsidRPr="003F4524">
        <w:t xml:space="preserve">Nos termos do </w:t>
      </w:r>
      <w:r w:rsidRPr="003F4524">
        <w:rPr>
          <w:b/>
          <w:bCs/>
        </w:rPr>
        <w:t>art. 22 da Lei nº 8.906/1994</w:t>
      </w:r>
      <w:r w:rsidRPr="003F4524">
        <w:t xml:space="preserve">, os honorários advocatícios ajustados em contrato constituem </w:t>
      </w:r>
      <w:r w:rsidRPr="003F4524">
        <w:rPr>
          <w:b/>
          <w:bCs/>
        </w:rPr>
        <w:t>direito do advogado</w:t>
      </w:r>
      <w:r w:rsidRPr="003F4524">
        <w:t>, possuindo natureza remuneratória pelos serviços prestados.</w:t>
      </w:r>
    </w:p>
    <w:p w14:paraId="189D43D5" w14:textId="7484D236" w:rsidR="003F4524" w:rsidRPr="003F4524" w:rsidRDefault="003F4524" w:rsidP="003F4524">
      <w:pPr>
        <w:ind w:left="2268"/>
        <w:jc w:val="both"/>
      </w:pPr>
      <w:r w:rsidRPr="003F4524">
        <w:rPr>
          <w:b/>
          <w:bCs/>
        </w:rPr>
        <w:t>Art. 22.</w:t>
      </w:r>
      <w:r w:rsidRPr="003F4524">
        <w:t xml:space="preserve"> A prestação de serviço profissional assegura aos inscritos na OAB o direito aos honorários convencionados, aos fixados por arbitramento judicial e aos de sucumbência.</w:t>
      </w:r>
    </w:p>
    <w:p w14:paraId="0174E848" w14:textId="77777777" w:rsidR="003F4524" w:rsidRDefault="003F4524" w:rsidP="003F4524">
      <w:pPr>
        <w:jc w:val="both"/>
        <w:rPr>
          <w:b/>
          <w:bCs/>
        </w:rPr>
      </w:pPr>
    </w:p>
    <w:p w14:paraId="78F7C46C" w14:textId="77777777" w:rsidR="003F4524" w:rsidRPr="003F4524" w:rsidRDefault="003F4524" w:rsidP="003F4524">
      <w:pPr>
        <w:jc w:val="both"/>
        <w:rPr>
          <w:color w:val="EE0000"/>
        </w:rPr>
      </w:pPr>
      <w:r w:rsidRPr="003F4524">
        <w:rPr>
          <w:b/>
          <w:bCs/>
        </w:rPr>
        <w:t>Percentual contratado:</w:t>
      </w:r>
      <w:r w:rsidRPr="003F4524">
        <w:t xml:space="preserve"> </w:t>
      </w:r>
      <w:r w:rsidRPr="003F4524">
        <w:rPr>
          <w:color w:val="EE0000"/>
        </w:rPr>
        <w:t>{{PERCENTUAL}}%</w:t>
      </w:r>
    </w:p>
    <w:p w14:paraId="64401253" w14:textId="54375559" w:rsidR="003F4524" w:rsidRPr="003F4524" w:rsidRDefault="003F4524" w:rsidP="003F4524">
      <w:pPr>
        <w:jc w:val="both"/>
      </w:pPr>
      <w:r w:rsidRPr="003F4524">
        <w:rPr>
          <w:b/>
          <w:bCs/>
        </w:rPr>
        <w:t>Base de cálculo:</w:t>
      </w:r>
      <w:r w:rsidRPr="003F4524">
        <w:t xml:space="preserve"> Valor bruto recebido pelo 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1113"/>
      </w:tblGrid>
      <w:tr w:rsidR="003F4524" w:rsidRPr="003F4524" w14:paraId="10482DEF" w14:textId="77777777" w:rsidTr="003F4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BF317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14:paraId="2A797347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Valor (R$)</w:t>
            </w:r>
          </w:p>
        </w:tc>
      </w:tr>
      <w:tr w:rsidR="003F4524" w:rsidRPr="003F4524" w14:paraId="6350F8A6" w14:textId="77777777" w:rsidTr="003F4524">
        <w:trPr>
          <w:tblHeader/>
          <w:tblCellSpacing w:w="15" w:type="dxa"/>
        </w:trPr>
        <w:tc>
          <w:tcPr>
            <w:tcW w:w="0" w:type="auto"/>
            <w:vAlign w:val="center"/>
          </w:tcPr>
          <w:p w14:paraId="787D308E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BCB3F7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</w:p>
        </w:tc>
      </w:tr>
      <w:tr w:rsidR="003F4524" w:rsidRPr="003F4524" w14:paraId="5F683553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D3B6" w14:textId="2289725D" w:rsidR="003F4524" w:rsidRPr="003F4524" w:rsidRDefault="003F4524" w:rsidP="003F4524">
            <w:pPr>
              <w:jc w:val="both"/>
            </w:pPr>
            <w:r w:rsidRPr="003F4524">
              <w:t>Percentual contratual (</w:t>
            </w:r>
            <w:r w:rsidRPr="003F4524">
              <w:rPr>
                <w:color w:val="EE0000"/>
              </w:rPr>
              <w:t>{{PERCENTUAL}}%</w:t>
            </w:r>
            <w:r w:rsidRPr="003F4524">
              <w:t xml:space="preserve">) sobre R$ {{VALOR_LIQUIDO}}</w:t>
            </w:r>
            <w:r w:rsidRPr="003F4524">
              <w:rPr>
                <w:color w:val="EE0000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2C4B533" w14:textId="0DF52FBB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  <w:color w:val="EE0000"/>
              </w:rPr>
              <w:t xml:space="preserve">R$ {{HONORARIOS_CONTRATUAIS}}</w:t>
            </w:r>
          </w:p>
        </w:tc>
      </w:tr>
    </w:tbl>
    <w:p w14:paraId="3BD29C27" w14:textId="1234D986" w:rsidR="003F4524" w:rsidRPr="003F4524" w:rsidRDefault="003F4524" w:rsidP="003F4524">
      <w:pPr>
        <w:jc w:val="both"/>
      </w:pPr>
    </w:p>
    <w:p w14:paraId="19BD4655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4.3. Honorários Advocatícios Sucumbenciais</w:t>
      </w:r>
    </w:p>
    <w:p w14:paraId="687E20FE" w14:textId="77777777" w:rsidR="003F4524" w:rsidRPr="003F4524" w:rsidRDefault="003F4524" w:rsidP="003F4524">
      <w:pPr>
        <w:ind w:firstLine="851"/>
        <w:jc w:val="both"/>
      </w:pPr>
      <w:r w:rsidRPr="003F4524">
        <w:t xml:space="preserve">Os honorários sucumbenciais são fixados judicialmente e </w:t>
      </w:r>
      <w:r w:rsidRPr="003F4524">
        <w:rPr>
          <w:b/>
          <w:bCs/>
        </w:rPr>
        <w:t>pertencem exclusivamente ao advogado</w:t>
      </w:r>
      <w:r w:rsidRPr="003F4524">
        <w:t xml:space="preserve">, conforme dispõe expressamente o </w:t>
      </w:r>
      <w:r w:rsidRPr="003F4524">
        <w:rPr>
          <w:b/>
          <w:bCs/>
        </w:rPr>
        <w:t>art. 85, §14, do CPC</w:t>
      </w:r>
      <w:r w:rsidRPr="003F4524">
        <w:t>.</w:t>
      </w:r>
    </w:p>
    <w:p w14:paraId="49C4A191" w14:textId="77777777" w:rsidR="003F4524" w:rsidRPr="003F4524" w:rsidRDefault="003F4524" w:rsidP="003F4524">
      <w:pPr>
        <w:ind w:left="2268"/>
        <w:jc w:val="both"/>
      </w:pPr>
      <w:r w:rsidRPr="003F4524">
        <w:rPr>
          <w:b/>
          <w:bCs/>
        </w:rPr>
        <w:t>Art. 85, §14.</w:t>
      </w:r>
      <w:r w:rsidRPr="003F4524">
        <w:t xml:space="preserve"> Os honorários constituem direito do advogado e têm natureza alimentar, com os mesmos privilégios dos créditos oriundos da legislação do trabalho, sendo vedada a compensação em caso de sucumbência parcial.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7"/>
        <w:gridCol w:w="1113"/>
      </w:tblGrid>
      <w:tr w:rsidR="003F4524" w:rsidRPr="003F4524" w14:paraId="0D1FA5A3" w14:textId="77777777" w:rsidTr="003F4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703BB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BD6DE6C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Valor (R$)</w:t>
            </w:r>
          </w:p>
        </w:tc>
      </w:tr>
      <w:tr w:rsidR="003F4524" w:rsidRPr="003F4524" w14:paraId="69AC056C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0DDF" w14:textId="77777777" w:rsidR="003F4524" w:rsidRPr="003F4524" w:rsidRDefault="003F4524" w:rsidP="003F4524">
            <w:pPr>
              <w:jc w:val="both"/>
            </w:pPr>
            <w:r w:rsidRPr="003F4524">
              <w:t>Honorários sucumbenciais fixados em sentença/acórdão</w:t>
            </w:r>
          </w:p>
        </w:tc>
        <w:tc>
          <w:tcPr>
            <w:tcW w:w="0" w:type="auto"/>
            <w:vAlign w:val="center"/>
            <w:hideMark/>
          </w:tcPr>
          <w:p w14:paraId="3F7AEB92" w14:textId="77777777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</w:rPr>
              <w:t xml:space="preserve">R$ {{HONORARIOS_SUCUMBENCIA}}</w:t>
            </w:r>
            <w:r w:rsidRPr="003F4524">
              <w:rPr>
                <w:rFonts w:ascii="Times New Roman" w:hAnsi="Times New Roman" w:cs="Times New Roman"/>
                <w:b/>
                <w:bCs/>
              </w:rPr>
              <w:t>{{VALOR_LIQUIDO}}</w:t>
            </w:r>
          </w:p>
        </w:tc>
      </w:tr>
    </w:tbl>
    <w:p w14:paraId="74DE291B" w14:textId="77777777" w:rsidR="003F4524" w:rsidRDefault="003F4524" w:rsidP="003F4524">
      <w:pPr>
        <w:jc w:val="both"/>
        <w:rPr>
          <w:b/>
          <w:bCs/>
        </w:rPr>
      </w:pPr>
    </w:p>
    <w:p w14:paraId="0758E1B8" w14:textId="1EDD7222" w:rsidR="003F4524" w:rsidRDefault="00A32CC1" w:rsidP="003F4524">
      <w:pPr>
        <w:jc w:val="both"/>
      </w:pPr>
      <w:r>
        <w:rPr>
          <w:b/>
          <w:bCs/>
        </w:rPr>
        <w:lastRenderedPageBreak/>
        <w:t xml:space="preserve">Obs.: </w:t>
      </w:r>
      <w:r w:rsidR="003F4524" w:rsidRPr="003F4524">
        <w:t xml:space="preserve">Os honorários sucumbenciais </w:t>
      </w:r>
      <w:r w:rsidR="003F4524" w:rsidRPr="003F4524">
        <w:rPr>
          <w:b/>
          <w:bCs/>
          <w:u w:val="single"/>
        </w:rPr>
        <w:t>não se confundem com o crédito do cliente, não integram sua base patrimonial e não substituem os honorários contratuais</w:t>
      </w:r>
      <w:r>
        <w:t xml:space="preserve">. São valores pagos pela parte que </w:t>
      </w:r>
      <w:r w:rsidR="000F64B8">
        <w:t xml:space="preserve">foi vencida no processo judicial, </w:t>
      </w:r>
      <w:r w:rsidR="00EA0F99">
        <w:t xml:space="preserve">exclusivamente ao advogado da parte vencedora. </w:t>
      </w:r>
    </w:p>
    <w:p w14:paraId="1ADF7140" w14:textId="77777777" w:rsidR="00EA0F99" w:rsidRPr="003F4524" w:rsidRDefault="00EA0F99" w:rsidP="003F4524">
      <w:pPr>
        <w:jc w:val="both"/>
      </w:pPr>
    </w:p>
    <w:p w14:paraId="36D2FDA4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5. Resumo Geral da Prestação de Contas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098"/>
        <w:gridCol w:w="1275"/>
      </w:tblGrid>
      <w:tr w:rsidR="003F4524" w:rsidRPr="003F4524" w14:paraId="121FA410" w14:textId="77777777" w:rsidTr="003F4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94ABA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Natureza do Valor</w:t>
            </w:r>
          </w:p>
        </w:tc>
        <w:tc>
          <w:tcPr>
            <w:tcW w:w="0" w:type="auto"/>
            <w:vAlign w:val="center"/>
            <w:hideMark/>
          </w:tcPr>
          <w:p w14:paraId="1794ACB8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14:paraId="3DB2DEF1" w14:textId="77777777" w:rsidR="003F4524" w:rsidRPr="003F4524" w:rsidRDefault="003F4524" w:rsidP="003F4524">
            <w:pPr>
              <w:jc w:val="both"/>
              <w:rPr>
                <w:b/>
                <w:bCs/>
              </w:rPr>
            </w:pPr>
            <w:r w:rsidRPr="003F4524">
              <w:rPr>
                <w:b/>
                <w:bCs/>
              </w:rPr>
              <w:t>Titularidade</w:t>
            </w:r>
          </w:p>
        </w:tc>
      </w:tr>
      <w:tr w:rsidR="003F4524" w:rsidRPr="003F4524" w14:paraId="30E1E92E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AB7D" w14:textId="77777777" w:rsidR="003F4524" w:rsidRPr="003F4524" w:rsidRDefault="003F4524" w:rsidP="003F4524">
            <w:pPr>
              <w:jc w:val="both"/>
            </w:pPr>
            <w:r w:rsidRPr="003F4524">
              <w:t>Receita líquida do cliente</w:t>
            </w:r>
          </w:p>
        </w:tc>
        <w:tc>
          <w:tcPr>
            <w:tcW w:w="0" w:type="auto"/>
            <w:vAlign w:val="center"/>
            <w:hideMark/>
          </w:tcPr>
          <w:p w14:paraId="1FF0C4A9" w14:textId="77777777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 xml:space="preserve">R$ {{VALOR_LIQUIDO}}</w:t>
            </w:r>
            <w:r w:rsidRPr="003F4524">
              <w:rPr>
                <w:rFonts w:ascii="Times New Roman" w:hAnsi="Times New Roman" w:cs="Times New Roman"/>
                <w:color w:val="EE0000"/>
              </w:rPr>
              <w:t>{{HONORARIOS_CONTRATUAIS}}</w:t>
            </w:r>
          </w:p>
        </w:tc>
        <w:tc>
          <w:tcPr>
            <w:tcW w:w="0" w:type="auto"/>
            <w:vAlign w:val="center"/>
            <w:hideMark/>
          </w:tcPr>
          <w:p w14:paraId="72B55099" w14:textId="77777777" w:rsidR="003F4524" w:rsidRPr="003F4524" w:rsidRDefault="003F4524" w:rsidP="003F4524">
            <w:pPr>
              <w:jc w:val="both"/>
            </w:pPr>
            <w:r w:rsidRPr="003F4524">
              <w:t>Cliente</w:t>
            </w:r>
          </w:p>
        </w:tc>
      </w:tr>
      <w:tr w:rsidR="003F4524" w:rsidRPr="003F4524" w14:paraId="4CC90452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5D41" w14:textId="77777777" w:rsidR="003F4524" w:rsidRPr="003F4524" w:rsidRDefault="003F4524" w:rsidP="003F4524">
            <w:pPr>
              <w:jc w:val="both"/>
            </w:pPr>
            <w:r w:rsidRPr="003F4524">
              <w:t>Honorários contratuais</w:t>
            </w:r>
          </w:p>
        </w:tc>
        <w:tc>
          <w:tcPr>
            <w:tcW w:w="0" w:type="auto"/>
            <w:vAlign w:val="center"/>
            <w:hideMark/>
          </w:tcPr>
          <w:p w14:paraId="5FF574C2" w14:textId="77777777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 xml:space="preserve">R$ {{HONORARIOS_CONTRATUAIS}}</w:t>
            </w:r>
            <w:r w:rsidRPr="003F4524">
              <w:rPr>
                <w:rFonts w:ascii="Times New Roman" w:hAnsi="Times New Roman" w:cs="Times New Roman"/>
                <w:color w:val="EE0000"/>
              </w:rPr>
              <w:t>{{HONORARIOS_SUCUMBENCIA}}</w:t>
            </w:r>
          </w:p>
        </w:tc>
        <w:tc>
          <w:tcPr>
            <w:tcW w:w="0" w:type="auto"/>
            <w:vAlign w:val="center"/>
            <w:hideMark/>
          </w:tcPr>
          <w:p w14:paraId="668D10C3" w14:textId="731346DA" w:rsidR="003F4524" w:rsidRPr="003F4524" w:rsidRDefault="003F4524" w:rsidP="003F4524">
            <w:pPr>
              <w:jc w:val="both"/>
            </w:pPr>
            <w:r w:rsidRPr="003F4524">
              <w:t>Escritório</w:t>
            </w:r>
          </w:p>
        </w:tc>
      </w:tr>
      <w:tr w:rsidR="003F4524" w:rsidRPr="003F4524" w14:paraId="40631D6F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A4D0" w14:textId="77777777" w:rsidR="003F4524" w:rsidRPr="003F4524" w:rsidRDefault="003F4524" w:rsidP="003F4524">
            <w:pPr>
              <w:jc w:val="both"/>
            </w:pPr>
            <w:r w:rsidRPr="003F4524">
              <w:t>Honorários sucumbenciais</w:t>
            </w:r>
          </w:p>
        </w:tc>
        <w:tc>
          <w:tcPr>
            <w:tcW w:w="0" w:type="auto"/>
            <w:vAlign w:val="center"/>
            <w:hideMark/>
          </w:tcPr>
          <w:p w14:paraId="5E3AB666" w14:textId="77777777" w:rsidR="003F4524" w:rsidRPr="003F4524" w:rsidRDefault="003F4524" w:rsidP="003F4524">
            <w:pPr>
              <w:jc w:val="both"/>
            </w:pPr>
            <w:r w:rsidRPr="003F4524">
              <w:rPr>
                <w:color w:val="EE0000"/>
              </w:rPr>
              <w:t xml:space="preserve">R$ {{HONORARIOS_SUCUMBENCIA}}</w:t>
            </w:r>
            <w:r w:rsidRPr="003F4524">
              <w:rPr>
                <w:rFonts w:ascii="Times New Roman" w:hAnsi="Times New Roman" w:cs="Times New Roman"/>
                <w:color w:val="EE0000"/>
              </w:rPr>
              <w:t>{{TOTAL_GERAL}}</w:t>
            </w:r>
          </w:p>
        </w:tc>
        <w:tc>
          <w:tcPr>
            <w:tcW w:w="0" w:type="auto"/>
            <w:vAlign w:val="center"/>
            <w:hideMark/>
          </w:tcPr>
          <w:p w14:paraId="0D74440B" w14:textId="6415D88E" w:rsidR="003F4524" w:rsidRPr="003F4524" w:rsidRDefault="00AF2C6F" w:rsidP="003F4524">
            <w:pPr>
              <w:jc w:val="both"/>
            </w:pPr>
            <w:r>
              <w:t xml:space="preserve">Escritório </w:t>
            </w:r>
          </w:p>
        </w:tc>
      </w:tr>
      <w:tr w:rsidR="003F4524" w:rsidRPr="003F4524" w14:paraId="53112F14" w14:textId="77777777" w:rsidTr="003F4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F115" w14:textId="77777777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</w:rPr>
              <w:t>TOTAL GERAL</w:t>
            </w:r>
          </w:p>
        </w:tc>
        <w:tc>
          <w:tcPr>
            <w:tcW w:w="0" w:type="auto"/>
            <w:vAlign w:val="center"/>
            <w:hideMark/>
          </w:tcPr>
          <w:p w14:paraId="2F699097" w14:textId="77777777" w:rsidR="003F4524" w:rsidRPr="003F4524" w:rsidRDefault="003F4524" w:rsidP="003F4524">
            <w:pPr>
              <w:jc w:val="both"/>
            </w:pPr>
            <w:r w:rsidRPr="003F4524">
              <w:rPr>
                <w:b/>
                <w:bCs/>
                <w:color w:val="EE0000"/>
              </w:rPr>
              <w:t xml:space="preserve">R$ {{TOTAL_GERAL}}</w:t>
            </w:r>
            <w:r w:rsidRPr="003F4524">
              <w:rPr>
                <w:rFonts w:ascii="Times New Roman" w:hAnsi="Times New Roman" w:cs="Times New Roman"/>
                <w:b/>
                <w:bCs/>
                <w:color w:val="EE0000"/>
              </w:rPr>
              <w:t>{{HONORARIOS_SUCUMBENCIA}}</w:t>
            </w:r>
          </w:p>
        </w:tc>
        <w:tc>
          <w:tcPr>
            <w:tcW w:w="0" w:type="auto"/>
            <w:vAlign w:val="center"/>
            <w:hideMark/>
          </w:tcPr>
          <w:p w14:paraId="7FDCC226" w14:textId="77777777" w:rsidR="003F4524" w:rsidRPr="003F4524" w:rsidRDefault="003F4524" w:rsidP="003F4524">
            <w:pPr>
              <w:jc w:val="both"/>
            </w:pPr>
          </w:p>
        </w:tc>
      </w:tr>
    </w:tbl>
    <w:p w14:paraId="5547F518" w14:textId="22192B08" w:rsidR="003F4524" w:rsidRPr="003F4524" w:rsidRDefault="003F4524" w:rsidP="003F4524">
      <w:pPr>
        <w:jc w:val="both"/>
      </w:pPr>
    </w:p>
    <w:p w14:paraId="449289F6" w14:textId="77777777" w:rsidR="003F4524" w:rsidRPr="003F4524" w:rsidRDefault="003F4524" w:rsidP="003F4524">
      <w:pPr>
        <w:jc w:val="both"/>
        <w:rPr>
          <w:b/>
          <w:bCs/>
        </w:rPr>
      </w:pPr>
      <w:r w:rsidRPr="003F4524">
        <w:rPr>
          <w:b/>
          <w:bCs/>
        </w:rPr>
        <w:t>6. Conclusão</w:t>
      </w:r>
    </w:p>
    <w:p w14:paraId="44C37FF4" w14:textId="77777777" w:rsidR="003F4524" w:rsidRPr="003F4524" w:rsidRDefault="003F4524" w:rsidP="003F4524">
      <w:pPr>
        <w:jc w:val="both"/>
      </w:pPr>
      <w:r w:rsidRPr="003F4524">
        <w:t>O escritório declara que:</w:t>
      </w:r>
    </w:p>
    <w:p w14:paraId="1B108876" w14:textId="77777777" w:rsidR="003F4524" w:rsidRPr="003F4524" w:rsidRDefault="003F4524" w:rsidP="003F4524">
      <w:pPr>
        <w:numPr>
          <w:ilvl w:val="0"/>
          <w:numId w:val="2"/>
        </w:numPr>
        <w:jc w:val="both"/>
      </w:pPr>
      <w:r w:rsidRPr="003F4524">
        <w:t>os valores foram corretamente recebidos e contabilizados;</w:t>
      </w:r>
    </w:p>
    <w:p w14:paraId="3596B11C" w14:textId="77777777" w:rsidR="00822463" w:rsidRDefault="003F4524" w:rsidP="004757F7">
      <w:pPr>
        <w:numPr>
          <w:ilvl w:val="0"/>
          <w:numId w:val="2"/>
        </w:numPr>
        <w:jc w:val="both"/>
      </w:pPr>
      <w:r w:rsidRPr="003F4524">
        <w:t xml:space="preserve">a retenção dos honorários observa </w:t>
      </w:r>
      <w:r w:rsidRPr="00822463">
        <w:rPr>
          <w:b/>
          <w:bCs/>
        </w:rPr>
        <w:t>expressa previsão legal</w:t>
      </w:r>
      <w:r w:rsidRPr="003F4524">
        <w:t xml:space="preserve"> e </w:t>
      </w:r>
      <w:r w:rsidRPr="00822463">
        <w:rPr>
          <w:b/>
          <w:bCs/>
        </w:rPr>
        <w:t>contratual</w:t>
      </w:r>
      <w:r w:rsidRPr="003F4524">
        <w:t>;</w:t>
      </w:r>
    </w:p>
    <w:p w14:paraId="2438FC88" w14:textId="57215A6B" w:rsidR="004757F7" w:rsidRPr="003F4524" w:rsidRDefault="00822463" w:rsidP="004757F7">
      <w:pPr>
        <w:numPr>
          <w:ilvl w:val="0"/>
          <w:numId w:val="2"/>
        </w:numPr>
        <w:jc w:val="both"/>
      </w:pPr>
      <w:r w:rsidRPr="0045769E">
        <w:rPr>
          <w:rFonts w:ascii="Lexend" w:hAnsi="Lexend"/>
        </w:rPr>
        <w:t xml:space="preserve">o valor líquido indicado encontra-se </w:t>
      </w:r>
      <w:r w:rsidRPr="0045769E">
        <w:rPr>
          <w:rFonts w:ascii="Lexend" w:hAnsi="Lexend"/>
          <w:b/>
          <w:bCs/>
        </w:rPr>
        <w:t>à disposição do cliente</w:t>
      </w:r>
      <w:r w:rsidRPr="0045769E">
        <w:rPr>
          <w:rFonts w:ascii="Lexend" w:hAnsi="Lexend"/>
        </w:rPr>
        <w:t xml:space="preserve">, após a assinatura da presente prestação de contas </w:t>
      </w:r>
      <w:r w:rsidRPr="00822463">
        <w:rPr>
          <w:rFonts w:ascii="Lexend" w:hAnsi="Lexend"/>
        </w:rPr>
        <w:t xml:space="preserve">cujo aceita implica no </w:t>
      </w:r>
      <w:r w:rsidRPr="0045769E">
        <w:rPr>
          <w:rFonts w:ascii="Lexend" w:hAnsi="Lexend"/>
        </w:rPr>
        <w:t>reconhec</w:t>
      </w:r>
      <w:r w:rsidRPr="00822463">
        <w:rPr>
          <w:rFonts w:ascii="Lexend" w:hAnsi="Lexend"/>
        </w:rPr>
        <w:t>imento d</w:t>
      </w:r>
      <w:r w:rsidRPr="0045769E">
        <w:rPr>
          <w:rFonts w:ascii="Lexend" w:hAnsi="Lexend"/>
        </w:rPr>
        <w:t>a quitação geral e irrestrita quanto as obrigações do escritório na demanda em referência.</w:t>
      </w:r>
    </w:p>
    <w:p w14:paraId="11DD7EE9" w14:textId="3DDCEF7D" w:rsidR="003F4524" w:rsidRPr="003F4524" w:rsidRDefault="003F4524" w:rsidP="003F4524">
      <w:pPr>
        <w:jc w:val="center"/>
      </w:pPr>
      <w:r w:rsidRPr="003F4524">
        <w:t>Cuiabá-MT, {{DATA_DOCUMENTO}}</w:t>
      </w:r>
    </w:p>
    <w:p w14:paraId="5C13C2FA" w14:textId="77777777" w:rsidR="003F4524" w:rsidRPr="003F4524" w:rsidRDefault="003F4524" w:rsidP="00AE7F8B">
      <w:pPr>
        <w:jc w:val="center"/>
        <w:rPr>
          <w:b/>
          <w:bCs/>
        </w:rPr>
      </w:pPr>
    </w:p>
    <w:p w14:paraId="4FF4D24E" w14:textId="77777777" w:rsidR="00AE7F8B" w:rsidRPr="004757F7" w:rsidRDefault="00AE7F8B" w:rsidP="00AE7F8B">
      <w:pPr>
        <w:jc w:val="center"/>
        <w:rPr>
          <w:b/>
          <w:bCs/>
          <w:color w:val="EE0000"/>
        </w:rPr>
      </w:pPr>
      <w:r w:rsidRPr="004757F7">
        <w:rPr>
          <w:b/>
          <w:bCs/>
        </w:rPr>
        <w:t>VAUCHER E ÁLVARES SOCIEDADE DE ADVOGADOS</w:t>
      </w:r>
      <w:r w:rsidRPr="004757F7">
        <w:rPr>
          <w:b/>
          <w:bCs/>
          <w:color w:val="EE0000"/>
        </w:rPr>
        <w:t xml:space="preserve"> </w:t>
      </w:r>
    </w:p>
    <w:p w14:paraId="08F650A5" w14:textId="6FAC84DD" w:rsidR="00AE7F8B" w:rsidRPr="004757F7" w:rsidRDefault="00AE7F8B" w:rsidP="00AE7F8B">
      <w:pPr>
        <w:jc w:val="center"/>
        <w:rPr>
          <w:b/>
          <w:bCs/>
        </w:rPr>
      </w:pPr>
      <w:r w:rsidRPr="004757F7">
        <w:rPr>
          <w:b/>
          <w:bCs/>
        </w:rPr>
        <w:t>CNPJ 21.336.697/0001-46</w:t>
      </w:r>
    </w:p>
    <w:p w14:paraId="795A7BA5" w14:textId="5480206A" w:rsidR="003F4524" w:rsidRPr="003F4524" w:rsidRDefault="00AE7F8B" w:rsidP="00AE7F8B">
      <w:pPr>
        <w:jc w:val="center"/>
        <w:rPr>
          <w:b/>
          <w:bCs/>
        </w:rPr>
      </w:pPr>
      <w:r w:rsidRPr="004757F7">
        <w:rPr>
          <w:b/>
          <w:bCs/>
        </w:rPr>
        <w:t>OAB/MT 669</w:t>
      </w:r>
    </w:p>
    <w:p w14:paraId="1F466254" w14:textId="76C84629" w:rsidR="003F4524" w:rsidRPr="003F4524" w:rsidRDefault="003F4524" w:rsidP="00AE7F8B">
      <w:pPr>
        <w:jc w:val="center"/>
      </w:pPr>
    </w:p>
    <w:p w14:paraId="6A36EDE1" w14:textId="77777777" w:rsidR="003F4524" w:rsidRPr="003F4524" w:rsidRDefault="003F4524" w:rsidP="00AE7F8B">
      <w:pPr>
        <w:jc w:val="center"/>
        <w:rPr>
          <w:color w:val="EE0000"/>
        </w:rPr>
      </w:pPr>
      <w:r w:rsidRPr="003F4524">
        <w:rPr>
          <w:b/>
          <w:bCs/>
          <w:color w:val="EE0000"/>
        </w:rPr>
        <w:t>{{NOME_CLIENTE}}</w:t>
      </w:r>
    </w:p>
    <w:p w14:paraId="5850C7E0" w14:textId="7C389770" w:rsidR="003F4524" w:rsidRPr="003F4524" w:rsidRDefault="003F4524" w:rsidP="00AE7F8B">
      <w:pPr>
        <w:jc w:val="center"/>
      </w:pPr>
    </w:p>
    <w:sectPr w:rsidR="003F4524" w:rsidRPr="003F452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B0632" w14:textId="77777777" w:rsidR="003936F1" w:rsidRDefault="003936F1" w:rsidP="003F4524">
      <w:pPr>
        <w:spacing w:after="0" w:line="240" w:lineRule="auto"/>
      </w:pPr>
      <w:r>
        <w:separator/>
      </w:r>
    </w:p>
  </w:endnote>
  <w:endnote w:type="continuationSeparator" w:id="0">
    <w:p w14:paraId="38BF2AB1" w14:textId="77777777" w:rsidR="003936F1" w:rsidRDefault="003936F1" w:rsidP="003F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27BF" w14:textId="77777777" w:rsidR="003F4524" w:rsidRPr="00BD63CB" w:rsidRDefault="003F4524" w:rsidP="003F4524">
    <w:pPr>
      <w:spacing w:after="0" w:line="240" w:lineRule="auto"/>
      <w:jc w:val="center"/>
      <w:rPr>
        <w:rFonts w:eastAsia="Times New Roman" w:cs="Andalus"/>
        <w:color w:val="000000"/>
        <w:sz w:val="16"/>
        <w:szCs w:val="16"/>
        <w:lang w:eastAsia="pt-BR"/>
      </w:rPr>
    </w:pPr>
    <w:r w:rsidRPr="00BD63CB">
      <w:rPr>
        <w:rFonts w:eastAsia="Times New Roman" w:cs="Andalus"/>
        <w:color w:val="000000"/>
        <w:sz w:val="16"/>
        <w:szCs w:val="16"/>
        <w:lang w:eastAsia="pt-BR"/>
      </w:rPr>
      <w:t xml:space="preserve">Rua Lima, nº 106, Bairro Jardim das Américas, Cuiabá-MT </w:t>
    </w:r>
  </w:p>
  <w:p w14:paraId="398876D2" w14:textId="77777777" w:rsidR="003F4524" w:rsidRPr="00BD63CB" w:rsidRDefault="003F4524" w:rsidP="003F4524">
    <w:pPr>
      <w:spacing w:after="0" w:line="240" w:lineRule="auto"/>
      <w:jc w:val="center"/>
      <w:rPr>
        <w:rFonts w:eastAsia="Times New Roman" w:cs="Andalus"/>
        <w:color w:val="000000"/>
        <w:sz w:val="16"/>
        <w:szCs w:val="16"/>
        <w:lang w:eastAsia="pt-BR"/>
      </w:rPr>
    </w:pPr>
    <w:r w:rsidRPr="00BD63CB">
      <w:rPr>
        <w:rFonts w:ascii="Times New Roman" w:eastAsia="Times New Roman" w:hAnsi="Times New Roman" w:cs="Times New Roman"/>
        <w:noProof/>
        <w:sz w:val="16"/>
        <w:szCs w:val="16"/>
        <w:lang w:eastAsia="pt-BR"/>
      </w:rPr>
      <w:drawing>
        <wp:anchor distT="0" distB="0" distL="114300" distR="114300" simplePos="0" relativeHeight="251659264" behindDoc="1" locked="0" layoutInCell="1" allowOverlap="1" wp14:anchorId="01F3A6AD" wp14:editId="7B4DE5DA">
          <wp:simplePos x="0" y="0"/>
          <wp:positionH relativeFrom="column">
            <wp:posOffset>5320665</wp:posOffset>
          </wp:positionH>
          <wp:positionV relativeFrom="paragraph">
            <wp:posOffset>20476</wp:posOffset>
          </wp:positionV>
          <wp:extent cx="181155" cy="185093"/>
          <wp:effectExtent l="0" t="0" r="0" b="5715"/>
          <wp:wrapNone/>
          <wp:docPr id="48" name="Imagem 48" descr="Descrição: C:\Users\JoãoRicardo\Desktop\fwdvaucherealvares\apenas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Descrição: C:\Users\JoãoRicardo\Desktop\fwdvaucherealvares\apenas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240" cy="19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D63CB">
      <w:rPr>
        <w:rFonts w:eastAsia="Times New Roman" w:cs="Andalus"/>
        <w:color w:val="000000"/>
        <w:sz w:val="16"/>
        <w:szCs w:val="16"/>
        <w:lang w:eastAsia="pt-BR"/>
      </w:rPr>
      <w:t xml:space="preserve">(65) 3025-1223 – email: </w:t>
    </w:r>
    <w:hyperlink r:id="rId2" w:history="1">
      <w:r w:rsidRPr="00BD63CB">
        <w:rPr>
          <w:rFonts w:eastAsia="Times New Roman" w:cs="Andalus"/>
          <w:color w:val="0000FF"/>
          <w:sz w:val="16"/>
          <w:szCs w:val="16"/>
          <w:u w:val="single"/>
          <w:lang w:eastAsia="pt-BR"/>
        </w:rPr>
        <w:t>vaucheradv@gmail.com</w:t>
      </w:r>
    </w:hyperlink>
  </w:p>
  <w:p w14:paraId="4343251D" w14:textId="77777777" w:rsidR="003F4524" w:rsidRPr="00BD63CB" w:rsidRDefault="003F4524" w:rsidP="003F4524">
    <w:pPr>
      <w:spacing w:after="0" w:line="240" w:lineRule="auto"/>
      <w:jc w:val="center"/>
      <w:rPr>
        <w:rFonts w:eastAsia="Times New Roman" w:cs="Andalus"/>
        <w:color w:val="000000"/>
        <w:sz w:val="16"/>
        <w:szCs w:val="16"/>
        <w:lang w:eastAsia="pt-BR"/>
      </w:rPr>
    </w:pPr>
    <w:r w:rsidRPr="00BD63CB">
      <w:rPr>
        <w:rFonts w:eastAsia="Times New Roman" w:cs="Andalus"/>
        <w:color w:val="000000"/>
        <w:sz w:val="16"/>
        <w:szCs w:val="16"/>
        <w:lang w:eastAsia="pt-BR"/>
      </w:rPr>
      <w:t xml:space="preserve">Página </w:t>
    </w:r>
    <w:r w:rsidRPr="00BD63CB">
      <w:rPr>
        <w:rFonts w:eastAsia="Times New Roman" w:cs="Andalus"/>
        <w:color w:val="000000"/>
        <w:sz w:val="16"/>
        <w:szCs w:val="16"/>
        <w:lang w:eastAsia="pt-BR"/>
      </w:rPr>
      <w:fldChar w:fldCharType="begin"/>
    </w:r>
    <w:r w:rsidRPr="00BD63CB">
      <w:rPr>
        <w:rFonts w:eastAsia="Times New Roman" w:cs="Andalus"/>
        <w:color w:val="000000"/>
        <w:sz w:val="16"/>
        <w:szCs w:val="16"/>
        <w:lang w:eastAsia="pt-BR"/>
      </w:rPr>
      <w:instrText>PAGE</w:instrText>
    </w:r>
    <w:r w:rsidRPr="00BD63CB">
      <w:rPr>
        <w:rFonts w:eastAsia="Times New Roman" w:cs="Andalus"/>
        <w:color w:val="000000"/>
        <w:sz w:val="16"/>
        <w:szCs w:val="16"/>
        <w:lang w:eastAsia="pt-BR"/>
      </w:rPr>
      <w:fldChar w:fldCharType="separate"/>
    </w:r>
    <w:r>
      <w:rPr>
        <w:rFonts w:eastAsia="Times New Roman" w:cs="Andalus"/>
        <w:color w:val="000000"/>
        <w:sz w:val="16"/>
        <w:szCs w:val="16"/>
        <w:lang w:eastAsia="pt-BR"/>
      </w:rPr>
      <w:t>1</w:t>
    </w:r>
    <w:r w:rsidRPr="00BD63CB">
      <w:rPr>
        <w:rFonts w:eastAsia="Times New Roman" w:cs="Andalus"/>
        <w:color w:val="000000"/>
        <w:sz w:val="16"/>
        <w:szCs w:val="16"/>
        <w:lang w:eastAsia="pt-BR"/>
      </w:rPr>
      <w:fldChar w:fldCharType="end"/>
    </w:r>
    <w:r w:rsidRPr="00BD63CB">
      <w:rPr>
        <w:rFonts w:eastAsia="Times New Roman" w:cs="Andalus"/>
        <w:color w:val="000000"/>
        <w:sz w:val="16"/>
        <w:szCs w:val="16"/>
        <w:lang w:eastAsia="pt-BR"/>
      </w:rPr>
      <w:t xml:space="preserve"> e </w:t>
    </w:r>
    <w:r w:rsidRPr="00BD63CB">
      <w:rPr>
        <w:rFonts w:eastAsia="Times New Roman" w:cs="Andalus"/>
        <w:color w:val="000000"/>
        <w:sz w:val="16"/>
        <w:szCs w:val="16"/>
        <w:lang w:eastAsia="pt-BR"/>
      </w:rPr>
      <w:fldChar w:fldCharType="begin"/>
    </w:r>
    <w:r w:rsidRPr="00BD63CB">
      <w:rPr>
        <w:rFonts w:eastAsia="Times New Roman" w:cs="Andalus"/>
        <w:color w:val="000000"/>
        <w:sz w:val="16"/>
        <w:szCs w:val="16"/>
        <w:lang w:eastAsia="pt-BR"/>
      </w:rPr>
      <w:instrText>NUMPAGES</w:instrText>
    </w:r>
    <w:r w:rsidRPr="00BD63CB">
      <w:rPr>
        <w:rFonts w:eastAsia="Times New Roman" w:cs="Andalus"/>
        <w:color w:val="000000"/>
        <w:sz w:val="16"/>
        <w:szCs w:val="16"/>
        <w:lang w:eastAsia="pt-BR"/>
      </w:rPr>
      <w:fldChar w:fldCharType="separate"/>
    </w:r>
    <w:r>
      <w:rPr>
        <w:rFonts w:eastAsia="Times New Roman" w:cs="Andalus"/>
        <w:color w:val="000000"/>
        <w:sz w:val="16"/>
        <w:szCs w:val="16"/>
        <w:lang w:eastAsia="pt-BR"/>
      </w:rPr>
      <w:t>3</w:t>
    </w:r>
    <w:r w:rsidRPr="00BD63CB">
      <w:rPr>
        <w:rFonts w:eastAsia="Times New Roman" w:cs="Andalus"/>
        <w:color w:val="000000"/>
        <w:sz w:val="16"/>
        <w:szCs w:val="16"/>
        <w:lang w:eastAsia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FC21E" w14:textId="77777777" w:rsidR="003936F1" w:rsidRDefault="003936F1" w:rsidP="003F4524">
      <w:pPr>
        <w:spacing w:after="0" w:line="240" w:lineRule="auto"/>
      </w:pPr>
      <w:r>
        <w:separator/>
      </w:r>
    </w:p>
  </w:footnote>
  <w:footnote w:type="continuationSeparator" w:id="0">
    <w:p w14:paraId="68FA96CB" w14:textId="77777777" w:rsidR="003936F1" w:rsidRDefault="003936F1" w:rsidP="003F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1E76" w14:textId="77777777" w:rsidR="003F4524" w:rsidRDefault="003F4524" w:rsidP="003F4524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1D9D3938" wp14:editId="1AD59098">
          <wp:extent cx="2897580" cy="663128"/>
          <wp:effectExtent l="0" t="0" r="0" b="3810"/>
          <wp:docPr id="47" name="Imagem 47" descr="Descrição: C:\Users\JoãoRicardo\Desktop\fwdvaucherealvares\Vaucher e Alvares-0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C:\Users\JoãoRicardo\Desktop\fwdvaucherealvares\Vaucher e Alvares-0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6441" cy="6720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BC51DC" w14:textId="77777777" w:rsidR="003F4524" w:rsidRDefault="003F4524" w:rsidP="003F45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64B2"/>
    <w:multiLevelType w:val="multilevel"/>
    <w:tmpl w:val="7F4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81615"/>
    <w:multiLevelType w:val="multilevel"/>
    <w:tmpl w:val="A1EE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777CE"/>
    <w:multiLevelType w:val="multilevel"/>
    <w:tmpl w:val="C23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46613">
    <w:abstractNumId w:val="1"/>
  </w:num>
  <w:num w:numId="2" w16cid:durableId="139883624">
    <w:abstractNumId w:val="2"/>
  </w:num>
  <w:num w:numId="3" w16cid:durableId="12670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24"/>
    <w:rsid w:val="000F64B8"/>
    <w:rsid w:val="00335105"/>
    <w:rsid w:val="003376A1"/>
    <w:rsid w:val="003936F1"/>
    <w:rsid w:val="003A0858"/>
    <w:rsid w:val="003F4524"/>
    <w:rsid w:val="0044248A"/>
    <w:rsid w:val="00446007"/>
    <w:rsid w:val="004757F7"/>
    <w:rsid w:val="006D2F3D"/>
    <w:rsid w:val="007661C8"/>
    <w:rsid w:val="00822463"/>
    <w:rsid w:val="009B7C7A"/>
    <w:rsid w:val="00A32CC1"/>
    <w:rsid w:val="00A53C58"/>
    <w:rsid w:val="00AD1C20"/>
    <w:rsid w:val="00AE7F8B"/>
    <w:rsid w:val="00AF2C6F"/>
    <w:rsid w:val="00B6526B"/>
    <w:rsid w:val="00D57171"/>
    <w:rsid w:val="00D812F6"/>
    <w:rsid w:val="00EA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7E40D"/>
  <w15:chartTrackingRefBased/>
  <w15:docId w15:val="{45C23D97-0E9D-42E1-967B-00B78290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fornian FB" w:eastAsiaTheme="minorHAnsi" w:hAnsi="Californian FB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5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5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5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5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5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5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5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5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5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5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5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5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5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5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5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5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5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5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5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5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52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4524"/>
  </w:style>
  <w:style w:type="paragraph" w:styleId="Rodap">
    <w:name w:val="footer"/>
    <w:basedOn w:val="Normal"/>
    <w:link w:val="RodapChar"/>
    <w:uiPriority w:val="99"/>
    <w:unhideWhenUsed/>
    <w:rsid w:val="003F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4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vaucheradv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571</Words>
  <Characters>3107</Characters>
  <Application>Microsoft Office Word</Application>
  <DocSecurity>0</DocSecurity>
  <Lines>64</Lines>
  <Paragraphs>20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Ricardo V. Oliveira</dc:creator>
  <cp:keywords/>
  <dc:description/>
  <cp:lastModifiedBy>BRUNO SILVA</cp:lastModifiedBy>
  <cp:revision>4</cp:revision>
  <dcterms:created xsi:type="dcterms:W3CDTF">2026-01-08T19:17:00Z</dcterms:created>
  <dcterms:modified xsi:type="dcterms:W3CDTF">2026-01-08T19:34:00Z</dcterms:modified>
</cp:coreProperties>
</file>