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2FEBCCE" w:rsidR="00DC6174" w:rsidRPr="00DC40FA" w:rsidRDefault="00054C32" w:rsidP="004D44BC">
      <w:pPr>
        <w:pStyle w:val="Heading1"/>
        <w:spacing w:before="0" w:line="360" w:lineRule="auto"/>
        <w:jc w:val="center"/>
        <w:rPr>
          <w:rFonts w:ascii="Times New Roman" w:eastAsia="Times New Roman" w:hAnsi="Times New Roman" w:cs="Times New Roman"/>
          <w:bCs w:val="0"/>
          <w:color w:val="auto"/>
        </w:rPr>
      </w:pPr>
      <w:r w:rsidRPr="00DC40FA">
        <w:rPr>
          <w:rFonts w:ascii="Times New Roman" w:eastAsia="Times New Roman" w:hAnsi="Times New Roman" w:cs="Times New Roman"/>
          <w:bCs w:val="0"/>
          <w:color w:val="auto"/>
        </w:rPr>
        <w:t xml:space="preserve">AR </w:t>
      </w:r>
      <w:r w:rsidR="003E289A" w:rsidRPr="00DC40FA">
        <w:rPr>
          <w:rFonts w:ascii="Times New Roman" w:eastAsia="Times New Roman" w:hAnsi="Times New Roman" w:cs="Times New Roman"/>
          <w:bCs w:val="0"/>
          <w:color w:val="auto"/>
          <w:highlight w:val="cyan"/>
        </w:rPr>
        <w:t>1</w:t>
      </w:r>
      <w:r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Install</w:t>
      </w:r>
      <w:r w:rsidR="00830511" w:rsidRPr="00DC40FA">
        <w:rPr>
          <w:rFonts w:ascii="Times New Roman" w:eastAsia="Times New Roman" w:hAnsi="Times New Roman" w:cs="Times New Roman"/>
          <w:bCs w:val="0"/>
          <w:color w:val="auto"/>
        </w:rPr>
        <w:t xml:space="preserve"> VFD </w:t>
      </w:r>
      <w:r w:rsidR="00325374" w:rsidRPr="00DC40FA">
        <w:rPr>
          <w:rFonts w:ascii="Times New Roman" w:eastAsia="Times New Roman" w:hAnsi="Times New Roman" w:cs="Times New Roman"/>
          <w:bCs w:val="0"/>
          <w:color w:val="auto"/>
        </w:rPr>
        <w:t>on</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Air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Compressor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55BCEA89"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4B37DC" w:rsidRPr="00E63C9E">
        <w:rPr>
          <w:rFonts w:eastAsia="Times New Roman"/>
          <w:color w:val="000000"/>
          <w:highlight w:val="lightGray"/>
        </w:rPr>
        <w:t>and air tank</w:t>
      </w:r>
      <w:r w:rsidR="00054C32" w:rsidRPr="00DE3973">
        <w:rPr>
          <w:rFonts w:eastAsia="Times New Roman"/>
          <w:color w:val="000000"/>
        </w:rPr>
        <w:t xml:space="preserve"> 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6B9BC01C" w:rsidR="00DC6174" w:rsidRPr="00E35CBE" w:rsidRDefault="0063619C"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E35CBE">
              <w:rPr>
                <w:highlight w:val="yellow"/>
              </w:rPr>
              <w:t>$</w:t>
            </w:r>
            <w:r w:rsidR="00A11F9F">
              <w:rPr>
                <w:highlight w:val="yellow"/>
              </w:rPr>
              <w:t>28,613</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1483EADA" w:rsidR="00DC6174" w:rsidRPr="00E35CBE" w:rsidRDefault="000E2EC9" w:rsidP="004D44BC">
            <w:pPr>
              <w:spacing w:before="60" w:after="60" w:line="360" w:lineRule="auto"/>
              <w:rPr>
                <w:highlight w:val="yellow"/>
              </w:rPr>
            </w:pPr>
            <w:r w:rsidRPr="00E35CBE">
              <w:rPr>
                <w:highlight w:val="yellow"/>
              </w:rPr>
              <w:t>$</w:t>
            </w:r>
            <w:r w:rsidR="00A11F9F">
              <w:rPr>
                <w:highlight w:val="yellow"/>
              </w:rPr>
              <w:t>30,000</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051EBA9A" w:rsidR="00DC6174" w:rsidRPr="00E35CBE" w:rsidRDefault="009F325A" w:rsidP="004D44BC">
            <w:pPr>
              <w:spacing w:before="60" w:after="60" w:line="360" w:lineRule="auto"/>
            </w:pPr>
            <w:r w:rsidRPr="009F325A">
              <w:rPr>
                <w:bCs/>
                <w:highlight w:val="yellow"/>
              </w:rPr>
              <w:t>1.1 years</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2FB16C8D" w:rsidR="00DC6174" w:rsidRPr="00E35CBE" w:rsidRDefault="00051B0D" w:rsidP="004D44BC">
            <w:pPr>
              <w:spacing w:before="60" w:after="60" w:line="360" w:lineRule="auto"/>
              <w:rPr>
                <w:highlight w:val="yellow"/>
              </w:rPr>
            </w:pPr>
            <w:r>
              <w:rPr>
                <w:highlight w:val="yellow"/>
              </w:rPr>
              <w:t>212,160</w:t>
            </w:r>
            <w:r w:rsidR="008F0861">
              <w:rPr>
                <w:highlight w:val="yellow"/>
              </w:rPr>
              <w:t xml:space="preserve"> </w:t>
            </w:r>
            <w:r w:rsidR="00054C32" w:rsidRPr="00E35CBE">
              <w:rPr>
                <w:highlight w:val="yellow"/>
              </w:rPr>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1ED4D747" w:rsidR="00DC6174" w:rsidRDefault="008F0861" w:rsidP="004D44BC">
            <w:pPr>
              <w:spacing w:before="60" w:after="60" w:line="360" w:lineRule="auto"/>
            </w:pPr>
            <w:r>
              <w:rPr>
                <w:highlight w:val="yellow"/>
              </w:rPr>
              <w:t>1,224</w:t>
            </w:r>
            <w:r w:rsidR="00800914" w:rsidRPr="00E35CBE">
              <w:rPr>
                <w:highlight w:val="yellow"/>
              </w:rPr>
              <w:t xml:space="preserve"> </w:t>
            </w:r>
            <w:r w:rsidR="00054C32" w:rsidRPr="00E35CBE">
              <w:rPr>
                <w:highlight w:val="yellow"/>
              </w:rPr>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1FDC1375"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FA2998" w:rsidRPr="000A52B4">
        <w:rPr>
          <w:highlight w:val="cyan"/>
        </w:rPr>
        <w:t>300</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4CAE2F6B"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5906E7" w:rsidRPr="000A52B4">
        <w:rPr>
          <w:highlight w:val="cyan"/>
        </w:rPr>
        <w:t>300</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1DFB4988"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897AA9" w:rsidRPr="000A52B4">
        <w:rPr>
          <w:highlight w:val="cyan"/>
        </w:rPr>
        <w:t>60</w:t>
      </w:r>
      <w:r w:rsidR="000A52B4">
        <w:t>%</w:t>
      </w:r>
      <w:r w:rsidR="00897AA9">
        <w:t xml:space="preserve"> load</w:t>
      </w:r>
      <w:r w:rsidR="00423142">
        <w:t>;</w:t>
      </w:r>
      <w:bookmarkEnd w:id="2"/>
    </w:p>
    <w:p w14:paraId="67C655C5" w14:textId="67283014" w:rsidR="00423142" w:rsidRDefault="00FD278B" w:rsidP="00CE4285">
      <w:pPr>
        <w:spacing w:line="360" w:lineRule="auto"/>
        <w:jc w:val="both"/>
      </w:pPr>
      <w:r>
        <w:tab/>
      </w:r>
      <w:r>
        <w:tab/>
      </w:r>
      <w:r w:rsidR="00970F44">
        <w:t xml:space="preserve">= </w:t>
      </w:r>
      <w:r w:rsidR="00991583" w:rsidRPr="00897AA9">
        <w:rPr>
          <w:highlight w:val="yellow"/>
        </w:rPr>
        <w:t>6</w:t>
      </w:r>
      <w:r w:rsidR="00897AA9" w:rsidRPr="00897AA9">
        <w:rPr>
          <w:highlight w:val="yellow"/>
        </w:rPr>
        <w:t>1</w:t>
      </w:r>
      <w:r w:rsidR="000A52B4">
        <w:t>%</w:t>
      </w:r>
      <w:r w:rsidR="00970F44">
        <w:t xml:space="preserve"> (from table)</w:t>
      </w:r>
    </w:p>
    <w:bookmarkEnd w:id="1"/>
    <w:p w14:paraId="7DDD04D7" w14:textId="0BC967D4"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63619C" w:rsidRPr="006451AD">
        <w:rPr>
          <w:highlight w:val="cyan"/>
        </w:rPr>
        <w:t>85</w:t>
      </w:r>
      <w:r w:rsidR="006451AD">
        <w:t>%</w:t>
      </w:r>
    </w:p>
    <w:p w14:paraId="230F9CE0" w14:textId="48A0ED75"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63619C" w:rsidRPr="006451AD">
        <w:rPr>
          <w:highlight w:val="cyan"/>
        </w:rPr>
        <w:t>85</w:t>
      </w:r>
      <w:r w:rsidR="006451AD">
        <w:t>%</w:t>
      </w:r>
    </w:p>
    <w:p w14:paraId="6241A264" w14:textId="2BEA24D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280BF7" w:rsidRPr="00C46AD8">
        <w:rPr>
          <w:highlight w:val="cyan"/>
        </w:rPr>
        <w:t>300</w:t>
      </w:r>
      <w:r>
        <w:t xml:space="preserve"> HP </w:t>
      </w:r>
      <w:r w:rsidRPr="00790581">
        <w:t>×</w:t>
      </w:r>
      <w:r>
        <w:t xml:space="preserve"> </w:t>
      </w:r>
      <w:r w:rsidRPr="00F6105B">
        <w:t>0.746 kW/HP</w:t>
      </w:r>
      <w:r>
        <w:t xml:space="preserve"> / </w:t>
      </w:r>
      <w:r w:rsidR="00280BF7" w:rsidRPr="00C46AD8">
        <w:rPr>
          <w:highlight w:val="cyan"/>
        </w:rPr>
        <w:t>85</w:t>
      </w:r>
      <w:r>
        <w:t>%</w:t>
      </w:r>
    </w:p>
    <w:p w14:paraId="29941E11" w14:textId="60C2793E" w:rsidR="00B23E20" w:rsidRDefault="00B23E20" w:rsidP="00CE4285">
      <w:pPr>
        <w:spacing w:line="360" w:lineRule="auto"/>
        <w:jc w:val="both"/>
      </w:pPr>
      <w:r>
        <w:rPr>
          <w:sz w:val="32"/>
          <w:szCs w:val="32"/>
        </w:rPr>
        <w:tab/>
      </w:r>
      <w:r w:rsidR="00FD278B">
        <w:rPr>
          <w:sz w:val="32"/>
          <w:szCs w:val="32"/>
        </w:rPr>
        <w:tab/>
      </w:r>
      <w:r w:rsidRPr="00B23E20">
        <w:t xml:space="preserve">= </w:t>
      </w:r>
      <w:r w:rsidRPr="00B23E20">
        <w:rPr>
          <w:highlight w:val="yellow"/>
        </w:rPr>
        <w:t>263</w:t>
      </w:r>
      <w:r>
        <w:t xml:space="preserve"> kW</w:t>
      </w:r>
    </w:p>
    <w:p w14:paraId="7671F495" w14:textId="1FB23444" w:rsidR="00B23E20" w:rsidRDefault="00FD278B" w:rsidP="00CE4285">
      <w:pPr>
        <w:spacing w:line="360" w:lineRule="auto"/>
        <w:jc w:val="both"/>
        <w:rPr>
          <w:sz w:val="32"/>
          <w:szCs w:val="32"/>
        </w:rPr>
      </w:pPr>
      <w:r>
        <w:tab/>
      </w:r>
      <w:r w:rsidR="00B23E20">
        <w:t>PP</w:t>
      </w:r>
      <w:r w:rsidR="00301A9E">
        <w:t>D</w:t>
      </w:r>
      <w:r w:rsidR="00B23E20">
        <w:tab/>
        <w:t xml:space="preserve">= </w:t>
      </w:r>
      <w:r w:rsidR="00280BF7" w:rsidRPr="00C46AD8">
        <w:rPr>
          <w:highlight w:val="cyan"/>
        </w:rPr>
        <w:t>300</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280BF7" w:rsidRPr="00C46AD8">
        <w:rPr>
          <w:highlight w:val="yellow"/>
        </w:rPr>
        <w:t>61</w:t>
      </w:r>
      <w:r w:rsidR="00DA538E">
        <w:t xml:space="preserve">% / </w:t>
      </w:r>
      <w:r w:rsidR="00280BF7" w:rsidRPr="00C46AD8">
        <w:rPr>
          <w:highlight w:val="cyan"/>
        </w:rPr>
        <w:t>85</w:t>
      </w:r>
      <w:r w:rsidR="00DA538E">
        <w:t>%</w:t>
      </w:r>
    </w:p>
    <w:p w14:paraId="3252AC34" w14:textId="128BC808"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Pr="00B23E20">
        <w:rPr>
          <w:highlight w:val="yellow"/>
        </w:rPr>
        <w:t>161</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069D7419"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8B735D" w:rsidRPr="002F1BA8">
        <w:rPr>
          <w:highlight w:val="yellow"/>
        </w:rPr>
        <w:t>2</w:t>
      </w:r>
      <w:r w:rsidR="003A212A">
        <w:rPr>
          <w:highlight w:val="yellow"/>
        </w:rPr>
        <w:t>,</w:t>
      </w:r>
      <w:r w:rsidR="008B735D" w:rsidRPr="002F1BA8">
        <w:rPr>
          <w:highlight w:val="yellow"/>
        </w:rPr>
        <w:t>080</w:t>
      </w:r>
      <w:r w:rsidR="008B735D">
        <w:t xml:space="preserve"> hr</w:t>
      </w:r>
      <w:r w:rsidR="009635B0">
        <w:t>s</w:t>
      </w:r>
      <w:r w:rsidR="008B735D">
        <w:t>/yr (</w:t>
      </w:r>
      <w:r w:rsidR="008B735D" w:rsidRPr="00694957">
        <w:rPr>
          <w:highlight w:val="cyan"/>
        </w:rPr>
        <w:t>8</w:t>
      </w:r>
      <w:r w:rsidR="008B735D">
        <w:t xml:space="preserve"> hr</w:t>
      </w:r>
      <w:r w:rsidR="009635B0">
        <w:t>s</w:t>
      </w:r>
      <w:r w:rsidR="008B735D">
        <w:t xml:space="preserve">/day, </w:t>
      </w:r>
      <w:r w:rsidR="005E23F6" w:rsidRPr="00694957">
        <w:rPr>
          <w:highlight w:val="cyan"/>
        </w:rPr>
        <w:t>5</w:t>
      </w:r>
      <w:r w:rsidR="008B735D">
        <w:t xml:space="preserve"> day</w:t>
      </w:r>
      <w:r w:rsidR="009635B0">
        <w:t>s</w:t>
      </w:r>
      <w:r w:rsidR="008B735D">
        <w:t xml:space="preserve">/week, </w:t>
      </w:r>
      <w:r w:rsidR="008B735D" w:rsidRPr="00694957">
        <w:rPr>
          <w:highlight w:val="cyan"/>
        </w:rPr>
        <w:t>52</w:t>
      </w:r>
      <w:r w:rsidR="008B735D">
        <w:t xml:space="preserve"> weeks per year)</w:t>
      </w:r>
    </w:p>
    <w:p w14:paraId="49036320" w14:textId="617B8F83" w:rsidR="009635B0" w:rsidRDefault="00FD278B" w:rsidP="00CE4285">
      <w:pPr>
        <w:spacing w:line="360" w:lineRule="auto"/>
        <w:jc w:val="both"/>
      </w:pPr>
      <w:r>
        <w:tab/>
      </w:r>
      <w:r w:rsidR="009635B0">
        <w:t>ES</w:t>
      </w:r>
      <w:r w:rsidR="009635B0">
        <w:tab/>
        <w:t>= (</w:t>
      </w:r>
      <w:r w:rsidR="009635B0" w:rsidRPr="003A212A">
        <w:rPr>
          <w:highlight w:val="yellow"/>
        </w:rPr>
        <w:t>263</w:t>
      </w:r>
      <w:r w:rsidR="009635B0">
        <w:t xml:space="preserve"> kW – </w:t>
      </w:r>
      <w:r w:rsidR="009635B0" w:rsidRPr="003A212A">
        <w:rPr>
          <w:highlight w:val="yellow"/>
        </w:rPr>
        <w:t>161</w:t>
      </w:r>
      <w:r w:rsidR="009635B0">
        <w:t xml:space="preserve"> kW) </w:t>
      </w:r>
      <w:r w:rsidR="009635B0" w:rsidRPr="00E51C6A">
        <w:t>×</w:t>
      </w:r>
      <w:r w:rsidR="009635B0">
        <w:t xml:space="preserve"> </w:t>
      </w:r>
      <w:r w:rsidR="009635B0" w:rsidRPr="003A212A">
        <w:rPr>
          <w:highlight w:val="yellow"/>
        </w:rPr>
        <w:t>2</w:t>
      </w:r>
      <w:r w:rsidR="003A212A" w:rsidRPr="003A212A">
        <w:rPr>
          <w:highlight w:val="yellow"/>
        </w:rPr>
        <w:t>,</w:t>
      </w:r>
      <w:r w:rsidR="009635B0" w:rsidRPr="003A212A">
        <w:rPr>
          <w:highlight w:val="yellow"/>
        </w:rPr>
        <w:t>080</w:t>
      </w:r>
      <w:r w:rsidR="009635B0">
        <w:t xml:space="preserve"> hrs/yr</w:t>
      </w:r>
    </w:p>
    <w:p w14:paraId="7BA47E89" w14:textId="5C3D89C7" w:rsidR="003A212A" w:rsidRDefault="003A212A" w:rsidP="00CE4285">
      <w:pPr>
        <w:spacing w:line="360" w:lineRule="auto"/>
        <w:jc w:val="both"/>
      </w:pPr>
      <w:r>
        <w:tab/>
      </w:r>
      <w:r w:rsidR="00FD278B">
        <w:tab/>
      </w:r>
      <w:r>
        <w:t xml:space="preserve">= </w:t>
      </w:r>
      <w:r w:rsidRPr="003A212A">
        <w:rPr>
          <w:highlight w:val="yellow"/>
        </w:rPr>
        <w:t>212,160</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15E55DB2" w:rsidR="00DC6174" w:rsidRDefault="00FD278B" w:rsidP="00CE4285">
      <w:pPr>
        <w:spacing w:line="360" w:lineRule="auto"/>
        <w:jc w:val="both"/>
      </w:pPr>
      <w:r>
        <w:tab/>
      </w:r>
      <w:r w:rsidR="00054C32">
        <w:t>DS</w:t>
      </w:r>
      <w:r w:rsidR="00054C32">
        <w:tab/>
      </w:r>
      <w:r w:rsidR="00905FB4">
        <w:t>=</w:t>
      </w:r>
      <w:r w:rsidR="00EA1E32">
        <w:t xml:space="preserve"> (</w:t>
      </w:r>
      <w:r w:rsidR="00EA1E32" w:rsidRPr="00AD6BCF">
        <w:rPr>
          <w:highlight w:val="yellow"/>
        </w:rPr>
        <w:t>263</w:t>
      </w:r>
      <w:r w:rsidR="00EA1E32">
        <w:t xml:space="preserve"> kW – </w:t>
      </w:r>
      <w:r w:rsidR="00EA1E32" w:rsidRPr="00AD6BCF">
        <w:rPr>
          <w:highlight w:val="yellow"/>
        </w:rPr>
        <w:t>161</w:t>
      </w:r>
      <w:r w:rsidR="00EA1E32">
        <w:t xml:space="preserve"> kW)</w:t>
      </w:r>
      <w:r w:rsidR="0033757B" w:rsidRPr="0033757B">
        <w:t xml:space="preserve"> </w:t>
      </w:r>
      <w:r w:rsidR="0033757B">
        <w:t xml:space="preserve">× </w:t>
      </w:r>
      <w:r w:rsidR="0033757B" w:rsidRPr="00805A0D">
        <w:rPr>
          <w:highlight w:val="cyan"/>
        </w:rPr>
        <w:t>100</w:t>
      </w:r>
      <w:r w:rsidR="0033757B">
        <w:t>%/mo</w:t>
      </w:r>
      <w:r w:rsidR="00EA1E32">
        <w:t xml:space="preserve"> </w:t>
      </w:r>
      <w:r w:rsidR="00054C32">
        <w:t xml:space="preserve">× </w:t>
      </w:r>
      <w:r w:rsidR="0063619C">
        <w:t>12</w:t>
      </w:r>
      <w:r w:rsidR="00E80EEC">
        <w:t xml:space="preserve"> </w:t>
      </w:r>
      <w:r w:rsidR="00054C32">
        <w:t xml:space="preserve">mo/yr </w:t>
      </w:r>
    </w:p>
    <w:p w14:paraId="60BC3849" w14:textId="3DDA33A9" w:rsidR="00892DB2" w:rsidRDefault="00FD278B" w:rsidP="00CE4285">
      <w:pPr>
        <w:spacing w:line="360" w:lineRule="auto"/>
        <w:jc w:val="both"/>
      </w:pPr>
      <w:r>
        <w:tab/>
      </w:r>
      <w:r>
        <w:tab/>
      </w:r>
      <w:r w:rsidR="00054C32">
        <w:t xml:space="preserve">= </w:t>
      </w:r>
      <w:r w:rsidR="00694864" w:rsidRPr="00AD6BCF">
        <w:rPr>
          <w:highlight w:val="yellow"/>
        </w:rPr>
        <w:t>1,224</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3D9AA02C" w:rsidR="00DC6174" w:rsidRDefault="006314D0" w:rsidP="00CE4285">
      <w:pPr>
        <w:spacing w:line="360" w:lineRule="auto"/>
        <w:jc w:val="both"/>
      </w:pPr>
      <w:r>
        <w:tab/>
      </w:r>
      <w:r>
        <w:tab/>
      </w:r>
      <w:r w:rsidR="00054C32">
        <w:t xml:space="preserve">= </w:t>
      </w:r>
      <w:r w:rsidR="00710A2F" w:rsidRPr="00710A2F">
        <w:rPr>
          <w:highlight w:val="yellow"/>
        </w:rPr>
        <w:t>212,160</w:t>
      </w:r>
      <w:r w:rsidR="00E80EEC">
        <w:t xml:space="preserve"> </w:t>
      </w:r>
      <w:r w:rsidR="00054C32">
        <w:t xml:space="preserve">kWh/yr × </w:t>
      </w:r>
      <w:r w:rsidR="0063619C" w:rsidRPr="00805A0D">
        <w:rPr>
          <w:highlight w:val="cyan"/>
        </w:rPr>
        <w:t>$0.104</w:t>
      </w:r>
      <w:r w:rsidR="00054C32">
        <w:t xml:space="preserve">/kWh </w:t>
      </w:r>
      <w:r w:rsidR="003A47F4">
        <w:t xml:space="preserve">+ </w:t>
      </w:r>
      <w:r w:rsidR="00710A2F" w:rsidRPr="00710A2F">
        <w:rPr>
          <w:highlight w:val="yellow"/>
        </w:rPr>
        <w:t>1,224</w:t>
      </w:r>
      <w:r w:rsidR="008253AD">
        <w:t xml:space="preserve"> </w:t>
      </w:r>
      <w:r w:rsidR="00054C32">
        <w:t xml:space="preserve">kW/yr × </w:t>
      </w:r>
      <w:r w:rsidR="0063619C" w:rsidRPr="00805A0D">
        <w:rPr>
          <w:highlight w:val="cyan"/>
        </w:rPr>
        <w:t>$</w:t>
      </w:r>
      <w:r w:rsidR="00892F02" w:rsidRPr="00805A0D">
        <w:rPr>
          <w:highlight w:val="cyan"/>
        </w:rPr>
        <w:t>5</w:t>
      </w:r>
      <w:r w:rsidR="0063619C" w:rsidRPr="00805A0D">
        <w:rPr>
          <w:highlight w:val="cyan"/>
        </w:rPr>
        <w:t>.35</w:t>
      </w:r>
      <w:r w:rsidR="00054C32">
        <w:t>/kW</w:t>
      </w:r>
    </w:p>
    <w:p w14:paraId="3A2400B4" w14:textId="7E94AD02" w:rsidR="00DC6174" w:rsidRDefault="006314D0" w:rsidP="00CE4285">
      <w:pPr>
        <w:spacing w:line="360" w:lineRule="auto"/>
        <w:jc w:val="both"/>
      </w:pPr>
      <w:r>
        <w:tab/>
      </w:r>
      <w:r>
        <w:tab/>
      </w:r>
      <w:r w:rsidR="00054C32">
        <w:t xml:space="preserve">= </w:t>
      </w:r>
      <w:r w:rsidR="0063619C" w:rsidRPr="005018C2">
        <w:rPr>
          <w:highlight w:val="yellow"/>
        </w:rPr>
        <w:t>$</w:t>
      </w:r>
      <w:r w:rsidR="00954F32" w:rsidRPr="00954F32">
        <w:rPr>
          <w:highlight w:val="yellow"/>
        </w:rPr>
        <w:t>22,065</w:t>
      </w:r>
      <w:r w:rsidR="00054C32">
        <w:t xml:space="preserve">/yr + </w:t>
      </w:r>
      <w:r w:rsidR="0063619C" w:rsidRPr="005018C2">
        <w:rPr>
          <w:highlight w:val="yellow"/>
        </w:rPr>
        <w:t>$</w:t>
      </w:r>
      <w:r w:rsidR="001C00F8" w:rsidRPr="0075367D">
        <w:rPr>
          <w:highlight w:val="yellow"/>
        </w:rPr>
        <w:t>6,548</w:t>
      </w:r>
      <w:r w:rsidR="008253AD">
        <w:t>/yr</w:t>
      </w:r>
    </w:p>
    <w:p w14:paraId="123BCBF7" w14:textId="205D7D3F" w:rsidR="00DC6174" w:rsidRDefault="006314D0" w:rsidP="00CE4285">
      <w:pPr>
        <w:spacing w:line="360" w:lineRule="auto"/>
        <w:jc w:val="both"/>
      </w:pPr>
      <w:r>
        <w:tab/>
      </w:r>
      <w:r>
        <w:tab/>
      </w:r>
      <w:r w:rsidR="00054C32">
        <w:t xml:space="preserve">= </w:t>
      </w:r>
      <w:r w:rsidR="0063619C" w:rsidRPr="005018C2">
        <w:rPr>
          <w:highlight w:val="yellow"/>
        </w:rPr>
        <w:t>$</w:t>
      </w:r>
      <w:r w:rsidR="00DA3F82" w:rsidRPr="00DA3F82">
        <w:rPr>
          <w:highlight w:val="yellow"/>
        </w:rPr>
        <w:t>28,613</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2C964B5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63619C" w:rsidRPr="005A3656">
        <w:rPr>
          <w:highlight w:val="cyan"/>
        </w:rPr>
        <w:t>$</w:t>
      </w:r>
      <w:r w:rsidR="00E5638B" w:rsidRPr="005A3656">
        <w:rPr>
          <w:highlight w:val="cyan"/>
        </w:rPr>
        <w:t>15</w:t>
      </w:r>
      <w:r w:rsidR="0063619C" w:rsidRPr="005A3656">
        <w:rPr>
          <w:highlight w:val="cyan"/>
        </w:rPr>
        <w:t>,000</w:t>
      </w:r>
      <w:r w:rsidR="00714420" w:rsidRPr="00B20A9E">
        <w:t xml:space="preserve"> </w:t>
      </w:r>
      <w:r w:rsidR="00054C32" w:rsidRPr="0020130E">
        <w:rPr>
          <w:highlight w:val="lightGray"/>
        </w:rPr>
        <w:t xml:space="preserve">and </w:t>
      </w:r>
      <w:r w:rsidR="00F3320E" w:rsidRPr="0020130E">
        <w:rPr>
          <w:highlight w:val="lightGray"/>
        </w:rPr>
        <w:t>a new air tank will be $</w:t>
      </w:r>
      <w:r w:rsidR="00E5638B" w:rsidRPr="0020130E">
        <w:rPr>
          <w:highlight w:val="lightGray"/>
        </w:rPr>
        <w:t>5</w:t>
      </w:r>
      <w:r w:rsidR="00F3320E" w:rsidRPr="0020130E">
        <w:rPr>
          <w:highlight w:val="lightGray"/>
        </w:rPr>
        <w:t xml:space="preserve">,000, </w:t>
      </w:r>
      <w:r w:rsidR="00054C32" w:rsidRPr="00B20A9E">
        <w:t xml:space="preserve">with installation cost to be about </w:t>
      </w:r>
      <w:r w:rsidR="0063619C" w:rsidRPr="005A3656">
        <w:rPr>
          <w:highlight w:val="cyan"/>
        </w:rPr>
        <w:t>$</w:t>
      </w:r>
      <w:r w:rsidR="00947827" w:rsidRPr="005A3656">
        <w:rPr>
          <w:highlight w:val="cyan"/>
        </w:rPr>
        <w:t>1</w:t>
      </w:r>
      <w:r w:rsidR="00E5638B" w:rsidRPr="005A3656">
        <w:rPr>
          <w:highlight w:val="cyan"/>
        </w:rPr>
        <w:t>0</w:t>
      </w:r>
      <w:r w:rsidR="0063619C" w:rsidRPr="005A3656">
        <w:rPr>
          <w:highlight w:val="cyan"/>
        </w:rPr>
        <w:t>,000</w:t>
      </w:r>
      <w:r w:rsidR="00054C32" w:rsidRPr="00B20A9E">
        <w:t>. The total implementation cost is estimated as</w:t>
      </w:r>
      <w:r w:rsidR="00054C32" w:rsidRPr="00B20A9E">
        <w:rPr>
          <w:color w:val="FF0000"/>
        </w:rPr>
        <w:t xml:space="preserve"> </w:t>
      </w:r>
      <w:r w:rsidR="0063619C" w:rsidRPr="005A3656">
        <w:rPr>
          <w:highlight w:val="cyan"/>
        </w:rPr>
        <w:t>$</w:t>
      </w:r>
      <w:r w:rsidR="00E5638B" w:rsidRPr="005A3656">
        <w:rPr>
          <w:highlight w:val="cyan"/>
        </w:rPr>
        <w:t>30</w:t>
      </w:r>
      <w:r w:rsidR="0063619C" w:rsidRPr="005A3656">
        <w:rPr>
          <w:highlight w:val="cyan"/>
        </w:rPr>
        <w:t>,000</w:t>
      </w:r>
      <w:r w:rsidR="00054C32" w:rsidRPr="00B20A9E">
        <w:t>.</w:t>
      </w:r>
      <w:r w:rsidR="0095407F" w:rsidRPr="00B20A9E">
        <w:t xml:space="preserve"> Rebates are available for installing VFD’s in a manufacturing facility. The estimated rebate is shown below (see appendix for more details):</w:t>
      </w:r>
    </w:p>
    <w:p w14:paraId="389AA5A9" w14:textId="1AA5E47E" w:rsidR="0059790B" w:rsidRPr="00B20A9E" w:rsidRDefault="008A3947" w:rsidP="00CE4285">
      <w:pPr>
        <w:spacing w:line="360" w:lineRule="auto"/>
        <w:jc w:val="both"/>
      </w:pPr>
      <w:r>
        <w:tab/>
      </w:r>
      <w:r w:rsidR="0059790B" w:rsidRPr="00B20A9E">
        <w:t>RB</w:t>
      </w:r>
      <w:r w:rsidR="0059790B" w:rsidRPr="00B20A9E">
        <w:tab/>
        <w:t xml:space="preserve">= </w:t>
      </w:r>
      <w:r w:rsidR="0059790B" w:rsidRPr="005A3656">
        <w:rPr>
          <w:highlight w:val="cyan"/>
        </w:rPr>
        <w:t>$0.075</w:t>
      </w:r>
      <w:r w:rsidR="0059790B" w:rsidRPr="00B20A9E">
        <w:t>/kWh</w:t>
      </w:r>
      <w:r w:rsidR="00AB1D52">
        <w:sym w:font="Symbol" w:char="F0D7"/>
      </w:r>
      <w:r w:rsidR="00AB1D52">
        <w:t>yr</w:t>
      </w:r>
      <w:r w:rsidR="0059790B" w:rsidRPr="00B20A9E">
        <w:t xml:space="preserve"> × ES</w:t>
      </w:r>
    </w:p>
    <w:p w14:paraId="0C9488C6" w14:textId="2B15C1D3" w:rsidR="00F3320E" w:rsidRDefault="008A3947" w:rsidP="00CE4285">
      <w:pPr>
        <w:spacing w:line="360" w:lineRule="auto"/>
        <w:jc w:val="both"/>
      </w:pPr>
      <w:r>
        <w:tab/>
      </w:r>
      <w:r>
        <w:tab/>
      </w:r>
      <w:r w:rsidR="0059790B" w:rsidRPr="00B20A9E">
        <w:t xml:space="preserve">= </w:t>
      </w:r>
      <w:r w:rsidR="0059790B" w:rsidRPr="005A3656">
        <w:rPr>
          <w:highlight w:val="cyan"/>
        </w:rPr>
        <w:t>$0.075</w:t>
      </w:r>
      <w:r w:rsidR="0059790B" w:rsidRPr="00B20A9E">
        <w:t>/kWh</w:t>
      </w:r>
      <w:r w:rsidR="00AB1D52">
        <w:sym w:font="Symbol" w:char="F0D7"/>
      </w:r>
      <w:r w:rsidR="00AB1D52">
        <w:t>yr</w:t>
      </w:r>
      <w:r w:rsidR="0059790B" w:rsidRPr="00B20A9E">
        <w:t xml:space="preserve"> × </w:t>
      </w:r>
      <w:r w:rsidR="008A060D" w:rsidRPr="008A060D">
        <w:rPr>
          <w:highlight w:val="yellow"/>
        </w:rPr>
        <w:t>212,160</w:t>
      </w:r>
      <w:r w:rsidR="0059790B" w:rsidRPr="00B20A9E">
        <w:t xml:space="preserve"> kWh/yr</w:t>
      </w:r>
    </w:p>
    <w:p w14:paraId="1FD223C8" w14:textId="72F71EFE" w:rsidR="0059790B" w:rsidRDefault="008A3947" w:rsidP="00CE4285">
      <w:pPr>
        <w:spacing w:line="360" w:lineRule="auto"/>
        <w:jc w:val="both"/>
      </w:pPr>
      <w:r>
        <w:tab/>
      </w:r>
      <w:r>
        <w:tab/>
      </w:r>
      <w:r w:rsidR="0059790B" w:rsidRPr="00B20A9E">
        <w:t xml:space="preserve">= </w:t>
      </w:r>
      <w:r w:rsidR="0063619C" w:rsidRPr="00947827">
        <w:rPr>
          <w:highlight w:val="yellow"/>
        </w:rPr>
        <w:t>$</w:t>
      </w:r>
      <w:r w:rsidR="008D4A2C" w:rsidRPr="008D4A2C">
        <w:rPr>
          <w:highlight w:val="yellow"/>
        </w:rPr>
        <w:t>15,912</w:t>
      </w:r>
    </w:p>
    <w:p w14:paraId="282BB943" w14:textId="2F2EAC57"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0E2EC9" w:rsidRPr="00F3320E">
        <w:rPr>
          <w:highlight w:val="yellow"/>
        </w:rPr>
        <w:t>$</w:t>
      </w:r>
      <w:r w:rsidR="0019234E" w:rsidRPr="00916D50">
        <w:rPr>
          <w:rFonts w:eastAsia="Times New Roman"/>
          <w:highlight w:val="yellow"/>
        </w:rPr>
        <w:t>15,</w:t>
      </w:r>
      <w:r w:rsidR="00916D50" w:rsidRPr="00916D50">
        <w:rPr>
          <w:rFonts w:eastAsia="Times New Roman"/>
          <w:highlight w:val="yellow"/>
        </w:rPr>
        <w:t>000</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0685A666"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Pr="002B65C0">
        <w:rPr>
          <w:highlight w:val="yellow"/>
        </w:rPr>
        <w:t>$</w:t>
      </w:r>
      <w:r w:rsidR="00D71AAA">
        <w:rPr>
          <w:highlight w:val="yellow"/>
        </w:rPr>
        <w:t>30</w:t>
      </w:r>
      <w:r w:rsidRPr="002B65C0">
        <w:rPr>
          <w:highlight w:val="yellow"/>
        </w:rPr>
        <w:t>,000</w:t>
      </w:r>
      <w:r>
        <w:t xml:space="preserve"> </w:t>
      </w:r>
      <w:r w:rsidRPr="00813B57">
        <w:rPr>
          <w:bCs/>
        </w:rPr>
        <w:t xml:space="preserve">- </w:t>
      </w:r>
      <w:r w:rsidR="002B65C0" w:rsidRPr="002B65C0">
        <w:rPr>
          <w:highlight w:val="yellow"/>
        </w:rPr>
        <w:t>$</w:t>
      </w:r>
      <w:r w:rsidR="002B65C0" w:rsidRPr="00916D50">
        <w:rPr>
          <w:highlight w:val="yellow"/>
        </w:rPr>
        <w:t>15,</w:t>
      </w:r>
      <w:r w:rsidR="00916D50" w:rsidRPr="00916D50">
        <w:rPr>
          <w:highlight w:val="yellow"/>
        </w:rPr>
        <w:t>000</w:t>
      </w:r>
    </w:p>
    <w:p w14:paraId="0EC61167" w14:textId="504D4F07" w:rsidR="000E2EC9" w:rsidRDefault="000E2EC9" w:rsidP="00CE4285">
      <w:pPr>
        <w:spacing w:line="360" w:lineRule="auto"/>
        <w:jc w:val="both"/>
      </w:pPr>
      <w:r w:rsidRPr="00813B57">
        <w:rPr>
          <w:bCs/>
        </w:rPr>
        <w:tab/>
      </w:r>
      <w:r w:rsidR="00CA3D58">
        <w:rPr>
          <w:bCs/>
        </w:rPr>
        <w:tab/>
      </w:r>
      <w:r w:rsidRPr="00813B57">
        <w:rPr>
          <w:bCs/>
        </w:rPr>
        <w:t xml:space="preserve">= </w:t>
      </w:r>
      <w:r w:rsidRPr="00916D50">
        <w:rPr>
          <w:highlight w:val="yellow"/>
        </w:rPr>
        <w:t>$</w:t>
      </w:r>
      <w:r w:rsidR="00916D50" w:rsidRPr="00916D50">
        <w:rPr>
          <w:highlight w:val="yellow"/>
        </w:rPr>
        <w:t>15,000</w:t>
      </w:r>
    </w:p>
    <w:p w14:paraId="5F964900" w14:textId="2CC841BD"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0E2EC9" w:rsidRPr="001A68FC">
        <w:rPr>
          <w:highlight w:val="yellow"/>
        </w:rPr>
        <w:t>$</w:t>
      </w:r>
      <w:r w:rsidR="001A68FC" w:rsidRPr="001A68FC">
        <w:rPr>
          <w:highlight w:val="yellow"/>
        </w:rPr>
        <w:t>15,000</w:t>
      </w:r>
      <w:r w:rsidR="0010478E">
        <w:t>.</w:t>
      </w:r>
    </w:p>
    <w:p w14:paraId="79904227" w14:textId="198EB7D2"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A11F9F" w:rsidRPr="00A11F9F">
        <w:rPr>
          <w:b/>
          <w:highlight w:val="yellow"/>
          <w:u w:val="single"/>
        </w:rPr>
        <w:t>212,160</w:t>
      </w:r>
      <w:r w:rsidR="00054C32" w:rsidRPr="00B20A9E">
        <w:rPr>
          <w:b/>
          <w:u w:val="single"/>
        </w:rPr>
        <w:t xml:space="preserve"> kWh</w:t>
      </w:r>
      <w:r w:rsidR="00054C32" w:rsidRPr="00B20A9E">
        <w:rPr>
          <w:b/>
        </w:rPr>
        <w:t xml:space="preserve">, and the annual demand savings is </w:t>
      </w:r>
      <w:r w:rsidR="00A11F9F" w:rsidRPr="00A11F9F">
        <w:rPr>
          <w:b/>
          <w:bCs/>
          <w:highlight w:val="yellow"/>
          <w:u w:val="single"/>
        </w:rPr>
        <w:t>1,224</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63619C" w:rsidRPr="00A11F9F">
        <w:rPr>
          <w:b/>
          <w:highlight w:val="yellow"/>
          <w:u w:val="single"/>
        </w:rPr>
        <w:t>$</w:t>
      </w:r>
      <w:r w:rsidR="00A11F9F" w:rsidRPr="00A11F9F">
        <w:rPr>
          <w:b/>
          <w:highlight w:val="yellow"/>
          <w:u w:val="single"/>
        </w:rPr>
        <w:t>28,613</w:t>
      </w:r>
      <w:r w:rsidR="00054C32" w:rsidRPr="00B20A9E">
        <w:rPr>
          <w:b/>
        </w:rPr>
        <w:t xml:space="preserve"> and, with an implementation cost of </w:t>
      </w:r>
      <w:r w:rsidR="000E2EC9" w:rsidRPr="00A11F9F">
        <w:rPr>
          <w:b/>
          <w:highlight w:val="yellow"/>
          <w:u w:val="single"/>
        </w:rPr>
        <w:t>$</w:t>
      </w:r>
      <w:r w:rsidR="00A11F9F" w:rsidRPr="00A11F9F">
        <w:rPr>
          <w:b/>
          <w:highlight w:val="yellow"/>
          <w:u w:val="single"/>
        </w:rPr>
        <w:t>30,000</w:t>
      </w:r>
      <w:r w:rsidR="00054C32" w:rsidRPr="00B20A9E">
        <w:rPr>
          <w:b/>
        </w:rPr>
        <w:t xml:space="preserve">, the payback period would be </w:t>
      </w:r>
      <w:r w:rsidR="00D376FD">
        <w:rPr>
          <w:b/>
          <w:highlight w:val="yellow"/>
          <w:u w:val="single"/>
        </w:rPr>
        <w:t>1.1 year</w:t>
      </w:r>
      <w:r w:rsidR="000E2EC9" w:rsidRPr="00D376FD">
        <w:rPr>
          <w:b/>
          <w:highlight w:val="yellow"/>
          <w:u w:val="single"/>
        </w:rPr>
        <w:t>s</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505323AB"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r w:rsidR="007F0057" w:rsidRPr="005E15B8">
        <w:t xml:space="preserve"> </w:t>
      </w:r>
    </w:p>
    <w:p w14:paraId="15B345D4" w14:textId="7404EF4E" w:rsidR="00BE6847" w:rsidRPr="008F44C6"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https://www.allsurplus.com/asset/184/18850</w:t>
        </w:r>
      </w:hyperlink>
      <w:r w:rsidR="007F0057" w:rsidRPr="005E15B8">
        <w:t xml:space="preserve"> </w:t>
      </w:r>
    </w:p>
    <w:p w14:paraId="0013E6AC" w14:textId="5FCECA9B" w:rsidR="004B37DC" w:rsidRPr="00E01A3C" w:rsidRDefault="004B37DC" w:rsidP="00B02E44">
      <w:pPr>
        <w:spacing w:line="360" w:lineRule="auto"/>
        <w:ind w:firstLine="360"/>
        <w:rPr>
          <w:rFonts w:eastAsia="Times New Roman"/>
          <w:b/>
          <w:highlight w:val="lightGray"/>
        </w:rPr>
      </w:pPr>
      <w:r w:rsidRPr="00E01A3C">
        <w:rPr>
          <w:rFonts w:eastAsia="Times New Roman"/>
          <w:b/>
          <w:highlight w:val="lightGray"/>
        </w:rPr>
        <w:t>Air Storage Tank:</w:t>
      </w:r>
    </w:p>
    <w:p w14:paraId="0A07C91A" w14:textId="2B8035DD" w:rsidR="004B37DC" w:rsidRPr="00E01A3C" w:rsidRDefault="004B37DC" w:rsidP="004D44BC">
      <w:pPr>
        <w:pStyle w:val="ListParagraph"/>
        <w:numPr>
          <w:ilvl w:val="0"/>
          <w:numId w:val="2"/>
        </w:numPr>
        <w:spacing w:line="360" w:lineRule="auto"/>
        <w:rPr>
          <w:rFonts w:eastAsia="Times New Roman"/>
          <w:highlight w:val="lightGray"/>
        </w:rPr>
      </w:pPr>
      <w:r w:rsidRPr="00E01A3C">
        <w:rPr>
          <w:rFonts w:eastAsia="Times New Roman"/>
          <w:highlight w:val="lightGray"/>
        </w:rPr>
        <w:t>https://www.mcmaster.com/4377K61/</w:t>
      </w:r>
    </w:p>
    <w:p w14:paraId="305CF348" w14:textId="50870646" w:rsidR="005E15B8" w:rsidRPr="00E01A3C" w:rsidRDefault="004B37DC" w:rsidP="008914A4">
      <w:pPr>
        <w:pStyle w:val="ListParagraph"/>
        <w:numPr>
          <w:ilvl w:val="0"/>
          <w:numId w:val="2"/>
        </w:numPr>
        <w:spacing w:line="360" w:lineRule="auto"/>
        <w:rPr>
          <w:highlight w:val="lightGray"/>
        </w:rPr>
      </w:pPr>
      <w:r w:rsidRPr="00E01A3C">
        <w:rPr>
          <w:rFonts w:eastAsia="Times New Roman"/>
          <w:highlight w:val="lightGray"/>
        </w:rPr>
        <w:t>https://www.grainger.com/product/SPEEDAIRE-Air-Tank-240-gal-Tank-Capacity-6CJL3</w:t>
      </w:r>
    </w:p>
    <w:sectPr w:rsidR="005E15B8" w:rsidRPr="00E01A3C">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2144" w14:textId="77777777" w:rsidR="00045704" w:rsidRDefault="00045704">
      <w:r>
        <w:separator/>
      </w:r>
    </w:p>
  </w:endnote>
  <w:endnote w:type="continuationSeparator" w:id="0">
    <w:p w14:paraId="561C1416" w14:textId="77777777" w:rsidR="00045704" w:rsidRDefault="00045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7A78" w14:textId="77777777" w:rsidR="00045704" w:rsidRDefault="00045704">
      <w:r>
        <w:separator/>
      </w:r>
    </w:p>
  </w:footnote>
  <w:footnote w:type="continuationSeparator" w:id="0">
    <w:p w14:paraId="66A4C852" w14:textId="77777777" w:rsidR="00045704" w:rsidRDefault="00045704">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4515E"/>
    <w:rsid w:val="00146965"/>
    <w:rsid w:val="001730E8"/>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29EC"/>
    <w:rsid w:val="00423142"/>
    <w:rsid w:val="00425AA0"/>
    <w:rsid w:val="00426B14"/>
    <w:rsid w:val="004363B3"/>
    <w:rsid w:val="00446AA9"/>
    <w:rsid w:val="004564D4"/>
    <w:rsid w:val="004632CC"/>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70100A"/>
    <w:rsid w:val="00710A2F"/>
    <w:rsid w:val="00710A96"/>
    <w:rsid w:val="007115B6"/>
    <w:rsid w:val="00714420"/>
    <w:rsid w:val="00716255"/>
    <w:rsid w:val="00730F39"/>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735D"/>
    <w:rsid w:val="008C37E0"/>
    <w:rsid w:val="008C431A"/>
    <w:rsid w:val="008D0804"/>
    <w:rsid w:val="008D4A2C"/>
    <w:rsid w:val="008F0861"/>
    <w:rsid w:val="008F2AA3"/>
    <w:rsid w:val="008F44C6"/>
    <w:rsid w:val="008F56F7"/>
    <w:rsid w:val="00905FB4"/>
    <w:rsid w:val="009139B2"/>
    <w:rsid w:val="00916D50"/>
    <w:rsid w:val="0092422E"/>
    <w:rsid w:val="009435F1"/>
    <w:rsid w:val="00947827"/>
    <w:rsid w:val="0095407F"/>
    <w:rsid w:val="00954F32"/>
    <w:rsid w:val="00962A91"/>
    <w:rsid w:val="009635B0"/>
    <w:rsid w:val="00970109"/>
    <w:rsid w:val="00970F44"/>
    <w:rsid w:val="00973F14"/>
    <w:rsid w:val="00991583"/>
    <w:rsid w:val="009B7054"/>
    <w:rsid w:val="009C7CDE"/>
    <w:rsid w:val="009D1BDE"/>
    <w:rsid w:val="009F0686"/>
    <w:rsid w:val="009F325A"/>
    <w:rsid w:val="00A05C7A"/>
    <w:rsid w:val="00A11F9F"/>
    <w:rsid w:val="00A136EE"/>
    <w:rsid w:val="00A205D1"/>
    <w:rsid w:val="00A2083D"/>
    <w:rsid w:val="00A44938"/>
    <w:rsid w:val="00A960E1"/>
    <w:rsid w:val="00A97287"/>
    <w:rsid w:val="00AA43C7"/>
    <w:rsid w:val="00AA46E9"/>
    <w:rsid w:val="00AA5D5B"/>
    <w:rsid w:val="00AB1D52"/>
    <w:rsid w:val="00AC2BEF"/>
    <w:rsid w:val="00AC640E"/>
    <w:rsid w:val="00AD6BCF"/>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E6847"/>
    <w:rsid w:val="00BF28E8"/>
    <w:rsid w:val="00C00A4E"/>
    <w:rsid w:val="00C074B7"/>
    <w:rsid w:val="00C07675"/>
    <w:rsid w:val="00C22F4B"/>
    <w:rsid w:val="00C2746D"/>
    <w:rsid w:val="00C40E06"/>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340F"/>
    <w:rsid w:val="00D71AAA"/>
    <w:rsid w:val="00D94F65"/>
    <w:rsid w:val="00DA3F82"/>
    <w:rsid w:val="00DA4712"/>
    <w:rsid w:val="00DA538E"/>
    <w:rsid w:val="00DB0C84"/>
    <w:rsid w:val="00DB3FEC"/>
    <w:rsid w:val="00DC40FA"/>
    <w:rsid w:val="00DC6174"/>
    <w:rsid w:val="00DD0DC7"/>
    <w:rsid w:val="00DD3F85"/>
    <w:rsid w:val="00DE3263"/>
    <w:rsid w:val="00DE3835"/>
    <w:rsid w:val="00DE3973"/>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1E7E"/>
    <w:rsid w:val="00F703DF"/>
    <w:rsid w:val="00FA2998"/>
    <w:rsid w:val="00FA2F06"/>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SimSun"/>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263</cp:revision>
  <dcterms:created xsi:type="dcterms:W3CDTF">2022-11-02T15:15:00Z</dcterms:created>
  <dcterms:modified xsi:type="dcterms:W3CDTF">2023-11-10T04:02:00Z</dcterms:modified>
</cp:coreProperties>
</file>