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3699" w14:textId="30BE233E" w:rsidR="003C451B" w:rsidRPr="000921E1" w:rsidRDefault="00774E87" w:rsidP="00451AAC">
      <w:pPr>
        <w:pStyle w:val="Heading1"/>
        <w:spacing w:before="0" w:after="0" w:line="360" w:lineRule="auto"/>
        <w:jc w:val="center"/>
        <w:rPr>
          <w:b w:val="0"/>
          <w:sz w:val="44"/>
          <w:szCs w:val="44"/>
        </w:rPr>
      </w:pPr>
      <w:r w:rsidRPr="000921E1">
        <w:rPr>
          <w:sz w:val="24"/>
          <w:szCs w:val="24"/>
        </w:rPr>
        <w:t>R</w:t>
      </w:r>
      <w:r w:rsidR="00A4720E">
        <w:rPr>
          <w:sz w:val="24"/>
          <w:szCs w:val="24"/>
        </w:rPr>
        <w:t>ecommendation</w:t>
      </w:r>
      <w:r w:rsidRPr="000921E1">
        <w:rPr>
          <w:sz w:val="24"/>
          <w:szCs w:val="24"/>
        </w:rPr>
        <w:t xml:space="preserve"> </w:t>
      </w:r>
      <w:r w:rsidR="00410575" w:rsidRPr="000921E1">
        <w:rPr>
          <w:sz w:val="24"/>
          <w:szCs w:val="24"/>
        </w:rPr>
        <w:t>${</w:t>
      </w:r>
      <w:r w:rsidR="00A4720E">
        <w:rPr>
          <w:sz w:val="24"/>
          <w:szCs w:val="24"/>
        </w:rPr>
        <w:t>REC</w:t>
      </w:r>
      <w:r w:rsidR="00410575" w:rsidRPr="000921E1">
        <w:rPr>
          <w:sz w:val="24"/>
          <w:szCs w:val="24"/>
        </w:rPr>
        <w:t>}</w:t>
      </w:r>
      <w:r w:rsidRPr="000921E1">
        <w:rPr>
          <w:sz w:val="24"/>
          <w:szCs w:val="24"/>
        </w:rPr>
        <w:t>: Switch to LED Lighting</w:t>
      </w:r>
    </w:p>
    <w:p w14:paraId="24016772" w14:textId="4CB79B13" w:rsidR="003C451B" w:rsidRDefault="00774E87" w:rsidP="00451AAC">
      <w:pPr>
        <w:spacing w:before="120" w:line="360" w:lineRule="auto"/>
        <w:rPr>
          <w:b/>
        </w:rPr>
      </w:pPr>
      <w:r>
        <w:rPr>
          <w:b/>
        </w:rPr>
        <w:t>Recommended Action</w:t>
      </w:r>
    </w:p>
    <w:p w14:paraId="64EA4E6A" w14:textId="7DD56005" w:rsidR="003C451B" w:rsidRDefault="00E443AD" w:rsidP="00E443AD">
      <w:pPr>
        <w:spacing w:line="360" w:lineRule="auto"/>
        <w:jc w:val="both"/>
      </w:pPr>
      <w:r>
        <w:tab/>
      </w:r>
      <w:r w:rsidR="00774E87">
        <w:t>Replace</w:t>
      </w:r>
      <w:r w:rsidR="00710119">
        <w:t xml:space="preserve"> </w:t>
      </w:r>
      <w:r w:rsidR="00E948C5">
        <w:t>${AREAS}</w:t>
      </w:r>
      <w:r w:rsidR="00710119">
        <w:t xml:space="preserve"> </w:t>
      </w:r>
      <w:r w:rsidR="00774E87">
        <w:t xml:space="preserve">lights with high-efficiency </w:t>
      </w:r>
      <w:r w:rsidR="00943102">
        <w:t>LED</w:t>
      </w:r>
      <w:r w:rsidR="00774E87">
        <w:t xml:space="preserve"> lights which provide equivalent lighting.</w:t>
      </w:r>
    </w:p>
    <w:p w14:paraId="0BCF15B9" w14:textId="77777777" w:rsidR="003C451B" w:rsidRDefault="00774E87" w:rsidP="00F2734F">
      <w:pPr>
        <w:keepNext/>
        <w:spacing w:before="120" w:after="120" w:line="360" w:lineRule="auto"/>
        <w:rPr>
          <w:b/>
        </w:rPr>
      </w:pPr>
      <w:r>
        <w:rPr>
          <w:b/>
        </w:rPr>
        <w:t>Summary of Estimated Savings and Implementation Costs</w:t>
      </w:r>
    </w:p>
    <w:tbl>
      <w:tblPr>
        <w:tblStyle w:val="a0"/>
        <w:tblW w:w="592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3"/>
        <w:gridCol w:w="2222"/>
      </w:tblGrid>
      <w:tr w:rsidR="003C451B" w14:paraId="37533877" w14:textId="77777777" w:rsidTr="00CF0C50">
        <w:trPr>
          <w:jc w:val="center"/>
        </w:trPr>
        <w:tc>
          <w:tcPr>
            <w:tcW w:w="3600" w:type="dxa"/>
            <w:vAlign w:val="center"/>
          </w:tcPr>
          <w:p w14:paraId="22810C30" w14:textId="77777777" w:rsidR="003C451B" w:rsidRDefault="00774E87" w:rsidP="00E443AD">
            <w:pPr>
              <w:spacing w:before="60" w:after="60" w:line="276" w:lineRule="auto"/>
            </w:pPr>
            <w:r>
              <w:t>Annual Cost Saving</w:t>
            </w:r>
          </w:p>
        </w:tc>
        <w:tc>
          <w:tcPr>
            <w:tcW w:w="2160" w:type="dxa"/>
            <w:vAlign w:val="center"/>
          </w:tcPr>
          <w:p w14:paraId="4BBD46D5" w14:textId="10A78CBB" w:rsidR="003C451B" w:rsidRDefault="007F6735" w:rsidP="00E443AD">
            <w:pPr>
              <w:spacing w:before="60" w:after="60" w:line="276" w:lineRule="auto"/>
            </w:pPr>
            <w:r>
              <w:t>${ACS}</w:t>
            </w:r>
          </w:p>
        </w:tc>
      </w:tr>
      <w:tr w:rsidR="003C451B" w14:paraId="28D6E9E4" w14:textId="77777777" w:rsidTr="00CF0C50">
        <w:trPr>
          <w:jc w:val="center"/>
        </w:trPr>
        <w:tc>
          <w:tcPr>
            <w:tcW w:w="3600" w:type="dxa"/>
            <w:vAlign w:val="center"/>
          </w:tcPr>
          <w:p w14:paraId="0EA9F3F7" w14:textId="77777777" w:rsidR="003C451B" w:rsidRDefault="00774E87" w:rsidP="00E443AD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2160" w:type="dxa"/>
            <w:vAlign w:val="center"/>
          </w:tcPr>
          <w:p w14:paraId="29011031" w14:textId="06CEA213" w:rsidR="003C451B" w:rsidRDefault="007F6735" w:rsidP="00E443AD">
            <w:pPr>
              <w:spacing w:before="60" w:after="60" w:line="276" w:lineRule="auto"/>
            </w:pPr>
            <w:r>
              <w:t>${MIC}</w:t>
            </w:r>
          </w:p>
        </w:tc>
      </w:tr>
      <w:tr w:rsidR="003C451B" w14:paraId="10551388" w14:textId="77777777" w:rsidTr="00CF0C50">
        <w:trPr>
          <w:jc w:val="center"/>
        </w:trPr>
        <w:tc>
          <w:tcPr>
            <w:tcW w:w="3600" w:type="dxa"/>
            <w:vAlign w:val="center"/>
          </w:tcPr>
          <w:p w14:paraId="57D78B3F" w14:textId="77777777" w:rsidR="003C451B" w:rsidRDefault="00774E87" w:rsidP="00E443AD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2160" w:type="dxa"/>
            <w:vAlign w:val="center"/>
          </w:tcPr>
          <w:p w14:paraId="0305CB4E" w14:textId="7BD3EC97" w:rsidR="003C451B" w:rsidRDefault="007F6735" w:rsidP="00E443AD">
            <w:pPr>
              <w:spacing w:before="60" w:after="60" w:line="276" w:lineRule="auto"/>
            </w:pPr>
            <w:r>
              <w:t>${</w:t>
            </w:r>
            <w:r w:rsidR="00F11454">
              <w:t>M</w:t>
            </w:r>
            <w:r>
              <w:t>P</w:t>
            </w:r>
            <w:r w:rsidR="00AE3534">
              <w:t>B</w:t>
            </w:r>
            <w:r>
              <w:t>}</w:t>
            </w:r>
          </w:p>
        </w:tc>
      </w:tr>
      <w:tr w:rsidR="003C451B" w14:paraId="7F1BF897" w14:textId="77777777" w:rsidTr="00CF0C50">
        <w:trPr>
          <w:jc w:val="center"/>
        </w:trPr>
        <w:tc>
          <w:tcPr>
            <w:tcW w:w="3600" w:type="dxa"/>
            <w:vAlign w:val="center"/>
          </w:tcPr>
          <w:p w14:paraId="2ADAF19F" w14:textId="77777777" w:rsidR="003C451B" w:rsidRDefault="00774E87" w:rsidP="00E443AD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  <w:vAlign w:val="center"/>
          </w:tcPr>
          <w:p w14:paraId="2C74277F" w14:textId="221E3E3A" w:rsidR="003C451B" w:rsidRDefault="007F6735" w:rsidP="00E443AD">
            <w:pPr>
              <w:spacing w:before="60" w:after="60" w:line="276" w:lineRule="auto"/>
            </w:pPr>
            <w:r>
              <w:t>${ES}</w:t>
            </w:r>
            <w:r w:rsidR="004205BE">
              <w:t xml:space="preserve"> </w:t>
            </w:r>
            <w:r w:rsidR="00774E87">
              <w:t>kWh</w:t>
            </w:r>
          </w:p>
        </w:tc>
      </w:tr>
      <w:tr w:rsidR="003C451B" w14:paraId="24DB5526" w14:textId="77777777" w:rsidTr="00CF0C50">
        <w:trPr>
          <w:jc w:val="center"/>
        </w:trPr>
        <w:tc>
          <w:tcPr>
            <w:tcW w:w="3600" w:type="dxa"/>
            <w:vAlign w:val="center"/>
          </w:tcPr>
          <w:p w14:paraId="6F1CC7AB" w14:textId="77777777" w:rsidR="003C451B" w:rsidRDefault="00774E87" w:rsidP="00E443AD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  <w:vAlign w:val="center"/>
          </w:tcPr>
          <w:p w14:paraId="3E24CD0E" w14:textId="6BC968BD" w:rsidR="003C451B" w:rsidRDefault="007F6735" w:rsidP="00E443AD">
            <w:pPr>
              <w:spacing w:before="60" w:after="60" w:line="276" w:lineRule="auto"/>
            </w:pPr>
            <w:r>
              <w:t>${DS}</w:t>
            </w:r>
            <w:r w:rsidR="00774E87">
              <w:t xml:space="preserve"> kW</w:t>
            </w:r>
          </w:p>
        </w:tc>
      </w:tr>
      <w:tr w:rsidR="003C451B" w14:paraId="207F4197" w14:textId="77777777" w:rsidTr="00CF0C50">
        <w:trPr>
          <w:jc w:val="center"/>
        </w:trPr>
        <w:tc>
          <w:tcPr>
            <w:tcW w:w="3600" w:type="dxa"/>
            <w:vAlign w:val="center"/>
          </w:tcPr>
          <w:p w14:paraId="0D5E5C17" w14:textId="77777777" w:rsidR="003C451B" w:rsidRDefault="00774E87" w:rsidP="00E443AD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2160" w:type="dxa"/>
            <w:vAlign w:val="center"/>
          </w:tcPr>
          <w:p w14:paraId="77FF8431" w14:textId="77777777" w:rsidR="003C451B" w:rsidRDefault="00774E87" w:rsidP="00E443AD">
            <w:pPr>
              <w:spacing w:before="60" w:after="60" w:line="276" w:lineRule="auto"/>
            </w:pPr>
            <w:r>
              <w:t>2.7142.3</w:t>
            </w:r>
          </w:p>
        </w:tc>
      </w:tr>
    </w:tbl>
    <w:p w14:paraId="4D040603" w14:textId="40CFCC5C" w:rsidR="003C451B" w:rsidRDefault="00774E87" w:rsidP="00F2734F">
      <w:pPr>
        <w:spacing w:before="240" w:line="360" w:lineRule="auto"/>
        <w:rPr>
          <w:b/>
        </w:rPr>
      </w:pPr>
      <w:r>
        <w:rPr>
          <w:b/>
        </w:rPr>
        <w:t>Current Practice and Observations</w:t>
      </w:r>
    </w:p>
    <w:p w14:paraId="7EDFAE53" w14:textId="365BD604" w:rsidR="000A4F5E" w:rsidRPr="000A4F5E" w:rsidRDefault="00E443AD" w:rsidP="00E443AD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0A4F5E" w:rsidRPr="000A4F5E">
        <w:rPr>
          <w:bCs/>
        </w:rPr>
        <w:t xml:space="preserve">Replacing the old lights with new light emitting diode (LED) lights inside the plant will save energy. This </w:t>
      </w:r>
      <w:r w:rsidR="00A4720E">
        <w:rPr>
          <w:bCs/>
        </w:rPr>
        <w:t>recommendation</w:t>
      </w:r>
      <w:r w:rsidR="000A4F5E" w:rsidRPr="000A4F5E">
        <w:rPr>
          <w:bCs/>
        </w:rPr>
        <w:t xml:space="preserve"> will indicate the additional savings realized by replacing all existing old lights with new, reliable, and highly-efficient LED technology lights.</w:t>
      </w:r>
    </w:p>
    <w:p w14:paraId="526DF36F" w14:textId="6C0EE758" w:rsidR="003C451B" w:rsidRDefault="00E443AD" w:rsidP="00E443AD">
      <w:pPr>
        <w:spacing w:line="360" w:lineRule="auto"/>
        <w:jc w:val="both"/>
      </w:pPr>
      <w:r>
        <w:tab/>
      </w:r>
      <w:r w:rsidR="00774E87">
        <w:t xml:space="preserve">Higher efficiency lighting has been a focus for many lighting manufacturers in recent years. New technology has led to light emitting diode </w:t>
      </w:r>
      <w:r w:rsidR="00A3444F">
        <w:t>lights</w:t>
      </w:r>
      <w:r w:rsidR="00774E87">
        <w:t xml:space="preserve"> that have a longer rated life, require less wattage for use, and do not use toxic chemicals, such as </w:t>
      </w:r>
      <w:r w:rsidR="00C965FB">
        <w:t>${PREV1}</w:t>
      </w:r>
      <w:r w:rsidR="00774E87">
        <w:t xml:space="preserve"> do. First introduced as a practical electronic component in 1962, early LEDs emitted low-intensity red light, but modern versions are available across the visible, </w:t>
      </w:r>
      <w:proofErr w:type="gramStart"/>
      <w:r w:rsidR="00774E87">
        <w:t>ultraviolet</w:t>
      </w:r>
      <w:proofErr w:type="gramEnd"/>
      <w:r w:rsidR="00774E87">
        <w:t xml:space="preserve"> and infrared wavelengths, with very high brightness. Also, the measure of light per watt from new LED lights on the market is quickly surpassing current </w:t>
      </w:r>
      <w:r w:rsidR="00C965FB">
        <w:t>${PREV1}</w:t>
      </w:r>
      <w:r w:rsidR="00CD404B">
        <w:t xml:space="preserve">, and accounting for the higher rate of lumen degradation with time of existing lighting fixtures versus LED lighting oftentimes less LED bulbs/fixtures can provide the same level of lighting as the existing system.  </w:t>
      </w:r>
    </w:p>
    <w:p w14:paraId="3F694303" w14:textId="77777777" w:rsidR="000A4F5E" w:rsidRPr="000A4F5E" w:rsidRDefault="000A4F5E" w:rsidP="00451AAC">
      <w:pPr>
        <w:spacing w:before="120" w:line="360" w:lineRule="auto"/>
        <w:jc w:val="both"/>
        <w:rPr>
          <w:b/>
          <w:bCs/>
        </w:rPr>
      </w:pPr>
      <w:r w:rsidRPr="000A4F5E">
        <w:rPr>
          <w:b/>
          <w:bCs/>
        </w:rPr>
        <w:t>Light-Emitting Diode (LED) Lighting</w:t>
      </w:r>
    </w:p>
    <w:p w14:paraId="591B2B40" w14:textId="790B87FC" w:rsidR="00D556A8" w:rsidRDefault="00E068ED" w:rsidP="00E068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0" w:name="_heading=h.30j0zll" w:colFirst="0" w:colLast="0"/>
      <w:bookmarkEnd w:id="0"/>
      <w:r>
        <w:tab/>
      </w:r>
      <w:r w:rsidR="002D6296" w:rsidRPr="002D6296">
        <w:t xml:space="preserve">LED technology is currently the primary focus of research and manufacturing for lighting companies, such as General Electric and Phillips. This research and development </w:t>
      </w:r>
      <w:proofErr w:type="gramStart"/>
      <w:r w:rsidR="002D6296" w:rsidRPr="002D6296">
        <w:t>is</w:t>
      </w:r>
      <w:proofErr w:type="gramEnd"/>
      <w:r w:rsidR="002D6296" w:rsidRPr="002D6296">
        <w:t xml:space="preserve"> leading to LED lighting products that are more efficient converting electrical energy to light, use less power, and have a much longer lifespan, while supplying a comparable amount of light.  </w:t>
      </w:r>
      <w:r w:rsidR="002D6296" w:rsidRPr="002D6296">
        <w:lastRenderedPageBreak/>
        <w:t>Since LED lights are solid state, they can be cycled on and off very frequently, and they reach their lighting potential within microseconds, unlike T-8 bulbs, which can take minutes to reach full brightness. Additionally, high frequency cycling does not cause damage to LED lighting, unlike fluorescent lighting, which will burn out faster.</w:t>
      </w:r>
      <w:r w:rsidR="002D6296">
        <w:t xml:space="preserve"> The </w:t>
      </w:r>
      <w:r w:rsidR="00A162D5">
        <w:t>number</w:t>
      </w:r>
      <w:r w:rsidR="002D6296">
        <w:t xml:space="preserve"> of lumens from LED lights has been shown to decay less over the operational lifecycle versus traditional metal halides or fluorescent bulbs</w:t>
      </w:r>
      <w:r w:rsidR="00D556A8">
        <w:t>, see figure below.</w:t>
      </w:r>
    </w:p>
    <w:p w14:paraId="4778BDDE" w14:textId="77777777" w:rsidR="00D556A8" w:rsidRDefault="00D556A8" w:rsidP="00451AA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20"/>
        <w:jc w:val="both"/>
      </w:pPr>
      <w:r>
        <w:rPr>
          <w:noProof/>
        </w:rPr>
        <w:drawing>
          <wp:inline distT="0" distB="0" distL="0" distR="0" wp14:anchorId="1802F413" wp14:editId="0C285232">
            <wp:extent cx="4895466" cy="3657600"/>
            <wp:effectExtent l="0" t="0" r="63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466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1D0B8" w14:textId="408DD9CC" w:rsidR="00D556A8" w:rsidRPr="00D556A8" w:rsidRDefault="00D556A8" w:rsidP="00451AA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20"/>
        <w:jc w:val="center"/>
        <w:rPr>
          <w:b/>
          <w:color w:val="000000"/>
        </w:rPr>
      </w:pPr>
      <w:bookmarkStart w:id="1" w:name="_Toc130031783"/>
      <w:r w:rsidRPr="008326BD">
        <w:rPr>
          <w:b/>
        </w:rPr>
        <w:t xml:space="preserve">Figure </w:t>
      </w:r>
      <w:r w:rsidRPr="008326BD">
        <w:rPr>
          <w:b/>
        </w:rPr>
        <w:fldChar w:fldCharType="begin"/>
      </w:r>
      <w:r w:rsidRPr="008326BD">
        <w:rPr>
          <w:b/>
        </w:rPr>
        <w:instrText xml:space="preserve"> SEQ Figure \* ARABIC </w:instrText>
      </w:r>
      <w:r w:rsidRPr="008326BD">
        <w:rPr>
          <w:b/>
        </w:rPr>
        <w:fldChar w:fldCharType="separate"/>
      </w:r>
      <w:r>
        <w:rPr>
          <w:b/>
          <w:noProof/>
        </w:rPr>
        <w:t>1</w:t>
      </w:r>
      <w:r w:rsidRPr="008326BD">
        <w:rPr>
          <w:b/>
        </w:rPr>
        <w:fldChar w:fldCharType="end"/>
      </w:r>
      <w:r w:rsidRPr="008326BD">
        <w:rPr>
          <w:b/>
        </w:rPr>
        <w:t>:</w:t>
      </w:r>
      <w:r w:rsidRPr="008326BD">
        <w:t xml:space="preserve"> </w:t>
      </w:r>
      <w:r>
        <w:rPr>
          <w:b/>
          <w:color w:val="000000"/>
        </w:rPr>
        <w:t>Lumen Depreciation for Conventional Sources</w:t>
      </w:r>
      <w:r>
        <w:rPr>
          <w:rStyle w:val="FootnoteReference"/>
          <w:b/>
          <w:color w:val="000000"/>
        </w:rPr>
        <w:footnoteReference w:id="1"/>
      </w:r>
      <w:bookmarkEnd w:id="1"/>
    </w:p>
    <w:p w14:paraId="1FAA9878" w14:textId="5E300F62" w:rsidR="003D167D" w:rsidRDefault="00E068ED" w:rsidP="00E068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</w:r>
      <w:r w:rsidR="002D6296" w:rsidRPr="002D6296">
        <w:t>Color improvements with a blue-white light and improved uniformity cause the overall visibility to improve through LED bulbs, even though as much as 43% less foot-candles may be present. All these advantages make indoor LED lighting solutions ideal for the plant area applications requested by your plant.</w:t>
      </w:r>
    </w:p>
    <w:sectPr w:rsidR="003D167D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250F" w14:textId="77777777" w:rsidR="00FD28C6" w:rsidRDefault="00FD28C6" w:rsidP="00D556A8">
      <w:r>
        <w:separator/>
      </w:r>
    </w:p>
  </w:endnote>
  <w:endnote w:type="continuationSeparator" w:id="0">
    <w:p w14:paraId="220B4393" w14:textId="77777777" w:rsidR="00FD28C6" w:rsidRDefault="00FD28C6" w:rsidP="00D5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3002" w14:textId="77777777" w:rsidR="00FD28C6" w:rsidRDefault="00FD28C6" w:rsidP="00D556A8">
      <w:r>
        <w:separator/>
      </w:r>
    </w:p>
  </w:footnote>
  <w:footnote w:type="continuationSeparator" w:id="0">
    <w:p w14:paraId="0E2ABFBF" w14:textId="77777777" w:rsidR="00FD28C6" w:rsidRDefault="00FD28C6" w:rsidP="00D556A8">
      <w:r>
        <w:continuationSeparator/>
      </w:r>
    </w:p>
  </w:footnote>
  <w:footnote w:id="1">
    <w:p w14:paraId="56CA5F32" w14:textId="77777777" w:rsidR="00D556A8" w:rsidRDefault="00D556A8" w:rsidP="00D556A8">
      <w:pPr>
        <w:pStyle w:val="FootnoteText"/>
      </w:pPr>
      <w:r>
        <w:rPr>
          <w:rStyle w:val="FootnoteReference"/>
        </w:rPr>
        <w:footnoteRef/>
      </w:r>
      <w:r>
        <w:t xml:space="preserve"> Lumen Maintenance and Light Loss Factors: Consequences of Current Design Practices for LEDs, Pacific Northwest National  Laboratory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41C1"/>
    <w:multiLevelType w:val="hybridMultilevel"/>
    <w:tmpl w:val="7588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6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B"/>
    <w:rsid w:val="00006B74"/>
    <w:rsid w:val="0001037A"/>
    <w:rsid w:val="0001746A"/>
    <w:rsid w:val="000312EF"/>
    <w:rsid w:val="00045705"/>
    <w:rsid w:val="0007134F"/>
    <w:rsid w:val="000756EB"/>
    <w:rsid w:val="00086D26"/>
    <w:rsid w:val="00091A42"/>
    <w:rsid w:val="000921E1"/>
    <w:rsid w:val="00092BA8"/>
    <w:rsid w:val="000A4C02"/>
    <w:rsid w:val="000A4F5E"/>
    <w:rsid w:val="000A56B7"/>
    <w:rsid w:val="000A6C52"/>
    <w:rsid w:val="000B358A"/>
    <w:rsid w:val="000B4B7E"/>
    <w:rsid w:val="000C3108"/>
    <w:rsid w:val="000C3ED1"/>
    <w:rsid w:val="000D03A8"/>
    <w:rsid w:val="000E00F9"/>
    <w:rsid w:val="00106004"/>
    <w:rsid w:val="00106FED"/>
    <w:rsid w:val="00122EF6"/>
    <w:rsid w:val="00131113"/>
    <w:rsid w:val="0013182D"/>
    <w:rsid w:val="00135951"/>
    <w:rsid w:val="001365BF"/>
    <w:rsid w:val="0015659D"/>
    <w:rsid w:val="00171463"/>
    <w:rsid w:val="001762EA"/>
    <w:rsid w:val="001A2B15"/>
    <w:rsid w:val="001B236A"/>
    <w:rsid w:val="001B3167"/>
    <w:rsid w:val="001B619E"/>
    <w:rsid w:val="001D2886"/>
    <w:rsid w:val="001D4E2E"/>
    <w:rsid w:val="001D7505"/>
    <w:rsid w:val="001E1EC6"/>
    <w:rsid w:val="001E221A"/>
    <w:rsid w:val="001E504B"/>
    <w:rsid w:val="001F3D33"/>
    <w:rsid w:val="001F4330"/>
    <w:rsid w:val="001F4C98"/>
    <w:rsid w:val="0020395D"/>
    <w:rsid w:val="00212274"/>
    <w:rsid w:val="00215D17"/>
    <w:rsid w:val="002424F2"/>
    <w:rsid w:val="00250EC2"/>
    <w:rsid w:val="00254586"/>
    <w:rsid w:val="002809CB"/>
    <w:rsid w:val="002820BA"/>
    <w:rsid w:val="002925F8"/>
    <w:rsid w:val="00294BA5"/>
    <w:rsid w:val="002B768B"/>
    <w:rsid w:val="002C277B"/>
    <w:rsid w:val="002C344D"/>
    <w:rsid w:val="002C7790"/>
    <w:rsid w:val="002D317D"/>
    <w:rsid w:val="002D6296"/>
    <w:rsid w:val="002F35DD"/>
    <w:rsid w:val="002F4254"/>
    <w:rsid w:val="002F735D"/>
    <w:rsid w:val="0030111C"/>
    <w:rsid w:val="0035561A"/>
    <w:rsid w:val="00355A1B"/>
    <w:rsid w:val="00356295"/>
    <w:rsid w:val="003562D3"/>
    <w:rsid w:val="00362BF0"/>
    <w:rsid w:val="003843C6"/>
    <w:rsid w:val="00391345"/>
    <w:rsid w:val="00397571"/>
    <w:rsid w:val="003B47B6"/>
    <w:rsid w:val="003C451B"/>
    <w:rsid w:val="003D167D"/>
    <w:rsid w:val="003E0D56"/>
    <w:rsid w:val="003E3575"/>
    <w:rsid w:val="003E4DD9"/>
    <w:rsid w:val="003E5E3A"/>
    <w:rsid w:val="003F65D2"/>
    <w:rsid w:val="00404BD3"/>
    <w:rsid w:val="00404C86"/>
    <w:rsid w:val="00410575"/>
    <w:rsid w:val="004105BF"/>
    <w:rsid w:val="004132CE"/>
    <w:rsid w:val="0041526A"/>
    <w:rsid w:val="004205BE"/>
    <w:rsid w:val="004213D6"/>
    <w:rsid w:val="00434AB0"/>
    <w:rsid w:val="00451027"/>
    <w:rsid w:val="00451AAC"/>
    <w:rsid w:val="004603A8"/>
    <w:rsid w:val="00460425"/>
    <w:rsid w:val="004630D5"/>
    <w:rsid w:val="00463A37"/>
    <w:rsid w:val="00472195"/>
    <w:rsid w:val="00497126"/>
    <w:rsid w:val="004A0B1D"/>
    <w:rsid w:val="004A17A3"/>
    <w:rsid w:val="004C0698"/>
    <w:rsid w:val="004C5966"/>
    <w:rsid w:val="004E1B8A"/>
    <w:rsid w:val="004E66D8"/>
    <w:rsid w:val="004F1241"/>
    <w:rsid w:val="004F4102"/>
    <w:rsid w:val="004F6A93"/>
    <w:rsid w:val="00500361"/>
    <w:rsid w:val="005044E9"/>
    <w:rsid w:val="00506B36"/>
    <w:rsid w:val="00522F35"/>
    <w:rsid w:val="00524AD3"/>
    <w:rsid w:val="0055244C"/>
    <w:rsid w:val="005638A5"/>
    <w:rsid w:val="00571341"/>
    <w:rsid w:val="00573EEE"/>
    <w:rsid w:val="005813C4"/>
    <w:rsid w:val="0059155E"/>
    <w:rsid w:val="00594727"/>
    <w:rsid w:val="005A4465"/>
    <w:rsid w:val="005B164A"/>
    <w:rsid w:val="005C4480"/>
    <w:rsid w:val="005C4BB0"/>
    <w:rsid w:val="005E7C3D"/>
    <w:rsid w:val="005F024C"/>
    <w:rsid w:val="005F11B2"/>
    <w:rsid w:val="005F46DD"/>
    <w:rsid w:val="00611BA8"/>
    <w:rsid w:val="00617570"/>
    <w:rsid w:val="00621AA9"/>
    <w:rsid w:val="00631492"/>
    <w:rsid w:val="00633DAD"/>
    <w:rsid w:val="00657734"/>
    <w:rsid w:val="00660876"/>
    <w:rsid w:val="006658D2"/>
    <w:rsid w:val="00667B65"/>
    <w:rsid w:val="00672CD3"/>
    <w:rsid w:val="00673A06"/>
    <w:rsid w:val="006838F5"/>
    <w:rsid w:val="00693708"/>
    <w:rsid w:val="00693FA5"/>
    <w:rsid w:val="006C6446"/>
    <w:rsid w:val="006D072B"/>
    <w:rsid w:val="006D46C2"/>
    <w:rsid w:val="006E0845"/>
    <w:rsid w:val="006F27AF"/>
    <w:rsid w:val="0070164C"/>
    <w:rsid w:val="0070265A"/>
    <w:rsid w:val="00710119"/>
    <w:rsid w:val="00711037"/>
    <w:rsid w:val="00722732"/>
    <w:rsid w:val="00732235"/>
    <w:rsid w:val="00737A70"/>
    <w:rsid w:val="0076070D"/>
    <w:rsid w:val="0077197A"/>
    <w:rsid w:val="00774E87"/>
    <w:rsid w:val="00776856"/>
    <w:rsid w:val="0078464B"/>
    <w:rsid w:val="007862F2"/>
    <w:rsid w:val="00797E99"/>
    <w:rsid w:val="007A0B25"/>
    <w:rsid w:val="007A266D"/>
    <w:rsid w:val="007A5025"/>
    <w:rsid w:val="007A6F5F"/>
    <w:rsid w:val="007C28C0"/>
    <w:rsid w:val="007C6659"/>
    <w:rsid w:val="007D212A"/>
    <w:rsid w:val="007D7185"/>
    <w:rsid w:val="007E1AA2"/>
    <w:rsid w:val="007E23EA"/>
    <w:rsid w:val="007E424E"/>
    <w:rsid w:val="007F1ABE"/>
    <w:rsid w:val="007F6735"/>
    <w:rsid w:val="00806A2A"/>
    <w:rsid w:val="00806A94"/>
    <w:rsid w:val="00815ABC"/>
    <w:rsid w:val="0082367B"/>
    <w:rsid w:val="00823A54"/>
    <w:rsid w:val="00840561"/>
    <w:rsid w:val="00845035"/>
    <w:rsid w:val="00851075"/>
    <w:rsid w:val="008537AD"/>
    <w:rsid w:val="0086330E"/>
    <w:rsid w:val="008667E1"/>
    <w:rsid w:val="008720D5"/>
    <w:rsid w:val="008773A8"/>
    <w:rsid w:val="008814C7"/>
    <w:rsid w:val="00886C65"/>
    <w:rsid w:val="0088730F"/>
    <w:rsid w:val="0089513E"/>
    <w:rsid w:val="00895994"/>
    <w:rsid w:val="008B6495"/>
    <w:rsid w:val="008E145A"/>
    <w:rsid w:val="008E648D"/>
    <w:rsid w:val="0090787E"/>
    <w:rsid w:val="00912A02"/>
    <w:rsid w:val="00913CC5"/>
    <w:rsid w:val="00930496"/>
    <w:rsid w:val="00940ABA"/>
    <w:rsid w:val="00943102"/>
    <w:rsid w:val="009506CD"/>
    <w:rsid w:val="00967688"/>
    <w:rsid w:val="00967984"/>
    <w:rsid w:val="00976F4E"/>
    <w:rsid w:val="00984093"/>
    <w:rsid w:val="009A2C76"/>
    <w:rsid w:val="009C152F"/>
    <w:rsid w:val="009E4A76"/>
    <w:rsid w:val="009E659F"/>
    <w:rsid w:val="009F5081"/>
    <w:rsid w:val="00A01869"/>
    <w:rsid w:val="00A04BD4"/>
    <w:rsid w:val="00A14F8C"/>
    <w:rsid w:val="00A162D5"/>
    <w:rsid w:val="00A24BB0"/>
    <w:rsid w:val="00A3444F"/>
    <w:rsid w:val="00A34E71"/>
    <w:rsid w:val="00A417C3"/>
    <w:rsid w:val="00A45E96"/>
    <w:rsid w:val="00A46AB6"/>
    <w:rsid w:val="00A4720E"/>
    <w:rsid w:val="00A53CF8"/>
    <w:rsid w:val="00A60CFF"/>
    <w:rsid w:val="00A642EE"/>
    <w:rsid w:val="00A760D0"/>
    <w:rsid w:val="00A83A2B"/>
    <w:rsid w:val="00A95F77"/>
    <w:rsid w:val="00AA2EF9"/>
    <w:rsid w:val="00AB1A36"/>
    <w:rsid w:val="00AC0025"/>
    <w:rsid w:val="00AE11F0"/>
    <w:rsid w:val="00AE3534"/>
    <w:rsid w:val="00AE3CEA"/>
    <w:rsid w:val="00AE5FDE"/>
    <w:rsid w:val="00AE62BE"/>
    <w:rsid w:val="00AE6BDF"/>
    <w:rsid w:val="00AF366E"/>
    <w:rsid w:val="00B00981"/>
    <w:rsid w:val="00B321C3"/>
    <w:rsid w:val="00B36A19"/>
    <w:rsid w:val="00B6078F"/>
    <w:rsid w:val="00B7059A"/>
    <w:rsid w:val="00B72E3B"/>
    <w:rsid w:val="00BA0DFD"/>
    <w:rsid w:val="00BB1D35"/>
    <w:rsid w:val="00BB3A4E"/>
    <w:rsid w:val="00BC1164"/>
    <w:rsid w:val="00BC337A"/>
    <w:rsid w:val="00BE366B"/>
    <w:rsid w:val="00BE3EA2"/>
    <w:rsid w:val="00BF755E"/>
    <w:rsid w:val="00C01150"/>
    <w:rsid w:val="00C02A64"/>
    <w:rsid w:val="00C02A98"/>
    <w:rsid w:val="00C03335"/>
    <w:rsid w:val="00C165C3"/>
    <w:rsid w:val="00C16B6A"/>
    <w:rsid w:val="00C17487"/>
    <w:rsid w:val="00C27FB5"/>
    <w:rsid w:val="00C3607F"/>
    <w:rsid w:val="00C45C4C"/>
    <w:rsid w:val="00C56C37"/>
    <w:rsid w:val="00C57F85"/>
    <w:rsid w:val="00C63500"/>
    <w:rsid w:val="00C6683F"/>
    <w:rsid w:val="00C76F82"/>
    <w:rsid w:val="00C8041E"/>
    <w:rsid w:val="00C92CC0"/>
    <w:rsid w:val="00C936AE"/>
    <w:rsid w:val="00C95CFC"/>
    <w:rsid w:val="00C965FB"/>
    <w:rsid w:val="00CA1C26"/>
    <w:rsid w:val="00CA2E7E"/>
    <w:rsid w:val="00CA739F"/>
    <w:rsid w:val="00CB0AAC"/>
    <w:rsid w:val="00CB416C"/>
    <w:rsid w:val="00CC147D"/>
    <w:rsid w:val="00CD404B"/>
    <w:rsid w:val="00CF0C50"/>
    <w:rsid w:val="00CF2414"/>
    <w:rsid w:val="00CF2D85"/>
    <w:rsid w:val="00CF71A1"/>
    <w:rsid w:val="00D01ADF"/>
    <w:rsid w:val="00D13DD0"/>
    <w:rsid w:val="00D201B6"/>
    <w:rsid w:val="00D22C94"/>
    <w:rsid w:val="00D27EDF"/>
    <w:rsid w:val="00D47EC0"/>
    <w:rsid w:val="00D556A8"/>
    <w:rsid w:val="00D55E46"/>
    <w:rsid w:val="00D60D74"/>
    <w:rsid w:val="00D61AF8"/>
    <w:rsid w:val="00D63C8E"/>
    <w:rsid w:val="00D65EBB"/>
    <w:rsid w:val="00D66DC3"/>
    <w:rsid w:val="00D7210E"/>
    <w:rsid w:val="00D747D8"/>
    <w:rsid w:val="00D928DF"/>
    <w:rsid w:val="00DA14E9"/>
    <w:rsid w:val="00DA20F7"/>
    <w:rsid w:val="00DB4EF0"/>
    <w:rsid w:val="00DC01B2"/>
    <w:rsid w:val="00DC6488"/>
    <w:rsid w:val="00DD14E9"/>
    <w:rsid w:val="00DD1BA3"/>
    <w:rsid w:val="00DD1C2A"/>
    <w:rsid w:val="00DD536D"/>
    <w:rsid w:val="00DF541C"/>
    <w:rsid w:val="00E0013E"/>
    <w:rsid w:val="00E033A3"/>
    <w:rsid w:val="00E068ED"/>
    <w:rsid w:val="00E22DD8"/>
    <w:rsid w:val="00E3148F"/>
    <w:rsid w:val="00E443AD"/>
    <w:rsid w:val="00E51BE4"/>
    <w:rsid w:val="00E5507A"/>
    <w:rsid w:val="00E56FE0"/>
    <w:rsid w:val="00E706B6"/>
    <w:rsid w:val="00E73B7D"/>
    <w:rsid w:val="00E948C5"/>
    <w:rsid w:val="00E9580A"/>
    <w:rsid w:val="00EA390E"/>
    <w:rsid w:val="00EA5F63"/>
    <w:rsid w:val="00EB316F"/>
    <w:rsid w:val="00ED6387"/>
    <w:rsid w:val="00EE3D5C"/>
    <w:rsid w:val="00EE40A9"/>
    <w:rsid w:val="00F0173D"/>
    <w:rsid w:val="00F11454"/>
    <w:rsid w:val="00F17DFA"/>
    <w:rsid w:val="00F23120"/>
    <w:rsid w:val="00F236D1"/>
    <w:rsid w:val="00F2734F"/>
    <w:rsid w:val="00F353ED"/>
    <w:rsid w:val="00F355C7"/>
    <w:rsid w:val="00F3715A"/>
    <w:rsid w:val="00F60273"/>
    <w:rsid w:val="00F7396F"/>
    <w:rsid w:val="00F74108"/>
    <w:rsid w:val="00F95571"/>
    <w:rsid w:val="00FA079E"/>
    <w:rsid w:val="00FA2118"/>
    <w:rsid w:val="00FA2DBF"/>
    <w:rsid w:val="00FB19EC"/>
    <w:rsid w:val="00FB1B5D"/>
    <w:rsid w:val="00FB27B7"/>
    <w:rsid w:val="00FC0657"/>
    <w:rsid w:val="00FD2127"/>
    <w:rsid w:val="00FD28C6"/>
    <w:rsid w:val="00FD45F8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64AA"/>
  <w15:docId w15:val="{FCD64FFA-DC6B-2449-AA8F-2B9CBC63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32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4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C2F"/>
    <w:rPr>
      <w:color w:val="800080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A1C26"/>
    <w:pPr>
      <w:ind w:left="720"/>
      <w:contextualSpacing/>
    </w:pPr>
    <w:rPr>
      <w:rFonts w:eastAsia="SimSun"/>
      <w:lang w:eastAsia="en-US"/>
    </w:rPr>
  </w:style>
  <w:style w:type="paragraph" w:styleId="FootnoteText">
    <w:name w:val="footnote text"/>
    <w:basedOn w:val="Normal"/>
    <w:link w:val="FootnoteTextChar1"/>
    <w:semiHidden/>
    <w:rsid w:val="00D556A8"/>
    <w:rPr>
      <w:rFonts w:eastAsia="SimSu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uiPriority w:val="99"/>
    <w:semiHidden/>
    <w:rsid w:val="00D556A8"/>
    <w:rPr>
      <w:sz w:val="20"/>
      <w:szCs w:val="20"/>
    </w:rPr>
  </w:style>
  <w:style w:type="character" w:customStyle="1" w:styleId="FootnoteTextChar1">
    <w:name w:val="Footnote Text Char1"/>
    <w:link w:val="FootnoteText"/>
    <w:semiHidden/>
    <w:locked/>
    <w:rsid w:val="00D556A8"/>
    <w:rPr>
      <w:rFonts w:eastAsia="SimSun"/>
      <w:sz w:val="20"/>
      <w:szCs w:val="20"/>
      <w:lang w:eastAsia="en-US"/>
    </w:rPr>
  </w:style>
  <w:style w:type="character" w:styleId="FootnoteReference">
    <w:name w:val="footnote reference"/>
    <w:rsid w:val="00D556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g7Rp+86f12lCP2Ro2HGid8roA==">AMUW2mWHn+E7WS7kPXZiReHbbko8kjkzJUPaDx7Nv4KzQeHlqeFDmYBR0EHOczslKIMzne16FXCp94dEpjYENbzkNwX703MQsXn1vkFHaZiLxJEFlSBsXYM6qNQ8xd9t3jt50InLEDXwCpqAL0L2VIn1rn9jpzUdBMMABydKOHmAQAo4IZFbTrc0GOIfgZ1kGH+KW5sg3i8rbKXGqRuUPKYAs+XG+JPzug==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E232B9-1A23-964A-AD2D-383C2D10B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195</cp:revision>
  <dcterms:created xsi:type="dcterms:W3CDTF">2022-06-24T20:56:00Z</dcterms:created>
  <dcterms:modified xsi:type="dcterms:W3CDTF">2024-03-06T21:19:00Z</dcterms:modified>
</cp:coreProperties>
</file>