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151DA" w14:textId="25E2DF8F" w:rsidR="00356591" w:rsidRPr="00E43AD9" w:rsidRDefault="001F51A2" w:rsidP="00E43AD9">
      <w:pPr>
        <w:pStyle w:val="Heading1"/>
        <w:spacing w:before="0" w:after="0" w:line="360" w:lineRule="auto"/>
        <w:jc w:val="center"/>
        <w:rPr>
          <w:sz w:val="22"/>
          <w:szCs w:val="22"/>
        </w:rPr>
      </w:pPr>
      <w:bookmarkStart w:id="0" w:name="h.gjdgxs" w:colFirst="0" w:colLast="0"/>
      <w:bookmarkEnd w:id="0"/>
      <w:r w:rsidRPr="00E43AD9">
        <w:rPr>
          <w:sz w:val="24"/>
          <w:szCs w:val="24"/>
        </w:rPr>
        <w:t xml:space="preserve">AR </w:t>
      </w:r>
      <w:r w:rsidR="00175D64">
        <w:rPr>
          <w:sz w:val="24"/>
          <w:szCs w:val="24"/>
        </w:rPr>
        <w:t>${AR}</w:t>
      </w:r>
      <w:r w:rsidRPr="00E43AD9">
        <w:rPr>
          <w:sz w:val="24"/>
          <w:szCs w:val="24"/>
        </w:rPr>
        <w:t>:</w:t>
      </w:r>
      <w:r w:rsidRPr="00E43AD9">
        <w:rPr>
          <w:rFonts w:eastAsia="Arial Unicode MS"/>
          <w:sz w:val="24"/>
          <w:szCs w:val="24"/>
        </w:rPr>
        <w:t xml:space="preserve"> </w:t>
      </w:r>
      <w:r w:rsidR="00CB4918" w:rsidRPr="00E43AD9">
        <w:rPr>
          <w:rFonts w:eastAsia="Arial Unicode MS"/>
          <w:sz w:val="24"/>
          <w:szCs w:val="24"/>
        </w:rPr>
        <w:t xml:space="preserve">Negotiate </w:t>
      </w:r>
      <w:r w:rsidR="00FF1221">
        <w:rPr>
          <w:rFonts w:eastAsia="Arial Unicode MS"/>
          <w:sz w:val="24"/>
          <w:szCs w:val="24"/>
        </w:rPr>
        <w:t>${TYPE</w:t>
      </w:r>
      <w:r w:rsidR="007D2C24">
        <w:rPr>
          <w:rFonts w:eastAsia="Arial Unicode MS"/>
          <w:sz w:val="24"/>
          <w:szCs w:val="24"/>
        </w:rPr>
        <w:t>T</w:t>
      </w:r>
      <w:r w:rsidR="00FF1221">
        <w:rPr>
          <w:rFonts w:eastAsia="Arial Unicode MS"/>
          <w:sz w:val="24"/>
          <w:szCs w:val="24"/>
        </w:rPr>
        <w:t>}</w:t>
      </w:r>
      <w:r w:rsidR="00CB4918" w:rsidRPr="00E43AD9">
        <w:rPr>
          <w:rFonts w:eastAsia="Arial Unicode MS"/>
          <w:sz w:val="24"/>
          <w:szCs w:val="24"/>
        </w:rPr>
        <w:t xml:space="preserve"> Charges</w:t>
      </w:r>
    </w:p>
    <w:p w14:paraId="6F0DE7EB" w14:textId="77777777" w:rsidR="00356591" w:rsidRDefault="0029313D" w:rsidP="00E43AD9">
      <w:pPr>
        <w:keepNext/>
        <w:spacing w:before="120" w:line="360" w:lineRule="auto"/>
        <w:jc w:val="both"/>
      </w:pPr>
      <w:r>
        <w:rPr>
          <w:b/>
        </w:rPr>
        <w:t>Recommended Action</w:t>
      </w:r>
    </w:p>
    <w:p w14:paraId="03870668" w14:textId="0BE981E0" w:rsidR="00356591" w:rsidRDefault="0029313D" w:rsidP="00E43AD9">
      <w:pPr>
        <w:spacing w:line="360" w:lineRule="auto"/>
        <w:jc w:val="both"/>
      </w:pPr>
      <w:bookmarkStart w:id="1" w:name="h.30j0zll" w:colFirst="0" w:colLast="0"/>
      <w:bookmarkEnd w:id="1"/>
      <w:r>
        <w:tab/>
        <w:t xml:space="preserve">It is recommended that the plant negotiate </w:t>
      </w:r>
      <w:r w:rsidR="00CB3C5F">
        <w:t xml:space="preserve">lower </w:t>
      </w:r>
      <w:r w:rsidR="00E22A96">
        <w:t>${TYPE}</w:t>
      </w:r>
      <w:r w:rsidR="006828B0">
        <w:t xml:space="preserve"> </w:t>
      </w:r>
      <w:r w:rsidR="009B724F">
        <w:t>charges</w:t>
      </w:r>
      <w:r w:rsidR="00E63170">
        <w:t xml:space="preserve"> </w:t>
      </w:r>
      <w:r w:rsidR="001F51A2">
        <w:t>with</w:t>
      </w:r>
      <w:r w:rsidR="00E63170">
        <w:t xml:space="preserve"> their </w:t>
      </w:r>
      <w:r w:rsidR="00E22A96">
        <w:t xml:space="preserve">${TYPE} </w:t>
      </w:r>
      <w:r w:rsidR="006828B0">
        <w:t>supplier</w:t>
      </w:r>
      <w:r w:rsidR="00E63170">
        <w:t>.</w:t>
      </w:r>
    </w:p>
    <w:p w14:paraId="6E0D63C6" w14:textId="77777777" w:rsidR="00356591" w:rsidRDefault="0029313D" w:rsidP="000F3451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after="120" w:line="360" w:lineRule="auto"/>
        <w:jc w:val="both"/>
      </w:pPr>
      <w:r>
        <w:rPr>
          <w:b/>
        </w:rPr>
        <w:t>Summary of Estimated Savings and Implementation Cost</w:t>
      </w:r>
    </w:p>
    <w:tbl>
      <w:tblPr>
        <w:tblStyle w:val="a"/>
        <w:tblW w:w="44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1548"/>
      </w:tblGrid>
      <w:tr w:rsidR="00356591" w14:paraId="0B866AEA" w14:textId="77777777" w:rsidTr="001F51A2">
        <w:trPr>
          <w:trHeight w:val="432"/>
          <w:jc w:val="center"/>
        </w:trPr>
        <w:tc>
          <w:tcPr>
            <w:tcW w:w="2865" w:type="dxa"/>
          </w:tcPr>
          <w:p w14:paraId="12B99247" w14:textId="77777777" w:rsidR="00356591" w:rsidRDefault="0029313D" w:rsidP="00E43AD9">
            <w:pPr>
              <w:spacing w:before="60" w:after="60" w:line="276" w:lineRule="auto"/>
            </w:pPr>
            <w:r>
              <w:t>Annual Cost Savings</w:t>
            </w:r>
          </w:p>
        </w:tc>
        <w:tc>
          <w:tcPr>
            <w:tcW w:w="1548" w:type="dxa"/>
          </w:tcPr>
          <w:p w14:paraId="742D5E45" w14:textId="7E6D61A6" w:rsidR="00356591" w:rsidRDefault="0034158A" w:rsidP="00E43AD9">
            <w:pPr>
              <w:spacing w:before="60" w:after="60" w:line="276" w:lineRule="auto"/>
            </w:pPr>
            <w:r>
              <w:t>$</w:t>
            </w:r>
            <w:r w:rsidR="00175D64">
              <w:t>{ACS}</w:t>
            </w:r>
          </w:p>
        </w:tc>
      </w:tr>
      <w:tr w:rsidR="00356591" w14:paraId="520EA80D" w14:textId="77777777" w:rsidTr="001F51A2">
        <w:trPr>
          <w:trHeight w:val="432"/>
          <w:jc w:val="center"/>
        </w:trPr>
        <w:tc>
          <w:tcPr>
            <w:tcW w:w="2865" w:type="dxa"/>
          </w:tcPr>
          <w:p w14:paraId="3EC05193" w14:textId="77777777" w:rsidR="00356591" w:rsidRDefault="0029313D" w:rsidP="00E43AD9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1548" w:type="dxa"/>
          </w:tcPr>
          <w:p w14:paraId="73064193" w14:textId="77777777" w:rsidR="00356591" w:rsidRDefault="00655110" w:rsidP="00E43AD9">
            <w:pPr>
              <w:spacing w:before="60" w:after="60" w:line="276" w:lineRule="auto"/>
            </w:pPr>
            <w:r>
              <w:t>$</w:t>
            </w:r>
            <w:r w:rsidR="00D71663">
              <w:t>0</w:t>
            </w:r>
          </w:p>
        </w:tc>
      </w:tr>
      <w:tr w:rsidR="00356591" w14:paraId="56CD5DD8" w14:textId="77777777" w:rsidTr="001F51A2">
        <w:trPr>
          <w:trHeight w:val="432"/>
          <w:jc w:val="center"/>
        </w:trPr>
        <w:tc>
          <w:tcPr>
            <w:tcW w:w="2865" w:type="dxa"/>
          </w:tcPr>
          <w:p w14:paraId="1751DA1C" w14:textId="77777777" w:rsidR="00356591" w:rsidRDefault="0029313D" w:rsidP="00E43AD9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1548" w:type="dxa"/>
          </w:tcPr>
          <w:p w14:paraId="3A29206A" w14:textId="77777777" w:rsidR="00356591" w:rsidRDefault="00A44C59" w:rsidP="00E43AD9">
            <w:pPr>
              <w:spacing w:before="60" w:after="60" w:line="276" w:lineRule="auto"/>
            </w:pPr>
            <w:r>
              <w:t>Immediate</w:t>
            </w:r>
          </w:p>
        </w:tc>
      </w:tr>
      <w:tr w:rsidR="00356591" w14:paraId="03A6D566" w14:textId="77777777" w:rsidTr="001F51A2">
        <w:trPr>
          <w:trHeight w:val="432"/>
          <w:jc w:val="center"/>
        </w:trPr>
        <w:tc>
          <w:tcPr>
            <w:tcW w:w="2865" w:type="dxa"/>
          </w:tcPr>
          <w:p w14:paraId="1F96116B" w14:textId="77777777" w:rsidR="00356591" w:rsidRDefault="0029313D" w:rsidP="00E43AD9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1548" w:type="dxa"/>
            <w:shd w:val="clear" w:color="auto" w:fill="auto"/>
          </w:tcPr>
          <w:p w14:paraId="5B270991" w14:textId="77777777" w:rsidR="00356591" w:rsidRDefault="000B3A2B" w:rsidP="00E43AD9">
            <w:pPr>
              <w:spacing w:before="60" w:after="60" w:line="276" w:lineRule="auto"/>
            </w:pPr>
            <w:r>
              <w:t>2.8114.4</w:t>
            </w:r>
          </w:p>
        </w:tc>
      </w:tr>
    </w:tbl>
    <w:p w14:paraId="325555BD" w14:textId="77777777" w:rsidR="00356591" w:rsidRDefault="0029313D" w:rsidP="000F3451">
      <w:pPr>
        <w:keepNext/>
        <w:spacing w:before="240" w:line="360" w:lineRule="auto"/>
      </w:pPr>
      <w:r>
        <w:rPr>
          <w:b/>
        </w:rPr>
        <w:t>Current Practice and Observations</w:t>
      </w:r>
    </w:p>
    <w:p w14:paraId="0EC70988" w14:textId="42ABA79A" w:rsidR="00AF561D" w:rsidRDefault="00E43AD9" w:rsidP="00E43AD9">
      <w:pPr>
        <w:keepNext/>
        <w:spacing w:line="360" w:lineRule="auto"/>
        <w:jc w:val="both"/>
      </w:pPr>
      <w:r>
        <w:tab/>
      </w:r>
      <w:r w:rsidR="0029313D">
        <w:t xml:space="preserve">During the analysis of the plant’s </w:t>
      </w:r>
      <w:r w:rsidR="00BA3213">
        <w:t>natural gas</w:t>
      </w:r>
      <w:r w:rsidR="0029313D">
        <w:t xml:space="preserve"> bills</w:t>
      </w:r>
      <w:r w:rsidR="009775A4">
        <w:t>,</w:t>
      </w:r>
      <w:r w:rsidR="0029313D">
        <w:t xml:space="preserve"> it was determin</w:t>
      </w:r>
      <w:r w:rsidR="00422E81">
        <w:t xml:space="preserve">ed that the plant is paying </w:t>
      </w:r>
      <w:r w:rsidR="00AF561D">
        <w:t xml:space="preserve">about </w:t>
      </w:r>
      <w:r w:rsidR="000D219E">
        <w:t>$</w:t>
      </w:r>
      <w:r w:rsidR="00D050CC">
        <w:t>{NGC}</w:t>
      </w:r>
      <w:r w:rsidR="00CB3C5F">
        <w:t>/</w:t>
      </w:r>
      <w:r w:rsidR="00E22A96">
        <w:t>${UNIT}</w:t>
      </w:r>
      <w:r w:rsidR="00E77419">
        <w:t>, which</w:t>
      </w:r>
      <w:r w:rsidR="00DD6A58">
        <w:t xml:space="preserve"> is higher than </w:t>
      </w:r>
      <w:r w:rsidR="001F51A2">
        <w:t xml:space="preserve">the </w:t>
      </w:r>
      <w:r w:rsidR="00DD6A58">
        <w:t>average</w:t>
      </w:r>
      <w:r w:rsidR="001F51A2">
        <w:t xml:space="preserve"> cost</w:t>
      </w:r>
      <w:r w:rsidR="00AF561D">
        <w:t xml:space="preserve">. </w:t>
      </w:r>
      <w:r w:rsidR="001F51A2">
        <w:t>The c</w:t>
      </w:r>
      <w:r w:rsidR="00CB3C5F">
        <w:t xml:space="preserve">lient could possibly reduce these charges </w:t>
      </w:r>
      <w:r w:rsidR="001F51A2">
        <w:t>by negotiating</w:t>
      </w:r>
      <w:r w:rsidR="00CB3C5F">
        <w:t xml:space="preserve"> with the current supplier or chang</w:t>
      </w:r>
      <w:r w:rsidR="001F51A2">
        <w:t>ing</w:t>
      </w:r>
      <w:r w:rsidR="00CB3C5F">
        <w:t xml:space="preserve"> the service to a different supplier. </w:t>
      </w:r>
    </w:p>
    <w:p w14:paraId="04C56008" w14:textId="77777777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rPr>
          <w:b/>
        </w:rPr>
        <w:t>Anticipated Savings</w:t>
      </w:r>
    </w:p>
    <w:p w14:paraId="2301BA2C" w14:textId="3A966818" w:rsidR="00356591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rPr>
          <w:b/>
        </w:rPr>
        <w:tab/>
      </w:r>
      <w:r w:rsidR="007805B9" w:rsidRPr="001F51A2">
        <w:rPr>
          <w:bCs/>
        </w:rPr>
        <w:t>T</w:t>
      </w:r>
      <w:r w:rsidR="00380412">
        <w:t xml:space="preserve">he savings </w:t>
      </w:r>
      <w:r w:rsidR="001F51A2">
        <w:t>is</w:t>
      </w:r>
      <w:r w:rsidR="00380412">
        <w:t xml:space="preserve"> </w:t>
      </w:r>
      <w:r>
        <w:t>bas</w:t>
      </w:r>
      <w:r w:rsidR="00422E81">
        <w:t xml:space="preserve">ed on a reduction in </w:t>
      </w:r>
      <w:r w:rsidR="001F51A2">
        <w:t xml:space="preserve">the </w:t>
      </w:r>
      <w:r w:rsidR="00E22A96">
        <w:t xml:space="preserve">${TYPE} </w:t>
      </w:r>
      <w:r w:rsidR="004E27C5">
        <w:t>supplier’s</w:t>
      </w:r>
      <w:r w:rsidR="007805B9">
        <w:t xml:space="preserve"> charges</w:t>
      </w:r>
      <w:r>
        <w:t xml:space="preserve">. </w:t>
      </w:r>
      <w:r w:rsidR="005E202F">
        <w:t>These</w:t>
      </w:r>
      <w:r>
        <w:t xml:space="preserve"> savings can be calculated as follows:</w:t>
      </w:r>
    </w:p>
    <w:p w14:paraId="144FE45B" w14:textId="0D6A22BD" w:rsidR="004E27C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</w:t>
      </w:r>
      <w:r>
        <w:tab/>
      </w:r>
      <w:r w:rsidR="002A3E4F">
        <w:t>E</w:t>
      </w:r>
      <w:r w:rsidR="004E27C5">
        <w:t>CS</w:t>
      </w:r>
      <w:r w:rsidR="004E27C5">
        <w:tab/>
        <w:t xml:space="preserve">= </w:t>
      </w:r>
      <w:r w:rsidR="002A3E4F">
        <w:t>E</w:t>
      </w:r>
      <w:r w:rsidR="004E27C5">
        <w:t>U</w:t>
      </w:r>
      <w:r w:rsidR="001F51A2">
        <w:t xml:space="preserve"> </w:t>
      </w:r>
      <w:r w:rsidR="004E27C5">
        <w:t>×</w:t>
      </w:r>
      <w:r w:rsidR="00034AF6">
        <w:t xml:space="preserve"> </w:t>
      </w:r>
      <w:r w:rsidR="004E27C5">
        <w:t>(C</w:t>
      </w:r>
      <w:r w:rsidR="008003EA">
        <w:t>E</w:t>
      </w:r>
      <w:r w:rsidR="004E27C5">
        <w:t>C</w:t>
      </w:r>
      <w:r w:rsidR="001F51A2">
        <w:t xml:space="preserve"> </w:t>
      </w:r>
      <w:r w:rsidR="00597765">
        <w:t>-</w:t>
      </w:r>
      <w:r w:rsidR="001F51A2">
        <w:t xml:space="preserve"> </w:t>
      </w:r>
      <w:r w:rsidR="004E27C5">
        <w:t>P</w:t>
      </w:r>
      <w:r w:rsidR="008003EA">
        <w:t>E</w:t>
      </w:r>
      <w:r w:rsidR="004E27C5">
        <w:t>C)</w:t>
      </w:r>
      <w:r w:rsidR="001F51A2">
        <w:t>,</w:t>
      </w:r>
    </w:p>
    <w:p w14:paraId="57F83DA4" w14:textId="0C6A5A4D" w:rsidR="004E27C5" w:rsidRDefault="004B5810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t>w</w:t>
      </w:r>
      <w:r w:rsidR="004E27C5">
        <w:t>here</w:t>
      </w:r>
      <w:r>
        <w:t>,</w:t>
      </w:r>
    </w:p>
    <w:p w14:paraId="706FEA5E" w14:textId="68693F60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           </w:t>
      </w:r>
      <w:r w:rsidR="002A3E4F">
        <w:t>E</w:t>
      </w:r>
      <w:r>
        <w:t>U</w:t>
      </w:r>
      <w:r>
        <w:tab/>
        <w:t xml:space="preserve">= </w:t>
      </w:r>
      <w:r w:rsidR="002A3E4F">
        <w:t>Energy</w:t>
      </w:r>
      <w:r>
        <w:t xml:space="preserve"> usage by the </w:t>
      </w:r>
      <w:r w:rsidRPr="00AE7CCF">
        <w:t>plant</w:t>
      </w:r>
    </w:p>
    <w:p w14:paraId="69619A76" w14:textId="7DA7460B" w:rsidR="004E27C5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012640">
        <w:t>${EU}</w:t>
      </w:r>
      <w:r w:rsidR="0041026E">
        <w:t xml:space="preserve"> </w:t>
      </w:r>
      <w:r w:rsidR="00E22A96">
        <w:t>${UNIT}</w:t>
      </w:r>
      <w:r w:rsidR="007A1628">
        <w:t>/yr</w:t>
      </w:r>
    </w:p>
    <w:p w14:paraId="3F4F7BA1" w14:textId="28B14508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  <w:t>C</w:t>
      </w:r>
      <w:r w:rsidR="002A3E4F">
        <w:t>E</w:t>
      </w:r>
      <w:r>
        <w:t>C</w:t>
      </w:r>
      <w:r>
        <w:tab/>
        <w:t xml:space="preserve">= Current </w:t>
      </w:r>
      <w:r w:rsidR="002A3E4F">
        <w:t>energy</w:t>
      </w:r>
      <w:r w:rsidR="007A1628">
        <w:t xml:space="preserve"> </w:t>
      </w:r>
      <w:r>
        <w:t>cost</w:t>
      </w:r>
    </w:p>
    <w:p w14:paraId="64AD9BFD" w14:textId="2FCE3B3A" w:rsidR="00BF7B30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5E202F">
        <w:t>$</w:t>
      </w:r>
      <w:r w:rsidR="00012640">
        <w:t>{NGC}</w:t>
      </w:r>
      <w:r w:rsidR="004E27C5">
        <w:t>/</w:t>
      </w:r>
      <w:r w:rsidR="00E22A96">
        <w:t>${UNIT}</w:t>
      </w:r>
    </w:p>
    <w:p w14:paraId="393DCEEB" w14:textId="5C6B92E1" w:rsidR="00BF7B30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4E27C5">
        <w:t>P</w:t>
      </w:r>
      <w:r w:rsidR="002A3E4F">
        <w:t>E</w:t>
      </w:r>
      <w:r w:rsidR="004E27C5">
        <w:t>C</w:t>
      </w:r>
      <w:r>
        <w:tab/>
      </w:r>
      <w:r w:rsidR="004E27C5">
        <w:t xml:space="preserve">= Proposed (expected) </w:t>
      </w:r>
      <w:r w:rsidR="002A3E4F">
        <w:t>energy</w:t>
      </w:r>
      <w:r w:rsidR="007A1628">
        <w:t xml:space="preserve"> </w:t>
      </w:r>
      <w:r w:rsidR="004E27C5">
        <w:t>cost</w:t>
      </w:r>
    </w:p>
    <w:p w14:paraId="332FFBFC" w14:textId="55EFB7C1" w:rsidR="004E27C5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7C27A9">
        <w:t>${PEC}</w:t>
      </w:r>
      <w:r w:rsidR="004E27C5">
        <w:t>/</w:t>
      </w:r>
      <w:r w:rsidR="00E22A96">
        <w:t>${UNIT}</w:t>
      </w:r>
      <w:r>
        <w:t>, a conservative estimate of negotiated rate</w:t>
      </w:r>
      <w:r w:rsidR="00B72593">
        <w:t xml:space="preserve"> as of </w:t>
      </w:r>
      <w:r w:rsidR="002F3322">
        <w:t>${CM}</w:t>
      </w:r>
    </w:p>
    <w:p w14:paraId="4C21A51A" w14:textId="4ED38C1B" w:rsidR="00C62B8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8116B9">
        <w:t>A</w:t>
      </w:r>
      <w:r>
        <w:t xml:space="preserve">CS </w:t>
      </w:r>
      <w:r>
        <w:tab/>
      </w:r>
      <w:r w:rsidRPr="00AE7CCF">
        <w:t xml:space="preserve">= </w:t>
      </w:r>
      <w:r w:rsidR="008116B9">
        <w:t>Annual</w:t>
      </w:r>
      <w:r w:rsidR="00C62B85">
        <w:t xml:space="preserve"> cost savings</w:t>
      </w:r>
    </w:p>
    <w:p w14:paraId="52E2AEA3" w14:textId="29174341" w:rsidR="00356591" w:rsidRDefault="00C62B8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175D64">
        <w:t>${EU}</w:t>
      </w:r>
      <w:r w:rsidR="004E27C5">
        <w:t xml:space="preserve"> </w:t>
      </w:r>
      <w:r w:rsidR="00E22A96">
        <w:t>${UNIT}</w:t>
      </w:r>
      <w:r w:rsidR="0029313D">
        <w:t xml:space="preserve">/yr × </w:t>
      </w:r>
      <w:r w:rsidR="004651DE">
        <w:t>(</w:t>
      </w:r>
      <w:r w:rsidR="00933BCD">
        <w:t>$</w:t>
      </w:r>
      <w:r w:rsidR="00175D64">
        <w:t>{</w:t>
      </w:r>
      <w:r w:rsidR="00012640">
        <w:t>NGC</w:t>
      </w:r>
      <w:r w:rsidR="00175D64">
        <w:t>}</w:t>
      </w:r>
      <w:r w:rsidR="00B835CB">
        <w:t>/</w:t>
      </w:r>
      <w:r w:rsidR="00E22A96">
        <w:t>${UNIT}</w:t>
      </w:r>
      <w:r w:rsidR="00597765">
        <w:t xml:space="preserve"> -</w:t>
      </w:r>
      <w:r w:rsidR="001F51A2">
        <w:t xml:space="preserve"> </w:t>
      </w:r>
      <w:r w:rsidR="005E202F">
        <w:t>$</w:t>
      </w:r>
      <w:r w:rsidR="008F7D84">
        <w:t>{PEC}</w:t>
      </w:r>
      <w:r w:rsidR="00AA54D4">
        <w:t>/</w:t>
      </w:r>
      <w:r w:rsidR="00E22A96">
        <w:t>${UNIT}</w:t>
      </w:r>
      <w:r w:rsidR="004E27C5">
        <w:t>)</w:t>
      </w:r>
    </w:p>
    <w:p w14:paraId="5D5296FA" w14:textId="50BEA8C7" w:rsidR="007805B9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</w:r>
      <w:r w:rsidRPr="00AE7CCF">
        <w:t>=</w:t>
      </w:r>
      <w:r w:rsidR="00AE7CCF" w:rsidRPr="00AE7CCF">
        <w:t xml:space="preserve"> </w:t>
      </w:r>
      <w:r w:rsidR="000D219E">
        <w:t>$</w:t>
      </w:r>
      <w:r w:rsidR="00175D64">
        <w:t>{ACS}</w:t>
      </w:r>
      <w:r>
        <w:t>/yr</w:t>
      </w:r>
      <w:r w:rsidR="007805B9">
        <w:t>.</w:t>
      </w:r>
    </w:p>
    <w:p w14:paraId="4476E703" w14:textId="0B57D39A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tab/>
      </w:r>
      <w:r>
        <w:rPr>
          <w:b/>
        </w:rPr>
        <w:t>Implementation Cost</w:t>
      </w:r>
    </w:p>
    <w:p w14:paraId="2089310A" w14:textId="5029CB49" w:rsidR="00356591" w:rsidRDefault="0088247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lastRenderedPageBreak/>
        <w:tab/>
      </w:r>
      <w:r w:rsidR="00D71663">
        <w:t>It is assumed that there will be no imp</w:t>
      </w:r>
      <w:r w:rsidR="00566A2F">
        <w:t>lementat</w:t>
      </w:r>
      <w:r w:rsidR="00D71663">
        <w:t xml:space="preserve">ion cost associated </w:t>
      </w:r>
      <w:r w:rsidR="00224D37">
        <w:t>with</w:t>
      </w:r>
      <w:r w:rsidR="0029313D">
        <w:t xml:space="preserve"> this </w:t>
      </w:r>
      <w:r w:rsidR="00D71663">
        <w:t xml:space="preserve">recommendation, </w:t>
      </w:r>
      <w:r w:rsidR="0029313D">
        <w:t xml:space="preserve">since the only action required is </w:t>
      </w:r>
      <w:r w:rsidR="00D71663">
        <w:t xml:space="preserve">the </w:t>
      </w:r>
      <w:r w:rsidR="0029313D">
        <w:t>price negot</w:t>
      </w:r>
      <w:r w:rsidR="00C651AF">
        <w:t>iation</w:t>
      </w:r>
      <w:r w:rsidR="007A1628">
        <w:t xml:space="preserve">. </w:t>
      </w:r>
      <w:r w:rsidR="00282186">
        <w:t xml:space="preserve">The plant can go to </w:t>
      </w:r>
      <w:r w:rsidR="00266E28">
        <w:t xml:space="preserve">${SITE} </w:t>
      </w:r>
      <w:r w:rsidR="00282186">
        <w:t>to learn more about negotiating</w:t>
      </w:r>
      <w:r w:rsidR="000D219E">
        <w:t xml:space="preserve"> </w:t>
      </w:r>
      <w:r w:rsidR="000501FC">
        <w:t>and</w:t>
      </w:r>
      <w:r w:rsidR="000D219E">
        <w:t xml:space="preserve"> fixing</w:t>
      </w:r>
      <w:r w:rsidR="00282186">
        <w:t xml:space="preserve"> rates </w:t>
      </w:r>
      <w:r w:rsidR="000D219E">
        <w:t>to</w:t>
      </w:r>
      <w:r w:rsidR="00282186">
        <w:t xml:space="preserve"> begin the process.</w:t>
      </w:r>
    </w:p>
    <w:p w14:paraId="37A1E775" w14:textId="6278D56E" w:rsidR="00224D37" w:rsidRPr="00E43AD9" w:rsidRDefault="0088247D" w:rsidP="005E0180">
      <w:pPr>
        <w:tabs>
          <w:tab w:val="left" w:pos="-1440"/>
          <w:tab w:val="left" w:pos="-720"/>
        </w:tabs>
        <w:spacing w:before="120" w:line="360" w:lineRule="auto"/>
        <w:jc w:val="both"/>
        <w:rPr>
          <w:b/>
        </w:rPr>
      </w:pPr>
      <w:r>
        <w:rPr>
          <w:b/>
        </w:rPr>
        <w:tab/>
      </w:r>
      <w:r w:rsidR="0029313D">
        <w:rPr>
          <w:b/>
        </w:rPr>
        <w:t xml:space="preserve">The annual cost savings </w:t>
      </w:r>
      <w:r w:rsidR="00224D37">
        <w:rPr>
          <w:b/>
        </w:rPr>
        <w:t>for</w:t>
      </w:r>
      <w:r w:rsidR="0029313D">
        <w:rPr>
          <w:b/>
        </w:rPr>
        <w:t xml:space="preserve"> this AR is</w:t>
      </w:r>
      <w:r w:rsidR="00224D37">
        <w:rPr>
          <w:b/>
        </w:rPr>
        <w:t xml:space="preserve"> likely to be</w:t>
      </w:r>
      <w:r w:rsidR="0029313D">
        <w:rPr>
          <w:b/>
        </w:rPr>
        <w:t xml:space="preserve"> </w:t>
      </w:r>
      <w:r w:rsidR="00CE27E9" w:rsidRPr="00CE27E9">
        <w:rPr>
          <w:b/>
          <w:bCs/>
          <w:u w:val="single"/>
        </w:rPr>
        <w:t>$</w:t>
      </w:r>
      <w:r w:rsidR="00400E9A">
        <w:rPr>
          <w:b/>
          <w:bCs/>
          <w:u w:val="single"/>
        </w:rPr>
        <w:t>{ACS}</w:t>
      </w:r>
      <w:r w:rsidR="0029313D" w:rsidRPr="00AE7CCF">
        <w:rPr>
          <w:b/>
        </w:rPr>
        <w:t xml:space="preserve"> and</w:t>
      </w:r>
      <w:r w:rsidR="00224D37">
        <w:rPr>
          <w:b/>
        </w:rPr>
        <w:t>,</w:t>
      </w:r>
      <w:r w:rsidR="0029313D">
        <w:rPr>
          <w:b/>
        </w:rPr>
        <w:t xml:space="preserve"> with </w:t>
      </w:r>
      <w:r w:rsidR="00F32251">
        <w:rPr>
          <w:b/>
        </w:rPr>
        <w:t xml:space="preserve">an </w:t>
      </w:r>
      <w:r w:rsidR="0029313D">
        <w:rPr>
          <w:b/>
        </w:rPr>
        <w:t xml:space="preserve">implementation cost </w:t>
      </w:r>
      <w:r w:rsidR="00F32251">
        <w:rPr>
          <w:b/>
        </w:rPr>
        <w:t xml:space="preserve">of </w:t>
      </w:r>
      <w:r w:rsidR="00F32251" w:rsidRPr="00CB4918">
        <w:rPr>
          <w:b/>
          <w:u w:val="single"/>
        </w:rPr>
        <w:t>$</w:t>
      </w:r>
      <w:r w:rsidR="00D71663" w:rsidRPr="00CB4918">
        <w:rPr>
          <w:b/>
          <w:u w:val="single"/>
        </w:rPr>
        <w:t>0</w:t>
      </w:r>
      <w:r w:rsidR="00566A2F">
        <w:rPr>
          <w:b/>
        </w:rPr>
        <w:t xml:space="preserve">, </w:t>
      </w:r>
      <w:r w:rsidR="0029313D" w:rsidRPr="00F32251">
        <w:rPr>
          <w:b/>
        </w:rPr>
        <w:t>the</w:t>
      </w:r>
      <w:r w:rsidR="0029313D">
        <w:rPr>
          <w:b/>
        </w:rPr>
        <w:t xml:space="preserve"> payback will be </w:t>
      </w:r>
      <w:r w:rsidR="007E08EE">
        <w:rPr>
          <w:b/>
          <w:u w:val="single"/>
        </w:rPr>
        <w:t>immediate</w:t>
      </w:r>
      <w:r w:rsidR="0029313D">
        <w:rPr>
          <w:b/>
        </w:rPr>
        <w:t>.</w:t>
      </w:r>
    </w:p>
    <w:sectPr w:rsidR="00224D37" w:rsidRPr="00E43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928A0" w14:textId="77777777" w:rsidR="00B234FB" w:rsidRDefault="00B234FB" w:rsidP="00282186">
      <w:r>
        <w:separator/>
      </w:r>
    </w:p>
  </w:endnote>
  <w:endnote w:type="continuationSeparator" w:id="0">
    <w:p w14:paraId="4447F1E9" w14:textId="77777777" w:rsidR="00B234FB" w:rsidRDefault="00B234FB" w:rsidP="002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55F" w14:textId="77777777" w:rsidR="00B31976" w:rsidRDefault="00B3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5E6" w14:textId="77777777" w:rsidR="00B31976" w:rsidRDefault="00B3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DD3D" w14:textId="77777777" w:rsidR="00B31976" w:rsidRDefault="00B3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D360" w14:textId="77777777" w:rsidR="00B234FB" w:rsidRDefault="00B234FB" w:rsidP="00282186">
      <w:r>
        <w:separator/>
      </w:r>
    </w:p>
  </w:footnote>
  <w:footnote w:type="continuationSeparator" w:id="0">
    <w:p w14:paraId="0CE54963" w14:textId="77777777" w:rsidR="00B234FB" w:rsidRDefault="00B234FB" w:rsidP="002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A2C" w14:textId="77777777" w:rsidR="00E43AD9" w:rsidRDefault="00E4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C6" w14:textId="77777777" w:rsidR="00E43AD9" w:rsidRDefault="00E4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6AF" w14:textId="77777777" w:rsidR="00E43AD9" w:rsidRDefault="00E43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91"/>
    <w:rsid w:val="00012640"/>
    <w:rsid w:val="00034AF6"/>
    <w:rsid w:val="000501FC"/>
    <w:rsid w:val="00055BC7"/>
    <w:rsid w:val="00065467"/>
    <w:rsid w:val="000B3A2B"/>
    <w:rsid w:val="000C5D20"/>
    <w:rsid w:val="000D219E"/>
    <w:rsid w:val="000F3451"/>
    <w:rsid w:val="001545FB"/>
    <w:rsid w:val="00162FB3"/>
    <w:rsid w:val="00175D64"/>
    <w:rsid w:val="001B282D"/>
    <w:rsid w:val="001D49A5"/>
    <w:rsid w:val="001E400B"/>
    <w:rsid w:val="001F51A2"/>
    <w:rsid w:val="00220DF7"/>
    <w:rsid w:val="00224D37"/>
    <w:rsid w:val="00244854"/>
    <w:rsid w:val="00257975"/>
    <w:rsid w:val="00266E28"/>
    <w:rsid w:val="00270E86"/>
    <w:rsid w:val="00282186"/>
    <w:rsid w:val="0029313D"/>
    <w:rsid w:val="002A3E4F"/>
    <w:rsid w:val="002B0BBB"/>
    <w:rsid w:val="002F3322"/>
    <w:rsid w:val="0034158A"/>
    <w:rsid w:val="00351600"/>
    <w:rsid w:val="00356591"/>
    <w:rsid w:val="003672AE"/>
    <w:rsid w:val="00376344"/>
    <w:rsid w:val="00380412"/>
    <w:rsid w:val="003C109D"/>
    <w:rsid w:val="003E666C"/>
    <w:rsid w:val="00400E9A"/>
    <w:rsid w:val="0041026E"/>
    <w:rsid w:val="00422E81"/>
    <w:rsid w:val="00423BCF"/>
    <w:rsid w:val="004651DE"/>
    <w:rsid w:val="004B5810"/>
    <w:rsid w:val="004B7AE1"/>
    <w:rsid w:val="004E27C5"/>
    <w:rsid w:val="00561119"/>
    <w:rsid w:val="00566A2F"/>
    <w:rsid w:val="00585753"/>
    <w:rsid w:val="00597765"/>
    <w:rsid w:val="005B27B8"/>
    <w:rsid w:val="005E0180"/>
    <w:rsid w:val="005E202F"/>
    <w:rsid w:val="005F702B"/>
    <w:rsid w:val="00655110"/>
    <w:rsid w:val="006828B0"/>
    <w:rsid w:val="0069077A"/>
    <w:rsid w:val="006A7B22"/>
    <w:rsid w:val="006B0CD5"/>
    <w:rsid w:val="006C7D6B"/>
    <w:rsid w:val="006D7279"/>
    <w:rsid w:val="006F64D4"/>
    <w:rsid w:val="007231B9"/>
    <w:rsid w:val="00760B28"/>
    <w:rsid w:val="007805B9"/>
    <w:rsid w:val="00794BEB"/>
    <w:rsid w:val="007A1628"/>
    <w:rsid w:val="007C27A9"/>
    <w:rsid w:val="007D2C24"/>
    <w:rsid w:val="007E08EE"/>
    <w:rsid w:val="008003EA"/>
    <w:rsid w:val="008116B9"/>
    <w:rsid w:val="008320E6"/>
    <w:rsid w:val="0088247D"/>
    <w:rsid w:val="008A4704"/>
    <w:rsid w:val="008F7D84"/>
    <w:rsid w:val="00907640"/>
    <w:rsid w:val="009118BB"/>
    <w:rsid w:val="00933BCD"/>
    <w:rsid w:val="00941520"/>
    <w:rsid w:val="009529E8"/>
    <w:rsid w:val="009775A4"/>
    <w:rsid w:val="00997C8B"/>
    <w:rsid w:val="009A150E"/>
    <w:rsid w:val="009B724F"/>
    <w:rsid w:val="00A15AB7"/>
    <w:rsid w:val="00A32B8F"/>
    <w:rsid w:val="00A44C59"/>
    <w:rsid w:val="00A57B29"/>
    <w:rsid w:val="00AA54D4"/>
    <w:rsid w:val="00AC4DCE"/>
    <w:rsid w:val="00AE7CCF"/>
    <w:rsid w:val="00AF561D"/>
    <w:rsid w:val="00B22B23"/>
    <w:rsid w:val="00B234FB"/>
    <w:rsid w:val="00B31976"/>
    <w:rsid w:val="00B72593"/>
    <w:rsid w:val="00B835CB"/>
    <w:rsid w:val="00BA1B6D"/>
    <w:rsid w:val="00BA3213"/>
    <w:rsid w:val="00BA44CB"/>
    <w:rsid w:val="00BD2EA5"/>
    <w:rsid w:val="00BE2073"/>
    <w:rsid w:val="00BF201B"/>
    <w:rsid w:val="00BF7B30"/>
    <w:rsid w:val="00C27296"/>
    <w:rsid w:val="00C572C9"/>
    <w:rsid w:val="00C62B85"/>
    <w:rsid w:val="00C651AF"/>
    <w:rsid w:val="00CA3B7C"/>
    <w:rsid w:val="00CB12FB"/>
    <w:rsid w:val="00CB3C5F"/>
    <w:rsid w:val="00CB4918"/>
    <w:rsid w:val="00CE27E9"/>
    <w:rsid w:val="00CE739A"/>
    <w:rsid w:val="00D01F1B"/>
    <w:rsid w:val="00D050CC"/>
    <w:rsid w:val="00D12772"/>
    <w:rsid w:val="00D60285"/>
    <w:rsid w:val="00D60419"/>
    <w:rsid w:val="00D67BFB"/>
    <w:rsid w:val="00D71663"/>
    <w:rsid w:val="00D95DC9"/>
    <w:rsid w:val="00DD6A58"/>
    <w:rsid w:val="00DE6840"/>
    <w:rsid w:val="00E22A96"/>
    <w:rsid w:val="00E37709"/>
    <w:rsid w:val="00E43AD9"/>
    <w:rsid w:val="00E63170"/>
    <w:rsid w:val="00E77419"/>
    <w:rsid w:val="00E8624E"/>
    <w:rsid w:val="00F32251"/>
    <w:rsid w:val="00F8193C"/>
    <w:rsid w:val="00F91B72"/>
    <w:rsid w:val="00FB0D62"/>
    <w:rsid w:val="00FD304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A7098"/>
  <w15:docId w15:val="{33694104-B7F3-4533-8B50-1AF1F51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21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1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D9"/>
  </w:style>
  <w:style w:type="paragraph" w:styleId="Footer">
    <w:name w:val="footer"/>
    <w:basedOn w:val="Normal"/>
    <w:link w:val="Foot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D9"/>
  </w:style>
  <w:style w:type="character" w:styleId="CommentReference">
    <w:name w:val="annotation reference"/>
    <w:basedOn w:val="DefaultParagraphFont"/>
    <w:uiPriority w:val="99"/>
    <w:semiHidden/>
    <w:unhideWhenUsed/>
    <w:rsid w:val="001B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FC55-EF47-4407-8502-F8FFB840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 Perry</dc:creator>
  <cp:lastModifiedBy>Guanyang Xue</cp:lastModifiedBy>
  <cp:revision>39</cp:revision>
  <dcterms:created xsi:type="dcterms:W3CDTF">2023-12-18T23:40:00Z</dcterms:created>
  <dcterms:modified xsi:type="dcterms:W3CDTF">2024-01-22T16:45:00Z</dcterms:modified>
</cp:coreProperties>
</file>