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OAK-D S2 (USB boot)</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USB3.1, gen2 10gbps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2-lane MIPI connects OV9282 1MP global shutter cameras with no IR filter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center 4-lane MIPI connects IMX378 12 MP color rolling shutter camera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VESA-spec (7.5cm, M4) set of mounting holes on the back of the unit</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auto"/>
          <w:spacing w:val="0"/>
          <w:position w:val="0"/>
          <w:sz w:val="22"/>
          <w:shd w:fill="auto" w:val="clear"/>
        </w:rPr>
        <w:t xml:space="preserve">The Luxonis OAK-D S2 is an AI Edge vision system driven by Movidius Myriad X VPU. The system is powered over a USB Type-C. </w:t>
      </w:r>
      <w:r>
        <w:rPr>
          <w:rFonts w:ascii="Arial" w:hAnsi="Arial" w:cs="Arial" w:eastAsia="Arial"/>
          <w:color w:val="404040"/>
          <w:spacing w:val="0"/>
          <w:position w:val="0"/>
          <w:sz w:val="22"/>
          <w:shd w:fill="FCFCFC" w:val="clear"/>
        </w:rPr>
        <w:t xml:space="preserve">OAK-D S2 has three on-board cameras which implement stereo and RGB vision, piped directly into the DepthAI </w:t>
      </w:r>
      <w:r>
        <w:rPr>
          <w:rFonts w:ascii="Arial" w:hAnsi="Arial" w:cs="Arial" w:eastAsia="Arial"/>
          <w:color w:val="auto"/>
          <w:spacing w:val="0"/>
          <w:position w:val="0"/>
          <w:sz w:val="22"/>
          <w:shd w:fill="auto" w:val="clear"/>
        </w:rPr>
        <w:t xml:space="preserve"> Myriad X VPU</w:t>
      </w:r>
      <w:r>
        <w:rPr>
          <w:rFonts w:ascii="Arial" w:hAnsi="Arial" w:cs="Arial" w:eastAsia="Arial"/>
          <w:color w:val="404040"/>
          <w:spacing w:val="0"/>
          <w:position w:val="0"/>
          <w:sz w:val="22"/>
          <w:shd w:fill="FCFCFC" w:val="clear"/>
        </w:rPr>
        <w:t xml:space="preserve"> for depth and AI processing. The data is then output to a host via USB 3.1 Gen1</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OAK-D S2</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97mm x 29.5mm x 22.9mm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10763" w:dyaOrig="4660">
          <v:rect xmlns:o="urn:schemas-microsoft-com:office:office" xmlns:v="urn:schemas-microsoft-com:vml" id="rectole0000000000" style="width:538.150000pt;height:23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S2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Center Color Camera</w:t>
      </w:r>
      <w:r>
        <w:rPr>
          <w:rFonts w:ascii="Calibri" w:hAnsi="Calibri" w:cs="Calibri" w:eastAsia="Calibri"/>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Stereo vision gray scale camera</w:t>
      </w:r>
      <w:r>
        <w:rPr>
          <w:rFonts w:ascii="Calibri" w:hAnsi="Calibri" w:cs="Calibri" w:eastAsia="Calibri"/>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5</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39"/>
              </w:numPr>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4"/>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USB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3.5</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VBUS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9"/>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input supply voltage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5V</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5.25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7.5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4"/>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94"/>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According to industry standard Universal Serial Bus (USB) specifications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97"/>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Center Color Camera</w:t>
            </w:r>
          </w:p>
        </w:tc>
      </w:tr>
    </w:tbl>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IMX378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4056x3040@60fps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RAW12/10/8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78° / HFOV: 66° / VFOV: 54°</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Rolling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8"/>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Stereo vision gray scale camera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Stereo cameras compare the features and based on the disparity determines the distance/depth of the object tracked on by the product. It also provides the depth map in color and raw depth map in gray scale.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OmniVision OV9282</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1280x800@120FPS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8/10-bit RAW</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Fixed Focus 19.6cm - </w:t>
            </w:r>
            <w:r>
              <w:rPr>
                <w:rFonts w:ascii="Cambria Math" w:hAnsi="Cambria Math" w:cs="Cambria Math" w:eastAsia="Cambria Math"/>
                <w:color w:val="auto"/>
                <w:spacing w:val="0"/>
                <w:position w:val="0"/>
                <w:sz w:val="16"/>
                <w:shd w:fill="auto" w:val="clear"/>
              </w:rPr>
              <w:t xml:space="preserv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89.5° / HFOV: 80° / VFOV: 55°</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Global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7"/>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7"/>
        <w:ind w:right="0" w:left="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information is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the most</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current </w:t>
        </w:r>
      </w:hyperlink>
      <w:r>
        <w:rPr>
          <w:rFonts w:ascii="Calibri" w:hAnsi="Calibri" w:cs="Calibri" w:eastAsia="Calibri"/>
          <w:color w:val="auto"/>
          <w:spacing w:val="0"/>
          <w:position w:val="0"/>
          <w:sz w:val="22"/>
          <w:shd w:fill="auto" w:val="clear"/>
        </w:rPr>
        <w:t xml:space="preserve">data available for the designated device. This data is subject to change without notice and without revision of this document.</w:t>
      </w:r>
    </w:p>
    <w:p>
      <w:pPr>
        <w:spacing w:before="0" w:after="160" w:line="247"/>
        <w:ind w:right="0" w:left="20" w:firstLine="0"/>
        <w:jc w:val="both"/>
        <w:rPr>
          <w:rFonts w:ascii="Arial" w:hAnsi="Arial" w:cs="Arial" w:eastAsia="Arial"/>
          <w:b/>
          <w:color w:val="auto"/>
          <w:spacing w:val="0"/>
          <w:position w:val="0"/>
          <w:sz w:val="22"/>
          <w:shd w:fill="auto" w:val="clear"/>
        </w:rPr>
      </w:pPr>
      <w:r>
        <w:object w:dxaOrig="12103" w:dyaOrig="6290">
          <v:rect xmlns:o="urn:schemas-microsoft-com:office:office" xmlns:v="urn:schemas-microsoft-com:vml" id="rectole0000000001" style="width:605.150000pt;height:31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S2 Mechanical measurements</w:t>
      </w:r>
    </w:p>
    <w:p>
      <w:pPr>
        <w:spacing w:before="0" w:after="160" w:line="247"/>
        <w:ind w:right="0" w:left="20" w:firstLine="0"/>
        <w:jc w:val="center"/>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
    <w:abstractNumId w:val="72"/>
  </w:num>
  <w:num w:numId="6">
    <w:abstractNumId w:val="66"/>
  </w:num>
  <w:num w:numId="8">
    <w:abstractNumId w:val="60"/>
  </w:num>
  <w:num w:numId="10">
    <w:abstractNumId w:val="54"/>
  </w:num>
  <w:num w:numId="14">
    <w:abstractNumId w:val="48"/>
  </w:num>
  <w:num w:numId="39">
    <w:abstractNumId w:val="42"/>
  </w:num>
  <w:num w:numId="44">
    <w:abstractNumId w:val="36"/>
  </w:num>
  <w:num w:numId="69">
    <w:abstractNumId w:val="30"/>
  </w:num>
  <w:num w:numId="94">
    <w:abstractNumId w:val="24"/>
  </w:num>
  <w:num w:numId="97">
    <w:abstractNumId w:val="18"/>
  </w:num>
  <w:num w:numId="99">
    <w:abstractNumId w:val="12"/>
  </w:num>
  <w:num w:numId="128">
    <w:abstractNumId w:val="6"/>
  </w:num>
  <w:num w:numId="1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i.com/corp/docs/legal/termsofuse.shtml"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ti.com/corp/docs/legal/termsofuse.shtml"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