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150661" w14:textId="77777777" w:rsidR="00FC58AB" w:rsidRDefault="00FC58AB" w:rsidP="00FC58AB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ANEXA NR. 4  </w:t>
      </w:r>
    </w:p>
    <w:p w14:paraId="0FA28FCF" w14:textId="77777777" w:rsidR="00FC58AB" w:rsidRDefault="00FC58AB" w:rsidP="00FC58AB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CONCEPTELE FUNDAMENTALE ALE PEDAGOGIEI, </w:t>
      </w:r>
    </w:p>
    <w:p w14:paraId="6A73A022" w14:textId="77777777" w:rsidR="00FC58AB" w:rsidRDefault="00FC58AB" w:rsidP="00FC58AB">
      <w:pPr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construite epistemologic la nivelul științelor pedagogice / educației fundamentale, care definesc: </w:t>
      </w:r>
      <w:r>
        <w:rPr>
          <w:rFonts w:ascii="Times New Roman" w:eastAsia="Times New Roman" w:hAnsi="Times New Roman" w:cs="Times New Roman"/>
          <w:b/>
          <w:i/>
          <w:sz w:val="24"/>
          <w:szCs w:val="24"/>
        </w:rPr>
        <w:t>obiectul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de studiu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i/>
          <w:sz w:val="24"/>
          <w:szCs w:val="24"/>
        </w:rPr>
        <w:t>specific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b/>
          <w:i/>
          <w:sz w:val="24"/>
          <w:szCs w:val="24"/>
        </w:rPr>
        <w:t>normativitatea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i/>
          <w:sz w:val="24"/>
          <w:szCs w:val="24"/>
        </w:rPr>
        <w:t>specifică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și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i/>
          <w:sz w:val="24"/>
          <w:szCs w:val="24"/>
        </w:rPr>
        <w:t>metodologia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de cercetare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i/>
          <w:sz w:val="24"/>
          <w:szCs w:val="24"/>
        </w:rPr>
        <w:t>specifică</w:t>
      </w:r>
    </w:p>
    <w:p w14:paraId="70D3316F" w14:textId="77777777" w:rsidR="00FC58AB" w:rsidRDefault="00FC58AB" w:rsidP="00FC58AB">
      <w:pPr>
        <w:rPr>
          <w:rFonts w:ascii="Times New Roman" w:eastAsia="Times New Roman" w:hAnsi="Times New Roman" w:cs="Times New Roman"/>
          <w:b/>
          <w:i/>
          <w:sz w:val="24"/>
          <w:szCs w:val="24"/>
        </w:rPr>
      </w:pPr>
    </w:p>
    <w:p w14:paraId="711C5D8B" w14:textId="77777777" w:rsidR="00FC58AB" w:rsidRDefault="00FC58AB" w:rsidP="00FC58AB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W w:w="9288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29"/>
        <w:gridCol w:w="2314"/>
        <w:gridCol w:w="2328"/>
        <w:gridCol w:w="2317"/>
      </w:tblGrid>
      <w:tr w:rsidR="00FC58AB" w14:paraId="6D8F7D36" w14:textId="77777777" w:rsidTr="007773B6">
        <w:tc>
          <w:tcPr>
            <w:tcW w:w="2329" w:type="dxa"/>
          </w:tcPr>
          <w:p w14:paraId="683D7ED3" w14:textId="77777777" w:rsidR="00FC58AB" w:rsidRDefault="00FC58AB" w:rsidP="007773B6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1A37630F" w14:textId="77777777" w:rsidR="00FC58AB" w:rsidRDefault="00FC58AB" w:rsidP="007773B6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Științele </w:t>
            </w:r>
          </w:p>
          <w:p w14:paraId="59DFFA55" w14:textId="77777777" w:rsidR="00FC58AB" w:rsidRDefault="00FC58AB" w:rsidP="007773B6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pedagogice / educației fundamentale, </w:t>
            </w:r>
          </w:p>
          <w:p w14:paraId="00937E74" w14:textId="77777777" w:rsidR="00FC58AB" w:rsidRDefault="00FC58AB" w:rsidP="007773B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aflate la baza construcției tuturor științelor pedagogice / educației</w:t>
            </w:r>
          </w:p>
        </w:tc>
        <w:tc>
          <w:tcPr>
            <w:tcW w:w="2314" w:type="dxa"/>
          </w:tcPr>
          <w:p w14:paraId="3566C703" w14:textId="77777777" w:rsidR="00FC58AB" w:rsidRDefault="00FC58AB" w:rsidP="007773B6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Obiectul de studiu</w:t>
            </w:r>
          </w:p>
          <w:p w14:paraId="42ED91A3" w14:textId="77777777" w:rsidR="00FC58AB" w:rsidRDefault="00FC58AB" w:rsidP="007773B6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specific,</w:t>
            </w:r>
          </w:p>
          <w:p w14:paraId="2EF8ED76" w14:textId="77777777" w:rsidR="00FC58AB" w:rsidRDefault="00FC58AB" w:rsidP="007773B6">
            <w:pP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abordat global și deschis, la nivel de maximă </w:t>
            </w: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generalitate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abstractizare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multifazicitate istorică</w:t>
            </w:r>
          </w:p>
          <w:p w14:paraId="1EBA9A24" w14:textId="77777777" w:rsidR="00FC58AB" w:rsidRDefault="00FC58AB" w:rsidP="007773B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28" w:type="dxa"/>
          </w:tcPr>
          <w:p w14:paraId="77B81B7C" w14:textId="77777777" w:rsidR="00FC58AB" w:rsidRDefault="00FC58AB" w:rsidP="007773B6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Normativitatea specifică</w:t>
            </w:r>
          </w:p>
          <w:p w14:paraId="6D035E07" w14:textId="77777777" w:rsidR="00FC58AB" w:rsidRDefault="00FC58AB" w:rsidP="007773B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necesară pentru </w:t>
            </w: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ordonarea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logică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și </w:t>
            </w: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epistemologică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 obiectului de studiu specific</w:t>
            </w:r>
          </w:p>
        </w:tc>
        <w:tc>
          <w:tcPr>
            <w:tcW w:w="2317" w:type="dxa"/>
          </w:tcPr>
          <w:p w14:paraId="353B27A8" w14:textId="77777777" w:rsidR="00FC58AB" w:rsidRDefault="00FC58AB" w:rsidP="007773B6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Metodologia de cercetare specifică, </w:t>
            </w:r>
          </w:p>
          <w:p w14:paraId="396D2E46" w14:textId="77777777" w:rsidR="00FC58AB" w:rsidRDefault="00FC58AB" w:rsidP="007773B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necesară pentru consolidarea epistemologică a domeniului și pentru perfecționarea activităților de educație / instruire / proiectare a educației și a instruirii</w:t>
            </w:r>
          </w:p>
          <w:p w14:paraId="2C950FE5" w14:textId="77777777" w:rsidR="00FC58AB" w:rsidRDefault="00FC58AB" w:rsidP="007773B6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C58AB" w14:paraId="1C19F73B" w14:textId="77777777" w:rsidTr="007773B6">
        <w:tc>
          <w:tcPr>
            <w:tcW w:w="2329" w:type="dxa"/>
          </w:tcPr>
          <w:p w14:paraId="34C36339" w14:textId="77777777" w:rsidR="00FC58AB" w:rsidRDefault="00FC58AB" w:rsidP="007773B6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1454"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  <w:t xml:space="preserve">Teoria generală a educației /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Fundamentele pedagogiei</w:t>
            </w:r>
          </w:p>
        </w:tc>
        <w:tc>
          <w:tcPr>
            <w:tcW w:w="2314" w:type="dxa"/>
          </w:tcPr>
          <w:p w14:paraId="46C25D0B" w14:textId="77777777" w:rsidR="00FC58AB" w:rsidRPr="00A11454" w:rsidRDefault="00FC58AB" w:rsidP="007773B6">
            <w:pPr>
              <w:jc w:val="both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 w:rsidRPr="00A11454"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  <w:t>Educația</w:t>
            </w:r>
            <w:r w:rsidRPr="00A11454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:</w:t>
            </w:r>
          </w:p>
          <w:p w14:paraId="297858F2" w14:textId="77777777" w:rsidR="00FC58AB" w:rsidRDefault="00FC58AB" w:rsidP="007773B6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Finalitățile educației</w:t>
            </w:r>
          </w:p>
          <w:p w14:paraId="08F90F9D" w14:textId="3E437E9B" w:rsidR="00FC58AB" w:rsidRDefault="00FC58AB" w:rsidP="007773B6">
            <w:pPr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r w:rsidRPr="00A11454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Conținuturile generale ale educației</w:t>
            </w:r>
            <w:r w:rsidR="00A1145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A11454" w:rsidRPr="00A11454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5</w:t>
            </w:r>
          </w:p>
          <w:p w14:paraId="55D8A964" w14:textId="77777777" w:rsidR="00FC58AB" w:rsidRDefault="00FC58AB" w:rsidP="007773B6">
            <w:pPr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r w:rsidRPr="00A11454">
              <w:rPr>
                <w:rFonts w:ascii="Times New Roman" w:eastAsia="Times New Roman" w:hAnsi="Times New Roman" w:cs="Times New Roman"/>
                <w:color w:val="BF4E14" w:themeColor="accent2" w:themeShade="BF"/>
                <w:sz w:val="24"/>
                <w:szCs w:val="24"/>
              </w:rPr>
              <w:t>Formele generale ale educației</w:t>
            </w:r>
          </w:p>
          <w:p w14:paraId="73E7335F" w14:textId="77777777" w:rsidR="00FC58AB" w:rsidRDefault="00FC58AB" w:rsidP="007773B6">
            <w:pPr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Metodele educației </w:t>
            </w:r>
          </w:p>
          <w:p w14:paraId="07AABFBF" w14:textId="77777777" w:rsidR="00FC58AB" w:rsidRDefault="00FC58AB" w:rsidP="007773B6">
            <w:pPr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Evaluarea educației</w:t>
            </w:r>
          </w:p>
          <w:p w14:paraId="3C8ABC28" w14:textId="77777777" w:rsidR="00FC58AB" w:rsidRDefault="00FC58AB" w:rsidP="007773B6">
            <w:pPr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Sistemul de educație / învățământ</w:t>
            </w:r>
          </w:p>
          <w:p w14:paraId="31612618" w14:textId="77777777" w:rsidR="00FC58AB" w:rsidRDefault="00FC58AB" w:rsidP="007773B6">
            <w:pPr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Acțiunile integrate în activitatea de educație: comunicarea, receptarea și  evaluarea – mesajului pedagogic</w:t>
            </w:r>
          </w:p>
        </w:tc>
        <w:tc>
          <w:tcPr>
            <w:tcW w:w="2328" w:type="dxa"/>
          </w:tcPr>
          <w:p w14:paraId="76FF3F35" w14:textId="77777777" w:rsidR="00FC58AB" w:rsidRDefault="00FC58AB" w:rsidP="007773B6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Ordonează educația la nivel de </w:t>
            </w:r>
          </w:p>
          <w:p w14:paraId="3928C1F3" w14:textId="77777777" w:rsidR="00FC58AB" w:rsidRDefault="00FC58AB" w:rsidP="007773B6">
            <w:pPr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a. „</w:t>
            </w:r>
            <w:r w:rsidRPr="00A11454">
              <w:rPr>
                <w:rFonts w:ascii="Times New Roman" w:eastAsia="Times New Roman" w:hAnsi="Times New Roman" w:cs="Times New Roman"/>
                <w:color w:val="BF4E14" w:themeColor="accent2" w:themeShade="BF"/>
                <w:sz w:val="24"/>
                <w:szCs w:val="24"/>
              </w:rPr>
              <w:t xml:space="preserve">Imperative categorice”: </w:t>
            </w:r>
          </w:p>
          <w:p w14:paraId="6BA55E1E" w14:textId="77777777" w:rsidR="00FC58AB" w:rsidRDefault="00FC58AB" w:rsidP="007773B6">
            <w:pPr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axiomele educației (construite prin focalizarea / corelarea conceptelor fundamentale </w:t>
            </w:r>
          </w:p>
          <w:p w14:paraId="421892BE" w14:textId="77777777" w:rsidR="00FC58AB" w:rsidRDefault="00FC58AB" w:rsidP="007773B6">
            <w:pPr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legile educației (definesc conexiunile generale  necesare între principalele componente ale educației)</w:t>
            </w:r>
          </w:p>
          <w:p w14:paraId="43C267F4" w14:textId="77777777" w:rsidR="00FC58AB" w:rsidRDefault="00FC58AB" w:rsidP="007773B6">
            <w:pPr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b. </w:t>
            </w:r>
            <w:r w:rsidRPr="00A11454">
              <w:rPr>
                <w:rFonts w:ascii="Times New Roman" w:eastAsia="Times New Roman" w:hAnsi="Times New Roman" w:cs="Times New Roman"/>
                <w:color w:val="BF4E14" w:themeColor="accent2" w:themeShade="BF"/>
                <w:sz w:val="24"/>
                <w:szCs w:val="24"/>
              </w:rPr>
              <w:t>„Imperative condiționale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”:</w:t>
            </w:r>
          </w:p>
          <w:p w14:paraId="141AC8D2" w14:textId="77777777" w:rsidR="00FC58AB" w:rsidRDefault="00FC58AB" w:rsidP="007773B6">
            <w:pPr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principiile de proiectare a educației; </w:t>
            </w:r>
          </w:p>
          <w:p w14:paraId="6296D736" w14:textId="77777777" w:rsidR="00FC58AB" w:rsidRDefault="00FC58AB" w:rsidP="007773B6">
            <w:pPr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principiile de  realizare a educației</w:t>
            </w:r>
          </w:p>
          <w:p w14:paraId="4FCB11ED" w14:textId="77777777" w:rsidR="00FC58AB" w:rsidRDefault="00FC58AB" w:rsidP="007773B6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17" w:type="dxa"/>
          </w:tcPr>
          <w:p w14:paraId="3C7B8CBC" w14:textId="77777777" w:rsidR="00FC58AB" w:rsidRDefault="00FC58AB" w:rsidP="007773B6">
            <w:pPr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Cercetarea pedagogică a educației: </w:t>
            </w:r>
          </w:p>
          <w:p w14:paraId="6AD2E7C1" w14:textId="77777777" w:rsidR="00FC58AB" w:rsidRDefault="00FC58AB" w:rsidP="007773B6">
            <w:pPr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a. Fundamentală, istorică și teoretică, cu scop strategic de emancipare și consolidare epistemologică a pedagogiei, pe termen lung și mediu</w:t>
            </w:r>
          </w:p>
          <w:p w14:paraId="3811C0B0" w14:textId="77777777" w:rsidR="00FC58AB" w:rsidRDefault="00FC58AB" w:rsidP="007773B6">
            <w:pPr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b. Operațională, empirică, experimentală, cu scop de perfecționare a activității de educație, pe termen scurt și mediu</w:t>
            </w:r>
          </w:p>
        </w:tc>
      </w:tr>
      <w:tr w:rsidR="00FC58AB" w14:paraId="33CA82E0" w14:textId="77777777" w:rsidTr="007773B6">
        <w:tc>
          <w:tcPr>
            <w:tcW w:w="2329" w:type="dxa"/>
          </w:tcPr>
          <w:p w14:paraId="2B2E5D5D" w14:textId="77777777" w:rsidR="00FC58AB" w:rsidRDefault="00FC58AB" w:rsidP="007773B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1454">
              <w:rPr>
                <w:rFonts w:ascii="Times New Roman" w:eastAsia="Times New Roman" w:hAnsi="Times New Roman" w:cs="Times New Roman"/>
                <w:b/>
                <w:sz w:val="24"/>
                <w:szCs w:val="24"/>
                <w:highlight w:val="magenta"/>
              </w:rPr>
              <w:t>Teoria generală a instruirii</w:t>
            </w:r>
          </w:p>
        </w:tc>
        <w:tc>
          <w:tcPr>
            <w:tcW w:w="2314" w:type="dxa"/>
          </w:tcPr>
          <w:p w14:paraId="2CC084D7" w14:textId="77777777" w:rsidR="00FC58AB" w:rsidRDefault="00FC58AB" w:rsidP="007773B6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Instruirea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  <w:p w14:paraId="70B4ED97" w14:textId="77777777" w:rsidR="00FC58AB" w:rsidRDefault="00FC58AB" w:rsidP="007773B6">
            <w:pPr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Finalitățile (obiectivele) instruirii</w:t>
            </w:r>
          </w:p>
          <w:p w14:paraId="680BB09D" w14:textId="77777777" w:rsidR="00FC58AB" w:rsidRDefault="00FC58AB" w:rsidP="007773B6">
            <w:pPr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- Conținuturile instruirii (plan, programe, manuale etc.)</w:t>
            </w:r>
          </w:p>
          <w:p w14:paraId="2383737E" w14:textId="77777777" w:rsidR="00FC58AB" w:rsidRDefault="00FC58AB" w:rsidP="007773B6">
            <w:pPr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Formele instruirii</w:t>
            </w:r>
          </w:p>
          <w:p w14:paraId="04F2774D" w14:textId="77777777" w:rsidR="00FC58AB" w:rsidRDefault="00FC58AB" w:rsidP="007773B6">
            <w:pPr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Metodologia instruirii</w:t>
            </w:r>
          </w:p>
          <w:p w14:paraId="64D7863C" w14:textId="77777777" w:rsidR="00FC58AB" w:rsidRDefault="00FC58AB" w:rsidP="007773B6">
            <w:pPr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Evaluarea instruirii</w:t>
            </w:r>
          </w:p>
          <w:p w14:paraId="3B458DA7" w14:textId="77777777" w:rsidR="00FC58AB" w:rsidRDefault="00FC58AB" w:rsidP="007773B6">
            <w:pPr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Acțiunile integrate în activitatea de instruire: </w:t>
            </w:r>
            <w:r w:rsidRPr="00A11454">
              <w:rPr>
                <w:rFonts w:ascii="Times New Roman" w:eastAsia="Times New Roman" w:hAnsi="Times New Roman" w:cs="Times New Roman"/>
                <w:color w:val="BF4E14" w:themeColor="accent2" w:themeShade="BF"/>
                <w:sz w:val="24"/>
                <w:szCs w:val="24"/>
              </w:rPr>
              <w:t xml:space="preserve">predarea, învățarea, </w:t>
            </w:r>
            <w:r w:rsidRPr="00A11454">
              <w:rPr>
                <w:rFonts w:ascii="Times New Roman" w:eastAsia="Times New Roman" w:hAnsi="Times New Roman" w:cs="Times New Roman"/>
                <w:color w:val="BF4E14" w:themeColor="accent2" w:themeShade="BF"/>
                <w:sz w:val="24"/>
                <w:szCs w:val="24"/>
                <w:highlight w:val="magenta"/>
              </w:rPr>
              <w:t>evaluarea</w:t>
            </w:r>
          </w:p>
        </w:tc>
        <w:tc>
          <w:tcPr>
            <w:tcW w:w="2328" w:type="dxa"/>
          </w:tcPr>
          <w:p w14:paraId="7658220C" w14:textId="77777777" w:rsidR="00FC58AB" w:rsidRDefault="00FC58AB" w:rsidP="007773B6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Axiomele instruirii</w:t>
            </w:r>
          </w:p>
          <w:p w14:paraId="2E1F1328" w14:textId="77777777" w:rsidR="00FC58AB" w:rsidRDefault="00FC58AB" w:rsidP="007773B6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Legile instruirii</w:t>
            </w:r>
          </w:p>
          <w:p w14:paraId="792EB57A" w14:textId="77777777" w:rsidR="00FC58AB" w:rsidRDefault="00FC58AB" w:rsidP="007773B6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FF50242" w14:textId="77777777" w:rsidR="00FC58AB" w:rsidRDefault="00FC58AB" w:rsidP="007773B6">
            <w:pPr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Principiile instruirii, de organizare, planificare, realizare; </w:t>
            </w:r>
          </w:p>
          <w:p w14:paraId="4564580C" w14:textId="77777777" w:rsidR="00FC58AB" w:rsidRDefault="00FC58AB" w:rsidP="007773B6">
            <w:pPr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Principiile didactice (ale lecției etc.): orientarea formativă pozitivă; esențializarea, sistematizarea, accesibilitatea, participarea eficientă, interdependența intuitiv - logic, teorie – practică; reglarea-autoreglarea</w:t>
            </w:r>
          </w:p>
        </w:tc>
        <w:tc>
          <w:tcPr>
            <w:tcW w:w="2317" w:type="dxa"/>
          </w:tcPr>
          <w:p w14:paraId="3592956F" w14:textId="77777777" w:rsidR="00FC58AB" w:rsidRDefault="00FC58AB" w:rsidP="007773B6">
            <w:pPr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Cercetarea pedagogică a instruirii:</w:t>
            </w:r>
          </w:p>
          <w:p w14:paraId="537B8B54" w14:textId="77777777" w:rsidR="00FC58AB" w:rsidRDefault="00FC58AB" w:rsidP="007773B6">
            <w:pPr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a. Fundamentală, istorică și teoretică</w:t>
            </w:r>
          </w:p>
          <w:p w14:paraId="459D04B6" w14:textId="77777777" w:rsidR="00FC58AB" w:rsidRDefault="00FC58AB" w:rsidP="007773B6">
            <w:pPr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b. Operațională, empirică, experimentală </w:t>
            </w:r>
          </w:p>
        </w:tc>
      </w:tr>
      <w:tr w:rsidR="00FC58AB" w14:paraId="1CA657BE" w14:textId="77777777" w:rsidTr="007773B6">
        <w:tc>
          <w:tcPr>
            <w:tcW w:w="2329" w:type="dxa"/>
          </w:tcPr>
          <w:p w14:paraId="7B0B8D29" w14:textId="77777777" w:rsidR="00FC58AB" w:rsidRDefault="00FC58AB" w:rsidP="007773B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1454">
              <w:rPr>
                <w:rFonts w:ascii="Times New Roman" w:eastAsia="Times New Roman" w:hAnsi="Times New Roman" w:cs="Times New Roman"/>
                <w:b/>
                <w:sz w:val="24"/>
                <w:szCs w:val="24"/>
                <w:highlight w:val="yellow"/>
              </w:rPr>
              <w:lastRenderedPageBreak/>
              <w:t>Teoria generală a curriculumului</w:t>
            </w:r>
          </w:p>
        </w:tc>
        <w:tc>
          <w:tcPr>
            <w:tcW w:w="2314" w:type="dxa"/>
          </w:tcPr>
          <w:p w14:paraId="05334A2B" w14:textId="77777777" w:rsidR="00FC58AB" w:rsidRPr="00A11454" w:rsidRDefault="00FC58AB" w:rsidP="007773B6">
            <w:pPr>
              <w:jc w:val="left"/>
              <w:rPr>
                <w:rFonts w:ascii="Times New Roman" w:eastAsia="Times New Roman" w:hAnsi="Times New Roman" w:cs="Times New Roman"/>
                <w:color w:val="BF4E14" w:themeColor="accent2" w:themeShade="B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Curriculum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(paradigmă a pedagogiei; </w:t>
            </w:r>
            <w:r w:rsidRPr="00A11454">
              <w:rPr>
                <w:rFonts w:ascii="Times New Roman" w:eastAsia="Times New Roman" w:hAnsi="Times New Roman" w:cs="Times New Roman"/>
                <w:color w:val="BF4E14" w:themeColor="accent2" w:themeShade="BF"/>
                <w:sz w:val="24"/>
                <w:szCs w:val="24"/>
              </w:rPr>
              <w:t>model de proiect pedagogic, centrat asupra finalităților educației):</w:t>
            </w:r>
          </w:p>
          <w:p w14:paraId="1BB1193B" w14:textId="77777777" w:rsidR="00FC58AB" w:rsidRDefault="00FC58AB" w:rsidP="007773B6">
            <w:pPr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Fundamentele generale și specific pedagogice (finalitățile educației)</w:t>
            </w:r>
          </w:p>
          <w:p w14:paraId="7421BC74" w14:textId="77777777" w:rsidR="00FC58AB" w:rsidRDefault="00FC58AB" w:rsidP="007773B6">
            <w:pPr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Domeniile curriculumului</w:t>
            </w:r>
          </w:p>
          <w:p w14:paraId="4D47AE0B" w14:textId="77777777" w:rsidR="00FC58AB" w:rsidRDefault="00FC58AB" w:rsidP="007773B6">
            <w:pPr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Produsele curriculumului</w:t>
            </w:r>
          </w:p>
          <w:p w14:paraId="51ECB83B" w14:textId="77777777" w:rsidR="00FC58AB" w:rsidRDefault="00FC58AB" w:rsidP="007773B6">
            <w:pPr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Procesul de elaborare al curriculumului</w:t>
            </w:r>
          </w:p>
        </w:tc>
        <w:tc>
          <w:tcPr>
            <w:tcW w:w="2328" w:type="dxa"/>
          </w:tcPr>
          <w:p w14:paraId="0164A048" w14:textId="77777777" w:rsidR="00FC58AB" w:rsidRDefault="00FC58AB" w:rsidP="007773B6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Axiomele curriculumului</w:t>
            </w:r>
          </w:p>
          <w:p w14:paraId="0C658C67" w14:textId="77777777" w:rsidR="00FC58AB" w:rsidRDefault="00FC58AB" w:rsidP="007773B6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Legile curriculumului</w:t>
            </w:r>
          </w:p>
          <w:p w14:paraId="2EC7FF45" w14:textId="77777777" w:rsidR="00FC58AB" w:rsidRDefault="00FC58AB" w:rsidP="007773B6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998D3B8" w14:textId="77777777" w:rsidR="00FC58AB" w:rsidRDefault="00FC58AB" w:rsidP="007773B6">
            <w:pPr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Principiile curriculumului</w:t>
            </w:r>
          </w:p>
        </w:tc>
        <w:tc>
          <w:tcPr>
            <w:tcW w:w="2317" w:type="dxa"/>
          </w:tcPr>
          <w:p w14:paraId="06FF0D48" w14:textId="77777777" w:rsidR="00FC58AB" w:rsidRDefault="00FC58AB" w:rsidP="007773B6">
            <w:pPr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Cercetarea pedagogică a curriculumului</w:t>
            </w:r>
          </w:p>
          <w:p w14:paraId="01AD2D45" w14:textId="77777777" w:rsidR="00FC58AB" w:rsidRDefault="00FC58AB" w:rsidP="007773B6">
            <w:pPr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a. Fundamentală, istorică și teoretică</w:t>
            </w:r>
          </w:p>
          <w:p w14:paraId="6BAE66B0" w14:textId="77777777" w:rsidR="00FC58AB" w:rsidRDefault="00FC58AB" w:rsidP="007773B6">
            <w:pPr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b. Operațională, empirică, experimentală</w:t>
            </w:r>
          </w:p>
        </w:tc>
      </w:tr>
    </w:tbl>
    <w:p w14:paraId="7DEFB424" w14:textId="77777777" w:rsidR="00FA136A" w:rsidRDefault="00FA136A" w:rsidP="00FC58AB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F195548" w14:textId="77777777" w:rsidR="00FA136A" w:rsidRDefault="00FA136A" w:rsidP="00FC58AB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FE1EDD3" w14:textId="77777777" w:rsidR="00FA136A" w:rsidRDefault="00FA136A" w:rsidP="00FC58AB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B34234A" w14:textId="77777777" w:rsidR="00FA136A" w:rsidRDefault="00FA136A" w:rsidP="00FC58AB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9469E9A" w14:textId="77777777" w:rsidR="00FA136A" w:rsidRDefault="00FA136A" w:rsidP="00FC58AB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77E6EB6" w14:textId="77777777" w:rsidR="00FA136A" w:rsidRDefault="00FA136A" w:rsidP="00FC58AB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97A226E" w14:textId="77777777" w:rsidR="00FA136A" w:rsidRDefault="00FA136A" w:rsidP="00FC58AB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F079CBE" w14:textId="77777777" w:rsidR="00FA136A" w:rsidRDefault="00FA136A" w:rsidP="00FC58AB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796D796" w14:textId="77777777" w:rsidR="00FA136A" w:rsidRDefault="00FA136A" w:rsidP="00FC58AB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E16899D" w14:textId="5E9FA8CF" w:rsidR="00FC58AB" w:rsidRPr="00A11454" w:rsidRDefault="00FC58AB" w:rsidP="00FC58AB">
      <w:pPr>
        <w:spacing w:line="360" w:lineRule="auto"/>
        <w:jc w:val="both"/>
        <w:rPr>
          <w:rFonts w:ascii="Times New Roman" w:eastAsia="Times New Roman" w:hAnsi="Times New Roman" w:cs="Times New Roman"/>
          <w:color w:val="BF4E14" w:themeColor="accent2" w:themeShade="BF"/>
          <w:sz w:val="24"/>
          <w:szCs w:val="24"/>
        </w:rPr>
      </w:pPr>
      <w:r w:rsidRPr="00A11454">
        <w:rPr>
          <w:rFonts w:ascii="Times New Roman" w:eastAsia="Times New Roman" w:hAnsi="Times New Roman" w:cs="Times New Roman"/>
          <w:b/>
          <w:color w:val="BF4E14" w:themeColor="accent2" w:themeShade="BF"/>
          <w:sz w:val="24"/>
          <w:szCs w:val="24"/>
        </w:rPr>
        <w:lastRenderedPageBreak/>
        <w:t>IV. LECȚIA FORMA PRINCIPALĂ DE ORGANIZARE A I/PÎ</w:t>
      </w:r>
    </w:p>
    <w:p w14:paraId="41AA5322" w14:textId="77777777" w:rsidR="00FC58AB" w:rsidRDefault="00FC58AB" w:rsidP="00FC58AB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1. </w:t>
      </w:r>
      <w:r>
        <w:rPr>
          <w:rFonts w:ascii="Times New Roman" w:eastAsia="Times New Roman" w:hAnsi="Times New Roman" w:cs="Times New Roman"/>
          <w:sz w:val="24"/>
          <w:szCs w:val="24"/>
        </w:rPr>
        <w:t>Definirea lecției la nivel de concept pedagogic operațional (în condiții epistemologice de operaționalizare a conceptului pedagogic fundamentale de FOI/PÎ</w:t>
      </w:r>
    </w:p>
    <w:p w14:paraId="3E440602" w14:textId="77777777" w:rsidR="00FC58AB" w:rsidRPr="00A11454" w:rsidRDefault="00FC58AB" w:rsidP="00FC58AB">
      <w:pPr>
        <w:spacing w:line="360" w:lineRule="auto"/>
        <w:jc w:val="both"/>
        <w:rPr>
          <w:rFonts w:ascii="Times New Roman" w:eastAsia="Times New Roman" w:hAnsi="Times New Roman" w:cs="Times New Roman"/>
          <w:color w:val="BF4E14" w:themeColor="accent2" w:themeShade="BF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A. „Reprezintă </w:t>
      </w:r>
      <w:r w:rsidRPr="00A11454">
        <w:rPr>
          <w:rFonts w:ascii="Times New Roman" w:eastAsia="Times New Roman" w:hAnsi="Times New Roman" w:cs="Times New Roman"/>
          <w:i/>
          <w:color w:val="BF4E14" w:themeColor="accent2" w:themeShade="BF"/>
          <w:sz w:val="24"/>
          <w:szCs w:val="24"/>
        </w:rPr>
        <w:t>forma principală de organizare a activității de instruire</w:t>
      </w:r>
      <w:r w:rsidRPr="00A11454">
        <w:rPr>
          <w:rFonts w:ascii="Times New Roman" w:eastAsia="Times New Roman" w:hAnsi="Times New Roman" w:cs="Times New Roman"/>
          <w:color w:val="BF4E14" w:themeColor="accent2" w:themeShade="BF"/>
          <w:sz w:val="24"/>
          <w:szCs w:val="24"/>
        </w:rPr>
        <w:t xml:space="preserve">, realizată în </w:t>
      </w:r>
      <w:r w:rsidRPr="00A11454">
        <w:rPr>
          <w:rFonts w:ascii="Times New Roman" w:eastAsia="Times New Roman" w:hAnsi="Times New Roman" w:cs="Times New Roman"/>
          <w:i/>
          <w:color w:val="BF4E14" w:themeColor="accent2" w:themeShade="BF"/>
          <w:sz w:val="24"/>
          <w:szCs w:val="24"/>
        </w:rPr>
        <w:t>contextul procesului de învățământ</w:t>
      </w:r>
      <w:r w:rsidRPr="00A11454">
        <w:rPr>
          <w:rFonts w:ascii="Times New Roman" w:eastAsia="Times New Roman" w:hAnsi="Times New Roman" w:cs="Times New Roman"/>
          <w:color w:val="BF4E14" w:themeColor="accent2" w:themeShade="BF"/>
          <w:sz w:val="24"/>
          <w:szCs w:val="24"/>
        </w:rPr>
        <w:t xml:space="preserve">, în cadrul </w:t>
      </w:r>
      <w:r w:rsidRPr="00A11454">
        <w:rPr>
          <w:rFonts w:ascii="Times New Roman" w:eastAsia="Times New Roman" w:hAnsi="Times New Roman" w:cs="Times New Roman"/>
          <w:i/>
          <w:color w:val="BF4E14" w:themeColor="accent2" w:themeShade="BF"/>
          <w:sz w:val="24"/>
          <w:szCs w:val="24"/>
        </w:rPr>
        <w:t>concret</w:t>
      </w:r>
      <w:r w:rsidRPr="00A11454">
        <w:rPr>
          <w:rFonts w:ascii="Times New Roman" w:eastAsia="Times New Roman" w:hAnsi="Times New Roman" w:cs="Times New Roman"/>
          <w:color w:val="BF4E14" w:themeColor="accent2" w:themeShade="BF"/>
          <w:sz w:val="24"/>
          <w:szCs w:val="24"/>
        </w:rPr>
        <w:t xml:space="preserve">,  </w:t>
      </w:r>
      <w:r w:rsidRPr="00A11454">
        <w:rPr>
          <w:rFonts w:ascii="Times New Roman" w:eastAsia="Times New Roman" w:hAnsi="Times New Roman" w:cs="Times New Roman"/>
          <w:i/>
          <w:color w:val="BF4E14" w:themeColor="accent2" w:themeShade="BF"/>
          <w:sz w:val="24"/>
          <w:szCs w:val="24"/>
        </w:rPr>
        <w:t>spațial</w:t>
      </w:r>
      <w:r w:rsidRPr="00A11454">
        <w:rPr>
          <w:rFonts w:ascii="Times New Roman" w:eastAsia="Times New Roman" w:hAnsi="Times New Roman" w:cs="Times New Roman"/>
          <w:color w:val="BF4E14" w:themeColor="accent2" w:themeShade="BF"/>
          <w:sz w:val="24"/>
          <w:szCs w:val="24"/>
        </w:rPr>
        <w:t xml:space="preserve"> – sala de clasă și </w:t>
      </w:r>
      <w:r w:rsidRPr="00A11454">
        <w:rPr>
          <w:rFonts w:ascii="Times New Roman" w:eastAsia="Times New Roman" w:hAnsi="Times New Roman" w:cs="Times New Roman"/>
          <w:i/>
          <w:color w:val="BF4E14" w:themeColor="accent2" w:themeShade="BF"/>
          <w:sz w:val="24"/>
          <w:szCs w:val="24"/>
        </w:rPr>
        <w:t>temporal</w:t>
      </w:r>
      <w:r w:rsidRPr="00A11454">
        <w:rPr>
          <w:rFonts w:ascii="Times New Roman" w:eastAsia="Times New Roman" w:hAnsi="Times New Roman" w:cs="Times New Roman"/>
          <w:color w:val="BF4E14" w:themeColor="accent2" w:themeShade="BF"/>
          <w:sz w:val="24"/>
          <w:szCs w:val="24"/>
        </w:rPr>
        <w:t xml:space="preserve"> – propriu fiecărei discipline și trepte de învățământ”  (Sorin Cristea, op.cit., p. 105).</w:t>
      </w:r>
    </w:p>
    <w:p w14:paraId="52A75F94" w14:textId="77777777" w:rsidR="00FC58AB" w:rsidRDefault="00FC58AB" w:rsidP="00FC58AB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B. Perspectiva istorică = este promovată de </w:t>
      </w:r>
      <w:r w:rsidRPr="00580235">
        <w:rPr>
          <w:rFonts w:ascii="Times New Roman" w:eastAsia="Times New Roman" w:hAnsi="Times New Roman" w:cs="Times New Roman"/>
          <w:color w:val="4EA72E" w:themeColor="accent6"/>
          <w:sz w:val="24"/>
          <w:szCs w:val="24"/>
        </w:rPr>
        <w:t xml:space="preserve">Jan Comenius, Didactica Magna (secolul XVII) </w:t>
      </w:r>
      <w:r>
        <w:rPr>
          <w:rFonts w:ascii="Times New Roman" w:eastAsia="Times New Roman" w:hAnsi="Times New Roman" w:cs="Times New Roman"/>
          <w:sz w:val="24"/>
          <w:szCs w:val="24"/>
        </w:rPr>
        <w:t>care inițiază „învățământul pe clase și lecții”.</w:t>
      </w:r>
    </w:p>
    <w:p w14:paraId="7A0A9D55" w14:textId="77777777" w:rsidR="00FC58AB" w:rsidRDefault="00FC58AB" w:rsidP="00FC58AB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C. Perspectiva etimologică = semnificație dublă, în limba latină: a)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lectio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derivat din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legere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= „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lectură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cu glas tare a unui manuscris prețios” care trebuia „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audiat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cu participarea – fizică și intelectuală – a întregii ființe”; b) „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legere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era nedespărțit de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meditatio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”, medidația profundă pe care o generează „citirea cu glas tare, considerată – o lungă perioadă de timp – partea esențială a predării”, realizată de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magister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(profesor) care generează acțiunea de învățare, realizată de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discipol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(elev),  ajutată de profesor prin comentariile sale și „însoțită de o eventuală discuție între </w:t>
      </w:r>
    </w:p>
    <w:p w14:paraId="0442CDA7" w14:textId="77777777" w:rsidR="00FC58AB" w:rsidRDefault="00FC58AB" w:rsidP="00FC58AB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discipoli (elevi), încheiată cu concluzii, formulate, în cele din urmă de același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magister</w:t>
      </w:r>
      <w:r>
        <w:rPr>
          <w:rFonts w:ascii="Times New Roman" w:eastAsia="Times New Roman" w:hAnsi="Times New Roman" w:cs="Times New Roman"/>
          <w:sz w:val="24"/>
          <w:szCs w:val="24"/>
        </w:rPr>
        <w:t>” (profesor) (Ioan Cerghit, coordonator, Perfecționarea lecției în școala modernă, Editura Didactică și Pedagogică, București, 1983, p. 9)</w:t>
      </w:r>
    </w:p>
    <w:p w14:paraId="11D8383E" w14:textId="77777777" w:rsidR="00FC58AB" w:rsidRDefault="00FC58AB" w:rsidP="00FC58AB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>D. Evoluția istorică = de la paradigma magistrocentristă (epoca premodernă) la paradigmele epocii moderne (psihocentristă – sociocentristă – tehnocentristă), la paradigma epocii postmoderne (contemporane) / paradigma curriculumului = centrarea asupra obiectivelor concrete, elaborate prin operaționalizarea obiectivelor specifice, definite în termeni de competențe care pot fi atinse în timp prin asimilarea / interiorizarea cunoștințelor de bază (teoretice – aplicative – condiționale / valori și atitudini).</w:t>
      </w:r>
    </w:p>
    <w:p w14:paraId="2EF25B52" w14:textId="77777777" w:rsidR="00FC58AB" w:rsidRDefault="00FC58AB" w:rsidP="00FC58AB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E. Definirea lecției în perspectiva paradigmei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curriculumului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2A6267E" w14:textId="77777777" w:rsidR="00FC58AB" w:rsidRDefault="00FC58AB" w:rsidP="00FC58AB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>a) sens larg = „formă de bază a procesului de învățământ care „corespunde diviziunii unei materii școlare sau unei ore de curs” (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Dictionnaire actuel de l’éducation, 3-e édition</w:t>
      </w:r>
      <w:r>
        <w:rPr>
          <w:rFonts w:ascii="Times New Roman" w:eastAsia="Times New Roman" w:hAnsi="Times New Roman" w:cs="Times New Roman"/>
          <w:sz w:val="24"/>
          <w:szCs w:val="24"/>
        </w:rPr>
        <w:t>, direction editoriale, Legendre, Renald; Guerin, Montreal, 2005, p. 830), realizată în clasa de elevi ca „o activitate școlară esențială” care marchează „o progresie pedagogică a unei materii școlare date” (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Dictionnaire encyclopédique de l’éducation et de la formation, 2-e edition mise a jour et augumentée</w:t>
      </w:r>
      <w:r>
        <w:rPr>
          <w:rFonts w:ascii="Times New Roman" w:eastAsia="Times New Roman" w:hAnsi="Times New Roman" w:cs="Times New Roman"/>
          <w:sz w:val="24"/>
          <w:szCs w:val="24"/>
        </w:rPr>
        <w:t>, Editions Nathan, Paris, 1998, p. 627); unitate de instruire / învățare = un grup de 2-5 lecții subordonate aceluiași scop general operaționalizat în cadrul fiecărei lecții.</w:t>
      </w:r>
    </w:p>
    <w:p w14:paraId="5B1F711C" w14:textId="77777777" w:rsidR="00FC58AB" w:rsidRDefault="00FC58AB" w:rsidP="00FC58AB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ab/>
        <w:t>b) sens restrâns = sfera de referință / entitate didactică (1 lecție); funcția generală / eficientizarea activității didactice; structura de bază / variabile cu caracter obiectiv – subiectiv, care intervin la nivel microstructural</w:t>
      </w:r>
    </w:p>
    <w:p w14:paraId="604327FF" w14:textId="77777777" w:rsidR="00FC58AB" w:rsidRDefault="00FC58AB" w:rsidP="00FC58AB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F.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CONCLUZIE.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Lecția forma concretă principală de organizare a I/PÎ, în cadrul formal al învățământului școlar (primar și secundar). </w:t>
      </w:r>
    </w:p>
    <w:p w14:paraId="0B623FE6" w14:textId="77777777" w:rsidR="00FC58AB" w:rsidRDefault="00FC58AB" w:rsidP="00FC58AB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ab/>
        <w:t>2. Tipuri și variante de lecție</w:t>
      </w:r>
    </w:p>
    <w:p w14:paraId="533A215C" w14:textId="77777777" w:rsidR="00FC58AB" w:rsidRDefault="00FC58AB" w:rsidP="00FC58AB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A. Tipul de lecție = „un model care are sarcina de reduce un șir de lecții asemănătoare prin finalitățile lor la o structură simplă, dar fundamentală, reprezentativă întregii acestei categorii”; implică raportarea la scopul general (al capitolului, temei etc.) care constituie criteriul principal necesar pentru clasificarea corectă a tipurilor de lecție; are „valoarea unui instrument de lucru care ajută la identificarea variantelor de lecție”; tipul de lecție mixtă (combinată), de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predare-învățare-evaluare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= cel mai des întâlnit, corespunde cerințelor normative ale proiectării curriculare care solicită corelarea funcțională permanentă a acțiunilor de predare – învățare – evaluare.</w:t>
      </w:r>
    </w:p>
    <w:p w14:paraId="781EB935" w14:textId="77777777" w:rsidR="00FC58AB" w:rsidRDefault="00FC58AB" w:rsidP="00FC58AB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B. Varianta de lecție = este determinată pedagogic de diversitatea situațiilor de învățare posibile în cadrul aceluiași tip de lecție, dependentă de resursele și condițiile concrete existente, de stadiul atins în învățare / autoînvățare de elevi, de orarul școlar etc.; implică raportarea la obiectivele concrete ale lecției, elaborate de profesor prin operaționalizarea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scopului general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(al temei, capitolului, unității de instruire / învățare etc.), definite în termeni de performanțe, observabile și evaluabile pe parcursul lecției, care pot fi gradualizate prin standarde minime – medii – maxime (Ioan Cerghit, coord., op. cit, pp. 117-120), Sorin Cristea, op. cit., pp. 117-118).    </w:t>
      </w:r>
    </w:p>
    <w:p w14:paraId="4DB430F2" w14:textId="77777777" w:rsidR="00FC58AB" w:rsidRDefault="00FC58AB" w:rsidP="00FC58AB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>3. Modele de tipuri și variante de lecție (Sorin Cristea, op. cit., pp. 118-129</w:t>
      </w:r>
    </w:p>
    <w:p w14:paraId="14C69626" w14:textId="77777777" w:rsidR="00FC58AB" w:rsidRDefault="00FC58AB" w:rsidP="00FC58AB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>A. Ioan Cerghit, coord., op.cit., pp. 120-121)</w:t>
      </w:r>
    </w:p>
    <w:p w14:paraId="217AE84E" w14:textId="77777777" w:rsidR="00FC58AB" w:rsidRDefault="00FC58AB" w:rsidP="00FC58AB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B. Ioan Nicola,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Tratat de pedagogie școlară</w:t>
      </w:r>
      <w:r>
        <w:rPr>
          <w:rFonts w:ascii="Times New Roman" w:eastAsia="Times New Roman" w:hAnsi="Times New Roman" w:cs="Times New Roman"/>
          <w:sz w:val="24"/>
          <w:szCs w:val="24"/>
        </w:rPr>
        <w:t>, Editura Didactică și Pedagogică, RA., București, pp. 443, 444)</w:t>
      </w:r>
    </w:p>
    <w:p w14:paraId="032EAA2B" w14:textId="77777777" w:rsidR="00FC58AB" w:rsidRDefault="00FC58AB" w:rsidP="00FC58AB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C. Sorin Cristea, op.cit., pp. 127, 128 </w:t>
      </w:r>
    </w:p>
    <w:p w14:paraId="3042DF15" w14:textId="77777777" w:rsidR="00FC58AB" w:rsidRDefault="00FC58AB" w:rsidP="00FC58AB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493A97A" w14:textId="77777777" w:rsidR="00FA136A" w:rsidRDefault="00FA136A" w:rsidP="00FC58AB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BAF38BB" w14:textId="77777777" w:rsidR="00FA136A" w:rsidRDefault="00FA136A" w:rsidP="00FC58AB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7E67CB0" w14:textId="77777777" w:rsidR="00FA136A" w:rsidRDefault="00FA136A" w:rsidP="00FC58AB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66799E6" w14:textId="77777777" w:rsidR="00FA136A" w:rsidRDefault="00FA136A" w:rsidP="00FC58AB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746146A" w14:textId="77777777" w:rsidR="00FA136A" w:rsidRDefault="00FA136A" w:rsidP="00FC58AB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074E999" w14:textId="6F87C965" w:rsidR="00FC58AB" w:rsidRDefault="00FC58AB" w:rsidP="00FC58AB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 xml:space="preserve">TAXONOMIA </w:t>
      </w:r>
      <w:r>
        <w:rPr>
          <w:rFonts w:ascii="Times New Roman" w:eastAsia="Times New Roman" w:hAnsi="Times New Roman" w:cs="Times New Roman"/>
          <w:b/>
          <w:i/>
          <w:sz w:val="24"/>
          <w:szCs w:val="24"/>
        </w:rPr>
        <w:t>TIPURILOR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FUNDAMENTALE DE LECŢIE </w:t>
      </w:r>
    </w:p>
    <w:p w14:paraId="70324934" w14:textId="77777777" w:rsidR="00FC58AB" w:rsidRDefault="00FC58AB" w:rsidP="00FC58AB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ŞI A </w:t>
      </w:r>
      <w:r>
        <w:rPr>
          <w:rFonts w:ascii="Times New Roman" w:eastAsia="Times New Roman" w:hAnsi="Times New Roman" w:cs="Times New Roman"/>
          <w:b/>
          <w:i/>
          <w:sz w:val="24"/>
          <w:szCs w:val="24"/>
        </w:rPr>
        <w:t>VARIANTELOR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DE LECŢIE</w:t>
      </w:r>
    </w:p>
    <w:p w14:paraId="542F39B0" w14:textId="77777777" w:rsidR="00FC58AB" w:rsidRDefault="00FC58AB" w:rsidP="00FC58AB">
      <w:pPr>
        <w:spacing w:line="360" w:lineRule="auto"/>
        <w:rPr>
          <w:rFonts w:ascii="Times New Roman" w:eastAsia="Times New Roman" w:hAnsi="Times New Roman" w:cs="Times New Roman"/>
          <w:b/>
          <w:sz w:val="20"/>
          <w:szCs w:val="20"/>
        </w:rPr>
      </w:pPr>
    </w:p>
    <w:tbl>
      <w:tblPr>
        <w:tblW w:w="9576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801"/>
        <w:gridCol w:w="4775"/>
      </w:tblGrid>
      <w:tr w:rsidR="00FC58AB" w14:paraId="04DA9634" w14:textId="77777777" w:rsidTr="007773B6">
        <w:tc>
          <w:tcPr>
            <w:tcW w:w="4801" w:type="dxa"/>
          </w:tcPr>
          <w:p w14:paraId="32C5010F" w14:textId="77777777" w:rsidR="00FC58AB" w:rsidRDefault="00FC58AB" w:rsidP="007773B6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TIPUL FUNDAMENTAL DE LECŢIE </w:t>
            </w:r>
          </w:p>
          <w:p w14:paraId="4AC67A69" w14:textId="77777777" w:rsidR="00FC58AB" w:rsidRDefault="00FC58AB" w:rsidP="007773B6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În funcție de scopul general angajat</w:t>
            </w:r>
          </w:p>
        </w:tc>
        <w:tc>
          <w:tcPr>
            <w:tcW w:w="4775" w:type="dxa"/>
          </w:tcPr>
          <w:p w14:paraId="3B52DF71" w14:textId="77777777" w:rsidR="00FC58AB" w:rsidRDefault="00FC58AB" w:rsidP="007773B6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VARIANTELE DE LECŢIE</w:t>
            </w:r>
          </w:p>
          <w:p w14:paraId="7552CEF5" w14:textId="77777777" w:rsidR="00FC58AB" w:rsidRDefault="00FC58AB" w:rsidP="007773B6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În funcție de: a) obiectivele concrete elaborate prin operaționalizarea scopului general; b) metoda didactică promovată predominant</w:t>
            </w:r>
          </w:p>
        </w:tc>
      </w:tr>
      <w:tr w:rsidR="00FC58AB" w14:paraId="3EA2523D" w14:textId="77777777" w:rsidTr="007773B6">
        <w:tc>
          <w:tcPr>
            <w:tcW w:w="4801" w:type="dxa"/>
          </w:tcPr>
          <w:p w14:paraId="50C0EC7B" w14:textId="77777777" w:rsidR="00FC58AB" w:rsidRDefault="00FC58AB" w:rsidP="007773B6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LECŢIA </w:t>
            </w:r>
            <w:r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MIXTĂ</w:t>
            </w:r>
          </w:p>
        </w:tc>
        <w:tc>
          <w:tcPr>
            <w:tcW w:w="4775" w:type="dxa"/>
          </w:tcPr>
          <w:p w14:paraId="143D0F3E" w14:textId="77777777" w:rsidR="00FC58AB" w:rsidRDefault="00FC58AB" w:rsidP="007773B6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- lecţia bazată pe conversaţie euristică</w:t>
            </w:r>
          </w:p>
          <w:p w14:paraId="057E67DD" w14:textId="77777777" w:rsidR="00FC58AB" w:rsidRDefault="00FC58AB" w:rsidP="007773B6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- lecţia bazată pe dezbatere</w:t>
            </w:r>
          </w:p>
          <w:p w14:paraId="5D632E73" w14:textId="77777777" w:rsidR="00FC58AB" w:rsidRDefault="00FC58AB" w:rsidP="007773B6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- lecţia bazată pe cercetare prin descoperire</w:t>
            </w:r>
          </w:p>
          <w:p w14:paraId="40F9CF37" w14:textId="77777777" w:rsidR="00FC58AB" w:rsidRDefault="00FC58AB" w:rsidP="007773B6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- lecţia bazată pe cercetare prin demonstraţie</w:t>
            </w:r>
          </w:p>
          <w:p w14:paraId="4A8F37DD" w14:textId="77777777" w:rsidR="00FC58AB" w:rsidRDefault="00FC58AB" w:rsidP="007773B6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- lecţia bazată pe cercetare prin modelare</w:t>
            </w:r>
          </w:p>
          <w:p w14:paraId="735EECAD" w14:textId="77777777" w:rsidR="00FC58AB" w:rsidRDefault="00FC58AB" w:rsidP="007773B6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- lecţia bazată pe cercetare prin problematizare</w:t>
            </w:r>
          </w:p>
          <w:p w14:paraId="1BAAAF6C" w14:textId="77777777" w:rsidR="00FC58AB" w:rsidRDefault="00FC58AB" w:rsidP="007773B6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- lecţia bazată pe algoritmizare</w:t>
            </w:r>
          </w:p>
          <w:p w14:paraId="7E187E66" w14:textId="77777777" w:rsidR="00FC58AB" w:rsidRDefault="00FC58AB" w:rsidP="007773B6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- lecţia bazată pe exersare euristică</w:t>
            </w:r>
          </w:p>
          <w:p w14:paraId="0CB609CA" w14:textId="77777777" w:rsidR="00FC58AB" w:rsidRDefault="00FC58AB" w:rsidP="007773B6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- lecţia bazată pe instruire asistată de calculator</w:t>
            </w:r>
          </w:p>
        </w:tc>
      </w:tr>
      <w:tr w:rsidR="00FC58AB" w14:paraId="7E24BCA9" w14:textId="77777777" w:rsidTr="007773B6">
        <w:tc>
          <w:tcPr>
            <w:tcW w:w="4801" w:type="dxa"/>
          </w:tcPr>
          <w:p w14:paraId="7439CF6A" w14:textId="77777777" w:rsidR="00FC58AB" w:rsidRDefault="00FC58AB" w:rsidP="007773B6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LECŢIA DE </w:t>
            </w:r>
            <w:r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COMUNICARE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PEDAGOGICĂ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</w:p>
          <w:p w14:paraId="68D70CDE" w14:textId="77777777" w:rsidR="00FC58AB" w:rsidRDefault="00FC58AB" w:rsidP="007773B6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 CUNOŞTINŢELOR DE BAZĂ</w:t>
            </w:r>
          </w:p>
        </w:tc>
        <w:tc>
          <w:tcPr>
            <w:tcW w:w="4775" w:type="dxa"/>
          </w:tcPr>
          <w:p w14:paraId="1D158820" w14:textId="77777777" w:rsidR="00FC58AB" w:rsidRDefault="00FC58AB" w:rsidP="007773B6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- lecţia bazată pe metode expozitive</w:t>
            </w:r>
          </w:p>
          <w:p w14:paraId="5E14078B" w14:textId="77777777" w:rsidR="00FC58AB" w:rsidRDefault="00FC58AB" w:rsidP="007773B6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- lecţia bazată pe metode dialogate</w:t>
            </w:r>
          </w:p>
          <w:p w14:paraId="41724A1F" w14:textId="77777777" w:rsidR="00FC58AB" w:rsidRDefault="00FC58AB" w:rsidP="007773B6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- lecţia bazată pe metode de cercetare inductivă prin  </w:t>
            </w:r>
            <w:r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descoperire</w:t>
            </w:r>
          </w:p>
          <w:p w14:paraId="58924CF2" w14:textId="77777777" w:rsidR="00FC58AB" w:rsidRDefault="00FC58AB" w:rsidP="007773B6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- lecţia bazată pe metode de cercetare deductivă prin  </w:t>
            </w:r>
            <w:r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demonstraţie</w:t>
            </w:r>
          </w:p>
          <w:p w14:paraId="7F9EB6E7" w14:textId="77777777" w:rsidR="00FC58AB" w:rsidRDefault="00FC58AB" w:rsidP="007773B6">
            <w:pPr>
              <w:jc w:val="both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- lecţia bazată pe metode de cercetare analogică, prin  </w:t>
            </w:r>
            <w:r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modelare</w:t>
            </w:r>
          </w:p>
          <w:p w14:paraId="06DBB7B4" w14:textId="77777777" w:rsidR="00FC58AB" w:rsidRDefault="00FC58AB" w:rsidP="007773B6">
            <w:pPr>
              <w:jc w:val="both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- lecţia bazată pe metode de </w:t>
            </w:r>
            <w:r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cercetare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realizate prin  </w:t>
            </w:r>
            <w:r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problematizare</w:t>
            </w:r>
          </w:p>
          <w:p w14:paraId="36232A91" w14:textId="77777777" w:rsidR="00FC58AB" w:rsidRDefault="00FC58AB" w:rsidP="007773B6">
            <w:pPr>
              <w:jc w:val="both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- lecţia bazată pe </w:t>
            </w:r>
            <w:r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instruire programată asistată de calculator</w:t>
            </w:r>
          </w:p>
        </w:tc>
      </w:tr>
      <w:tr w:rsidR="00FC58AB" w14:paraId="6CFD2DD0" w14:textId="77777777" w:rsidTr="007773B6">
        <w:tc>
          <w:tcPr>
            <w:tcW w:w="4801" w:type="dxa"/>
          </w:tcPr>
          <w:p w14:paraId="6266A43E" w14:textId="77777777" w:rsidR="00FC58AB" w:rsidRDefault="00FC58AB" w:rsidP="007773B6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LECŢIA DE </w:t>
            </w:r>
            <w:r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ASIMILARE PEDAGOGICĂ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</w:p>
          <w:p w14:paraId="16B7BA50" w14:textId="77777777" w:rsidR="00FC58AB" w:rsidRDefault="00FC58AB" w:rsidP="007773B6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 CUNOŞTINŢELOR DE BAZĂ</w:t>
            </w:r>
          </w:p>
        </w:tc>
        <w:tc>
          <w:tcPr>
            <w:tcW w:w="4775" w:type="dxa"/>
          </w:tcPr>
          <w:p w14:paraId="21735619" w14:textId="77777777" w:rsidR="00FC58AB" w:rsidRDefault="00FC58AB" w:rsidP="007773B6">
            <w:pPr>
              <w:jc w:val="both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- lecţia bazată pe </w:t>
            </w:r>
            <w:r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exerciţii de tip algoritmic</w:t>
            </w:r>
          </w:p>
          <w:p w14:paraId="60BAB80D" w14:textId="77777777" w:rsidR="00FC58AB" w:rsidRDefault="00FC58AB" w:rsidP="007773B6">
            <w:pPr>
              <w:jc w:val="both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- lecţia bazată pe </w:t>
            </w:r>
            <w:r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exerciţii de tip euristic</w:t>
            </w:r>
          </w:p>
          <w:p w14:paraId="7633A2AF" w14:textId="77777777" w:rsidR="00FC58AB" w:rsidRDefault="00FC58AB" w:rsidP="007773B6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 xml:space="preserve">-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lecţia de sinteză</w:t>
            </w:r>
          </w:p>
          <w:p w14:paraId="35F51D38" w14:textId="77777777" w:rsidR="00FC58AB" w:rsidRDefault="00FC58AB" w:rsidP="007773B6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- lecţia de sistematizare</w:t>
            </w:r>
          </w:p>
          <w:p w14:paraId="176EBABF" w14:textId="77777777" w:rsidR="00FC58AB" w:rsidRDefault="00FC58AB" w:rsidP="007773B6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- lecţia de recapitulare</w:t>
            </w:r>
          </w:p>
          <w:p w14:paraId="0DFEFD38" w14:textId="77777777" w:rsidR="00FC58AB" w:rsidRDefault="00FC58AB" w:rsidP="007773B6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 xml:space="preserve">-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lecţia practică – în cabinet, în laborator, în atelier</w:t>
            </w:r>
          </w:p>
          <w:p w14:paraId="0A44F9EE" w14:textId="77777777" w:rsidR="00FC58AB" w:rsidRDefault="00FC58AB" w:rsidP="007773B6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- lecţia bazată pe activitatea independentă a elevilor, pe </w:t>
            </w:r>
            <w:r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microgrupe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şi </w:t>
            </w:r>
            <w:r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individual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în context </w:t>
            </w:r>
            <w:r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frontal</w:t>
            </w:r>
          </w:p>
          <w:p w14:paraId="1334D5DD" w14:textId="77777777" w:rsidR="00FC58AB" w:rsidRDefault="00FC58AB" w:rsidP="007773B6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- lecţia bazată pe </w:t>
            </w:r>
            <w:r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instruire programată asistată de calculator</w:t>
            </w:r>
          </w:p>
        </w:tc>
      </w:tr>
      <w:tr w:rsidR="00FC58AB" w14:paraId="55374369" w14:textId="77777777" w:rsidTr="007773B6">
        <w:tc>
          <w:tcPr>
            <w:tcW w:w="4801" w:type="dxa"/>
          </w:tcPr>
          <w:p w14:paraId="47D37D0C" w14:textId="77777777" w:rsidR="00FC58AB" w:rsidRDefault="00FC58AB" w:rsidP="007773B6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LECŢIA DE </w:t>
            </w:r>
            <w:r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EVALUARE PEDAGOGICĂ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</w:p>
          <w:p w14:paraId="17711233" w14:textId="77777777" w:rsidR="00FC58AB" w:rsidRDefault="00FC58AB" w:rsidP="007773B6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 CUNOŞTINŢELOR DE BAZĂ</w:t>
            </w:r>
          </w:p>
        </w:tc>
        <w:tc>
          <w:tcPr>
            <w:tcW w:w="4775" w:type="dxa"/>
          </w:tcPr>
          <w:p w14:paraId="67D3E406" w14:textId="77777777" w:rsidR="00FC58AB" w:rsidRDefault="00FC58AB" w:rsidP="007773B6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- lecţia de verificare </w:t>
            </w:r>
            <w:r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 xml:space="preserve">orală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 activităţii elevilor</w:t>
            </w:r>
          </w:p>
          <w:p w14:paraId="46DFAE8B" w14:textId="77777777" w:rsidR="00FC58AB" w:rsidRDefault="00FC58AB" w:rsidP="007773B6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- lecţia de verificare </w:t>
            </w:r>
            <w:r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scrisă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a activităţii elevilor</w:t>
            </w:r>
          </w:p>
          <w:p w14:paraId="0E37E7B6" w14:textId="77777777" w:rsidR="00FC58AB" w:rsidRDefault="00FC58AB" w:rsidP="007773B6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- lecţia de verificare </w:t>
            </w:r>
            <w:r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 xml:space="preserve">practică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 activităţii elevilor</w:t>
            </w:r>
            <w:r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/prin</w:t>
            </w:r>
            <w:r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 xml:space="preserve"> probe practice</w:t>
            </w:r>
          </w:p>
          <w:p w14:paraId="11C0E319" w14:textId="77777777" w:rsidR="00FC58AB" w:rsidRDefault="00FC58AB" w:rsidP="007773B6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- lecţia de </w:t>
            </w:r>
            <w:r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analiză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a produselor activităţii elevilor</w:t>
            </w:r>
          </w:p>
          <w:p w14:paraId="2FD4EF7A" w14:textId="77777777" w:rsidR="00FC58AB" w:rsidRDefault="00FC58AB" w:rsidP="007773B6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- lecţia de verificare a activităţii elevilor pe </w:t>
            </w:r>
            <w:r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microgrupe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şi </w:t>
            </w:r>
            <w:r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individual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în context </w:t>
            </w:r>
            <w:r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frontal</w:t>
            </w:r>
          </w:p>
          <w:p w14:paraId="16F3FA68" w14:textId="77777777" w:rsidR="00FC58AB" w:rsidRDefault="00FC58AB" w:rsidP="007773B6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- lecţia de verificare a activităţii elevilor pe baza programelor de instruire asistată de calculator </w:t>
            </w:r>
          </w:p>
          <w:p w14:paraId="28DA2E84" w14:textId="77777777" w:rsidR="00FC58AB" w:rsidRDefault="00FC58AB" w:rsidP="007773B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54B844F9" w14:textId="77777777" w:rsidR="00FA136A" w:rsidRDefault="00FA136A" w:rsidP="00FA136A">
      <w:pPr>
        <w:spacing w:line="360" w:lineRule="auto"/>
        <w:rPr>
          <w:rFonts w:ascii="Arial" w:eastAsia="Arial" w:hAnsi="Arial" w:cs="Arial"/>
          <w:b/>
          <w:sz w:val="20"/>
          <w:szCs w:val="20"/>
        </w:rPr>
      </w:pPr>
    </w:p>
    <w:p w14:paraId="39B997EB" w14:textId="77777777" w:rsidR="00FA136A" w:rsidRDefault="00FA136A" w:rsidP="00FA136A">
      <w:pPr>
        <w:spacing w:line="360" w:lineRule="auto"/>
        <w:rPr>
          <w:rFonts w:ascii="Arial" w:eastAsia="Arial" w:hAnsi="Arial" w:cs="Arial"/>
          <w:b/>
          <w:sz w:val="20"/>
          <w:szCs w:val="20"/>
        </w:rPr>
      </w:pPr>
    </w:p>
    <w:p w14:paraId="1F63185C" w14:textId="77777777" w:rsidR="00FA136A" w:rsidRDefault="00FA136A" w:rsidP="00FA136A">
      <w:pPr>
        <w:spacing w:line="360" w:lineRule="auto"/>
        <w:rPr>
          <w:rFonts w:ascii="Arial" w:eastAsia="Arial" w:hAnsi="Arial" w:cs="Arial"/>
          <w:b/>
          <w:sz w:val="20"/>
          <w:szCs w:val="20"/>
        </w:rPr>
      </w:pPr>
    </w:p>
    <w:p w14:paraId="14D2C85C" w14:textId="2005F3B5" w:rsidR="00FA136A" w:rsidRDefault="00FA136A" w:rsidP="00FA136A">
      <w:pPr>
        <w:spacing w:line="36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lastRenderedPageBreak/>
        <w:t>II. Studiul de caz.</w:t>
      </w:r>
      <w:r>
        <w:rPr>
          <w:rFonts w:ascii="Arial" w:eastAsia="Arial" w:hAnsi="Arial" w:cs="Arial"/>
          <w:sz w:val="20"/>
          <w:szCs w:val="20"/>
        </w:rPr>
        <w:t xml:space="preserve"> </w:t>
      </w:r>
      <w:r>
        <w:rPr>
          <w:rFonts w:ascii="Arial" w:eastAsia="Arial" w:hAnsi="Arial" w:cs="Arial"/>
          <w:b/>
          <w:sz w:val="20"/>
          <w:szCs w:val="20"/>
        </w:rPr>
        <w:t xml:space="preserve"> </w:t>
      </w:r>
      <w:r>
        <w:rPr>
          <w:rFonts w:ascii="Arial" w:eastAsia="Arial" w:hAnsi="Arial" w:cs="Arial"/>
          <w:b/>
          <w:i/>
          <w:sz w:val="20"/>
          <w:szCs w:val="20"/>
        </w:rPr>
        <w:t>Lecția mixtă</w:t>
      </w:r>
      <w:r>
        <w:rPr>
          <w:rFonts w:ascii="Arial" w:eastAsia="Arial" w:hAnsi="Arial" w:cs="Arial"/>
          <w:sz w:val="20"/>
          <w:szCs w:val="20"/>
        </w:rPr>
        <w:t xml:space="preserve"> în contextul proiectării curriculare a I/PÎ </w:t>
      </w:r>
    </w:p>
    <w:p w14:paraId="755D311C" w14:textId="77777777" w:rsidR="00FA136A" w:rsidRPr="00A11454" w:rsidRDefault="00FA136A" w:rsidP="00FA136A">
      <w:pPr>
        <w:spacing w:line="360" w:lineRule="auto"/>
        <w:jc w:val="both"/>
        <w:rPr>
          <w:rFonts w:ascii="Arial" w:eastAsia="Arial" w:hAnsi="Arial" w:cs="Arial"/>
          <w:color w:val="E97132" w:themeColor="accent2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ab/>
        <w:t xml:space="preserve">„(…) </w:t>
      </w:r>
      <w:r>
        <w:rPr>
          <w:rFonts w:ascii="Arial" w:eastAsia="Arial" w:hAnsi="Arial" w:cs="Arial"/>
          <w:i/>
          <w:sz w:val="20"/>
          <w:szCs w:val="20"/>
        </w:rPr>
        <w:t>Modelul de proiectare curriculară a lecţiei</w:t>
      </w:r>
      <w:r>
        <w:rPr>
          <w:rFonts w:ascii="Arial" w:eastAsia="Arial" w:hAnsi="Arial" w:cs="Arial"/>
          <w:sz w:val="20"/>
          <w:szCs w:val="20"/>
        </w:rPr>
        <w:t xml:space="preserve"> cel mai des utilizat în România, de mai multe decenii, este cel schiţat de R.M. Gagne şi L.S. Briggs (vezi R.M. Gagne; L.S. Briggs, 1974, trad., 1977, p. 138 ), preluat şi de Ioan Cerghit (vezi Ioan Cerghit, coordonator, 1983, p. 113). Acest </w:t>
      </w:r>
      <w:r>
        <w:rPr>
          <w:rFonts w:ascii="Arial" w:eastAsia="Arial" w:hAnsi="Arial" w:cs="Arial"/>
          <w:i/>
          <w:sz w:val="20"/>
          <w:szCs w:val="20"/>
        </w:rPr>
        <w:t>model</w:t>
      </w:r>
      <w:r>
        <w:rPr>
          <w:rFonts w:ascii="Arial" w:eastAsia="Arial" w:hAnsi="Arial" w:cs="Arial"/>
          <w:sz w:val="20"/>
          <w:szCs w:val="20"/>
        </w:rPr>
        <w:t xml:space="preserve"> susţinut la nivel de „principii de design al instruirii”, precizează „funcţiile exercitate de diferitele </w:t>
      </w:r>
      <w:r>
        <w:rPr>
          <w:rFonts w:ascii="Arial" w:eastAsia="Arial" w:hAnsi="Arial" w:cs="Arial"/>
          <w:i/>
          <w:sz w:val="20"/>
          <w:szCs w:val="20"/>
        </w:rPr>
        <w:t>evenimente ale instruirii</w:t>
      </w:r>
      <w:r>
        <w:rPr>
          <w:rFonts w:ascii="Arial" w:eastAsia="Arial" w:hAnsi="Arial" w:cs="Arial"/>
          <w:sz w:val="20"/>
          <w:szCs w:val="20"/>
        </w:rPr>
        <w:t xml:space="preserve"> </w:t>
      </w:r>
      <w:r>
        <w:rPr>
          <w:rFonts w:ascii="Arial" w:eastAsia="Arial" w:hAnsi="Arial" w:cs="Arial"/>
          <w:i/>
          <w:sz w:val="20"/>
          <w:szCs w:val="20"/>
        </w:rPr>
        <w:t>într-o lecţie</w:t>
      </w:r>
      <w:r>
        <w:rPr>
          <w:rFonts w:ascii="Arial" w:eastAsia="Arial" w:hAnsi="Arial" w:cs="Arial"/>
          <w:sz w:val="20"/>
          <w:szCs w:val="20"/>
        </w:rPr>
        <w:t xml:space="preserve">, înşiruite </w:t>
      </w:r>
      <w:r>
        <w:rPr>
          <w:rFonts w:ascii="Arial" w:eastAsia="Arial" w:hAnsi="Arial" w:cs="Arial"/>
          <w:i/>
          <w:sz w:val="20"/>
          <w:szCs w:val="20"/>
        </w:rPr>
        <w:t>în ordinea aproximativă</w:t>
      </w:r>
      <w:r>
        <w:rPr>
          <w:rFonts w:ascii="Arial" w:eastAsia="Arial" w:hAnsi="Arial" w:cs="Arial"/>
          <w:sz w:val="20"/>
          <w:szCs w:val="20"/>
        </w:rPr>
        <w:t xml:space="preserve"> a utilizării lor: </w:t>
      </w:r>
      <w:r w:rsidRPr="00A11454">
        <w:rPr>
          <w:rFonts w:ascii="Arial" w:eastAsia="Arial" w:hAnsi="Arial" w:cs="Arial"/>
          <w:color w:val="E97132" w:themeColor="accent2"/>
          <w:sz w:val="20"/>
          <w:szCs w:val="20"/>
        </w:rPr>
        <w:t xml:space="preserve">1) Captarea atenţiei; 2) Informarea elevului cu privire la obiectivul urmărit; 3) Stimularea reactualizării elementelor învăţate anterior; 4) Prezentarea materialului-stimul; 5) Asigurarea „dirijării învăţării”; 6) Obţinerea performanţei”; 7) Asigurarea </w:t>
      </w:r>
      <w:r w:rsidRPr="00A11454">
        <w:rPr>
          <w:rFonts w:ascii="Arial" w:eastAsia="Arial" w:hAnsi="Arial" w:cs="Arial"/>
          <w:i/>
          <w:color w:val="E97132" w:themeColor="accent2"/>
          <w:sz w:val="20"/>
          <w:szCs w:val="20"/>
        </w:rPr>
        <w:t>feedbackului</w:t>
      </w:r>
      <w:r w:rsidRPr="00A11454">
        <w:rPr>
          <w:rFonts w:ascii="Arial" w:eastAsia="Arial" w:hAnsi="Arial" w:cs="Arial"/>
          <w:color w:val="E97132" w:themeColor="accent2"/>
          <w:sz w:val="20"/>
          <w:szCs w:val="20"/>
        </w:rPr>
        <w:t xml:space="preserve"> pentru corectitudinea performanţei; 8) Evaluarea performanţei; 9) Intensificarea procesului de retenţie şi transfer” (R.M. Gagne; L.S. Briggs, 1974, trad., 1977, p. 138, subl. ns).</w:t>
      </w:r>
    </w:p>
    <w:p w14:paraId="1331E826" w14:textId="77777777" w:rsidR="00FA136A" w:rsidRDefault="00FA136A" w:rsidP="00FA136A">
      <w:pPr>
        <w:spacing w:line="360" w:lineRule="auto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ab/>
        <w:t xml:space="preserve">Canonizarea </w:t>
      </w:r>
      <w:r>
        <w:rPr>
          <w:rFonts w:ascii="Arial" w:eastAsia="Arial" w:hAnsi="Arial" w:cs="Arial"/>
          <w:i/>
          <w:sz w:val="20"/>
          <w:szCs w:val="20"/>
        </w:rPr>
        <w:t>modelului</w:t>
      </w:r>
      <w:r>
        <w:rPr>
          <w:rFonts w:ascii="Arial" w:eastAsia="Arial" w:hAnsi="Arial" w:cs="Arial"/>
          <w:sz w:val="20"/>
          <w:szCs w:val="20"/>
        </w:rPr>
        <w:t xml:space="preserve"> prin oficializarea sa forţată sau întreţinută birocratic, la nivel de inspecţie şcolară, este greu de explicat în condiţiile în care autorii înşişi – Gagne şi Briggs –  ne avertizează că „aceste evenimente ale instruirii nu au loc invariabil în această ordine strictă”, mai ales că „nu toate sunt prevăzute pentru fiecare lecţie” R.M. Gagne; L.S. Briggs, 1974, trad., 1977, p. 138).</w:t>
      </w:r>
    </w:p>
    <w:p w14:paraId="7CA3BFB6" w14:textId="77777777" w:rsidR="00FA136A" w:rsidRDefault="00FA136A" w:rsidP="00FA136A">
      <w:pPr>
        <w:spacing w:line="360" w:lineRule="auto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ab/>
        <w:t xml:space="preserve">Analiza </w:t>
      </w:r>
      <w:r>
        <w:rPr>
          <w:rFonts w:ascii="Arial" w:eastAsia="Arial" w:hAnsi="Arial" w:cs="Arial"/>
          <w:i/>
          <w:sz w:val="20"/>
          <w:szCs w:val="20"/>
        </w:rPr>
        <w:t xml:space="preserve">modelului </w:t>
      </w:r>
      <w:r>
        <w:rPr>
          <w:rFonts w:ascii="Arial" w:eastAsia="Arial" w:hAnsi="Arial" w:cs="Arial"/>
          <w:sz w:val="20"/>
          <w:szCs w:val="20"/>
        </w:rPr>
        <w:t xml:space="preserve">trebuie realizată din perspectiva paradigmei </w:t>
      </w:r>
      <w:r>
        <w:rPr>
          <w:rFonts w:ascii="Arial" w:eastAsia="Arial" w:hAnsi="Arial" w:cs="Arial"/>
          <w:i/>
          <w:sz w:val="20"/>
          <w:szCs w:val="20"/>
        </w:rPr>
        <w:t xml:space="preserve">curriculumului </w:t>
      </w:r>
      <w:r>
        <w:rPr>
          <w:rFonts w:ascii="Arial" w:eastAsia="Arial" w:hAnsi="Arial" w:cs="Arial"/>
          <w:sz w:val="20"/>
          <w:szCs w:val="20"/>
        </w:rPr>
        <w:t xml:space="preserve">care angajează normativ necesitatea construirii unui proiect pedagogic global şi deschis. La acest nivel putem semnala următoarele trei probleme: </w:t>
      </w:r>
    </w:p>
    <w:p w14:paraId="30FE9504" w14:textId="77777777" w:rsidR="00FA136A" w:rsidRDefault="00FA136A" w:rsidP="00FA136A">
      <w:pPr>
        <w:spacing w:line="360" w:lineRule="auto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ab/>
        <w:t xml:space="preserve">a) cele nouă </w:t>
      </w:r>
      <w:r>
        <w:rPr>
          <w:rFonts w:ascii="Arial" w:eastAsia="Arial" w:hAnsi="Arial" w:cs="Arial"/>
          <w:i/>
          <w:sz w:val="20"/>
          <w:szCs w:val="20"/>
        </w:rPr>
        <w:t>evenimente</w:t>
      </w:r>
      <w:r>
        <w:rPr>
          <w:rFonts w:ascii="Arial" w:eastAsia="Arial" w:hAnsi="Arial" w:cs="Arial"/>
          <w:sz w:val="20"/>
          <w:szCs w:val="20"/>
        </w:rPr>
        <w:t xml:space="preserve"> ale instruirii </w:t>
      </w:r>
      <w:r>
        <w:rPr>
          <w:rFonts w:ascii="Arial" w:eastAsia="Arial" w:hAnsi="Arial" w:cs="Arial"/>
          <w:b/>
          <w:sz w:val="20"/>
          <w:szCs w:val="20"/>
        </w:rPr>
        <w:t>nu</w:t>
      </w:r>
      <w:r>
        <w:rPr>
          <w:rFonts w:ascii="Arial" w:eastAsia="Arial" w:hAnsi="Arial" w:cs="Arial"/>
          <w:sz w:val="20"/>
          <w:szCs w:val="20"/>
        </w:rPr>
        <w:t xml:space="preserve"> acoperă </w:t>
      </w:r>
      <w:r>
        <w:rPr>
          <w:rFonts w:ascii="Arial" w:eastAsia="Arial" w:hAnsi="Arial" w:cs="Arial"/>
          <w:i/>
          <w:sz w:val="20"/>
          <w:szCs w:val="20"/>
        </w:rPr>
        <w:t>toate dimensiunile structurii de funcţionare a instruirii</w:t>
      </w:r>
      <w:r>
        <w:rPr>
          <w:rFonts w:ascii="Arial" w:eastAsia="Arial" w:hAnsi="Arial" w:cs="Arial"/>
          <w:sz w:val="20"/>
          <w:szCs w:val="20"/>
        </w:rPr>
        <w:t xml:space="preserve"> (vezi structura de bază care susţine structura de organizare, structura de  planificare şi structura de realizare a instruirii, ci doar </w:t>
      </w:r>
      <w:r>
        <w:rPr>
          <w:rFonts w:ascii="Arial" w:eastAsia="Arial" w:hAnsi="Arial" w:cs="Arial"/>
          <w:i/>
          <w:sz w:val="20"/>
          <w:szCs w:val="20"/>
        </w:rPr>
        <w:t>dimensiunea</w:t>
      </w:r>
      <w:r>
        <w:rPr>
          <w:rFonts w:ascii="Arial" w:eastAsia="Arial" w:hAnsi="Arial" w:cs="Arial"/>
          <w:sz w:val="20"/>
          <w:szCs w:val="20"/>
        </w:rPr>
        <w:t xml:space="preserve"> </w:t>
      </w:r>
      <w:r>
        <w:rPr>
          <w:rFonts w:ascii="Arial" w:eastAsia="Arial" w:hAnsi="Arial" w:cs="Arial"/>
          <w:i/>
          <w:sz w:val="20"/>
          <w:szCs w:val="20"/>
        </w:rPr>
        <w:t>realizării</w:t>
      </w:r>
      <w:r>
        <w:rPr>
          <w:rFonts w:ascii="Arial" w:eastAsia="Arial" w:hAnsi="Arial" w:cs="Arial"/>
          <w:sz w:val="20"/>
          <w:szCs w:val="20"/>
        </w:rPr>
        <w:t xml:space="preserve"> activităţii de instruire, la nivel de „scenariu didactic” al lecţiei,  schiţat în „ordine aproximativă”; </w:t>
      </w:r>
    </w:p>
    <w:p w14:paraId="31A78382" w14:textId="77777777" w:rsidR="00FA136A" w:rsidRDefault="00FA136A" w:rsidP="00FA136A">
      <w:pPr>
        <w:spacing w:line="360" w:lineRule="auto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ab/>
        <w:t xml:space="preserve">b) două </w:t>
      </w:r>
      <w:r>
        <w:rPr>
          <w:rFonts w:ascii="Arial" w:eastAsia="Arial" w:hAnsi="Arial" w:cs="Arial"/>
          <w:i/>
          <w:sz w:val="20"/>
          <w:szCs w:val="20"/>
        </w:rPr>
        <w:t>evenimente ale instruirii</w:t>
      </w:r>
      <w:r>
        <w:rPr>
          <w:rFonts w:ascii="Arial" w:eastAsia="Arial" w:hAnsi="Arial" w:cs="Arial"/>
          <w:sz w:val="20"/>
          <w:szCs w:val="20"/>
        </w:rPr>
        <w:t xml:space="preserve">, determinate </w:t>
      </w:r>
      <w:r>
        <w:rPr>
          <w:rFonts w:ascii="Arial" w:eastAsia="Arial" w:hAnsi="Arial" w:cs="Arial"/>
          <w:i/>
          <w:sz w:val="20"/>
          <w:szCs w:val="20"/>
        </w:rPr>
        <w:t>psihologic</w:t>
      </w:r>
      <w:r>
        <w:rPr>
          <w:rFonts w:ascii="Arial" w:eastAsia="Arial" w:hAnsi="Arial" w:cs="Arial"/>
          <w:sz w:val="20"/>
          <w:szCs w:val="20"/>
        </w:rPr>
        <w:t xml:space="preserve"> – „captarea atenţiei” – şi </w:t>
      </w:r>
      <w:r>
        <w:rPr>
          <w:rFonts w:ascii="Arial" w:eastAsia="Arial" w:hAnsi="Arial" w:cs="Arial"/>
          <w:i/>
          <w:sz w:val="20"/>
          <w:szCs w:val="20"/>
        </w:rPr>
        <w:t>cibernetic</w:t>
      </w:r>
      <w:r>
        <w:rPr>
          <w:rFonts w:ascii="Arial" w:eastAsia="Arial" w:hAnsi="Arial" w:cs="Arial"/>
          <w:sz w:val="20"/>
          <w:szCs w:val="20"/>
        </w:rPr>
        <w:t xml:space="preserve"> – „asigurarea feedbackului pentru corectitudinea performanţei” – sunt necesare permanent pe parcursul </w:t>
      </w:r>
      <w:r>
        <w:rPr>
          <w:rFonts w:ascii="Arial" w:eastAsia="Arial" w:hAnsi="Arial" w:cs="Arial"/>
          <w:i/>
          <w:sz w:val="20"/>
          <w:szCs w:val="20"/>
        </w:rPr>
        <w:t>scenariului didactic</w:t>
      </w:r>
      <w:r>
        <w:rPr>
          <w:rFonts w:ascii="Arial" w:eastAsia="Arial" w:hAnsi="Arial" w:cs="Arial"/>
          <w:sz w:val="20"/>
          <w:szCs w:val="20"/>
        </w:rPr>
        <w:t xml:space="preserve"> </w:t>
      </w:r>
      <w:r>
        <w:rPr>
          <w:rFonts w:ascii="Arial" w:eastAsia="Arial" w:hAnsi="Arial" w:cs="Arial"/>
          <w:i/>
          <w:sz w:val="20"/>
          <w:szCs w:val="20"/>
        </w:rPr>
        <w:t>al lecţiei</w:t>
      </w:r>
      <w:r>
        <w:rPr>
          <w:rFonts w:ascii="Arial" w:eastAsia="Arial" w:hAnsi="Arial" w:cs="Arial"/>
          <w:sz w:val="20"/>
          <w:szCs w:val="20"/>
        </w:rPr>
        <w:t xml:space="preserve">, ca </w:t>
      </w:r>
      <w:r>
        <w:rPr>
          <w:rFonts w:ascii="Arial" w:eastAsia="Arial" w:hAnsi="Arial" w:cs="Arial"/>
          <w:i/>
          <w:sz w:val="20"/>
          <w:szCs w:val="20"/>
        </w:rPr>
        <w:t>principii</w:t>
      </w:r>
      <w:r>
        <w:rPr>
          <w:rFonts w:ascii="Arial" w:eastAsia="Arial" w:hAnsi="Arial" w:cs="Arial"/>
          <w:sz w:val="20"/>
          <w:szCs w:val="20"/>
        </w:rPr>
        <w:t>, nu ca etape sau momente ale acestuia;</w:t>
      </w:r>
    </w:p>
    <w:p w14:paraId="026CEFE4" w14:textId="77777777" w:rsidR="00FA136A" w:rsidRDefault="00FA136A" w:rsidP="00FA136A">
      <w:pPr>
        <w:spacing w:line="360" w:lineRule="auto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ab/>
        <w:t xml:space="preserve">c) unele </w:t>
      </w:r>
      <w:r>
        <w:rPr>
          <w:rFonts w:ascii="Arial" w:eastAsia="Arial" w:hAnsi="Arial" w:cs="Arial"/>
          <w:i/>
          <w:sz w:val="20"/>
          <w:szCs w:val="20"/>
        </w:rPr>
        <w:t xml:space="preserve">evenimente importante </w:t>
      </w:r>
      <w:r>
        <w:rPr>
          <w:rFonts w:ascii="Arial" w:eastAsia="Arial" w:hAnsi="Arial" w:cs="Arial"/>
          <w:sz w:val="20"/>
          <w:szCs w:val="20"/>
        </w:rPr>
        <w:t xml:space="preserve">în cadrul lecţiei – „prezentarea materialului-stimul”; „asigurarea dirijării învăţării”, „evaluarea performanţei” / raportată la obiective concrete – sunt definite doar în termeni de </w:t>
      </w:r>
      <w:r>
        <w:rPr>
          <w:rFonts w:ascii="Arial" w:eastAsia="Arial" w:hAnsi="Arial" w:cs="Arial"/>
          <w:i/>
          <w:sz w:val="20"/>
          <w:szCs w:val="20"/>
        </w:rPr>
        <w:t>condiţionare</w:t>
      </w:r>
      <w:r>
        <w:rPr>
          <w:rFonts w:ascii="Arial" w:eastAsia="Arial" w:hAnsi="Arial" w:cs="Arial"/>
          <w:sz w:val="20"/>
          <w:szCs w:val="20"/>
        </w:rPr>
        <w:t xml:space="preserve"> a instruirii, nu şi de </w:t>
      </w:r>
      <w:r>
        <w:rPr>
          <w:rFonts w:ascii="Arial" w:eastAsia="Arial" w:hAnsi="Arial" w:cs="Arial"/>
          <w:i/>
          <w:sz w:val="20"/>
          <w:szCs w:val="20"/>
        </w:rPr>
        <w:t>construire</w:t>
      </w:r>
      <w:r>
        <w:rPr>
          <w:rFonts w:ascii="Arial" w:eastAsia="Arial" w:hAnsi="Arial" w:cs="Arial"/>
          <w:sz w:val="20"/>
          <w:szCs w:val="20"/>
        </w:rPr>
        <w:t xml:space="preserve"> a instruirii”.</w:t>
      </w:r>
    </w:p>
    <w:p w14:paraId="283BB341" w14:textId="77777777" w:rsidR="00FA136A" w:rsidRDefault="00FA136A" w:rsidP="00FA136A">
      <w:pPr>
        <w:rPr>
          <w:rFonts w:ascii="Arial" w:eastAsia="Arial" w:hAnsi="Arial" w:cs="Arial"/>
          <w:b/>
          <w:sz w:val="20"/>
          <w:szCs w:val="20"/>
        </w:rPr>
      </w:pPr>
    </w:p>
    <w:p w14:paraId="15588BA7" w14:textId="77777777" w:rsidR="00FA136A" w:rsidRDefault="00FA136A" w:rsidP="00FA136A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 xml:space="preserve">III. Un model de proiectare </w:t>
      </w:r>
      <w:r>
        <w:rPr>
          <w:rFonts w:ascii="Arial" w:eastAsia="Arial" w:hAnsi="Arial" w:cs="Arial"/>
          <w:b/>
          <w:i/>
          <w:sz w:val="20"/>
          <w:szCs w:val="20"/>
        </w:rPr>
        <w:t>curriculară</w:t>
      </w:r>
      <w:r>
        <w:rPr>
          <w:rFonts w:ascii="Arial" w:eastAsia="Arial" w:hAnsi="Arial" w:cs="Arial"/>
          <w:b/>
          <w:sz w:val="20"/>
          <w:szCs w:val="20"/>
        </w:rPr>
        <w:t xml:space="preserve"> a lecției</w:t>
      </w:r>
    </w:p>
    <w:p w14:paraId="00F23148" w14:textId="77777777" w:rsidR="00FA136A" w:rsidRDefault="00FA136A" w:rsidP="00FA136A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(Sorin Cristea, 2015, pp. 145-148)</w:t>
      </w:r>
    </w:p>
    <w:p w14:paraId="66593FB1" w14:textId="77777777" w:rsidR="00FA136A" w:rsidRDefault="00FA136A" w:rsidP="00FA136A">
      <w:pPr>
        <w:spacing w:line="360" w:lineRule="auto"/>
        <w:jc w:val="both"/>
        <w:rPr>
          <w:rFonts w:ascii="Arial" w:eastAsia="Arial" w:hAnsi="Arial" w:cs="Arial"/>
          <w:sz w:val="20"/>
          <w:szCs w:val="20"/>
        </w:rPr>
      </w:pPr>
    </w:p>
    <w:p w14:paraId="08ED4D69" w14:textId="77777777" w:rsidR="00FA136A" w:rsidRDefault="00FA136A" w:rsidP="00FA136A">
      <w:pPr>
        <w:spacing w:line="360" w:lineRule="auto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ab/>
        <w:t>„</w:t>
      </w:r>
      <w:r>
        <w:rPr>
          <w:rFonts w:ascii="Arial" w:eastAsia="Arial" w:hAnsi="Arial" w:cs="Arial"/>
          <w:i/>
          <w:sz w:val="20"/>
          <w:szCs w:val="20"/>
        </w:rPr>
        <w:t>Construcţia lecţiei din perspectivă curriculară</w:t>
      </w:r>
      <w:r>
        <w:rPr>
          <w:rFonts w:ascii="Arial" w:eastAsia="Arial" w:hAnsi="Arial" w:cs="Arial"/>
          <w:sz w:val="20"/>
          <w:szCs w:val="20"/>
        </w:rPr>
        <w:t xml:space="preserve"> solicită un model de abordare globală a activităţii de instruire, care are în vedere toate dimensiunile structurii de funcţionare (care susţin structura de bază necesară la nivelul corelaţiei profesor – clasa de elevi). Din această perspectivă putem avansa un model-ideal de proiect de lecţie care include evenimentele instruirii la nivelul a trei </w:t>
      </w:r>
      <w:r>
        <w:rPr>
          <w:rFonts w:ascii="Arial" w:eastAsia="Arial" w:hAnsi="Arial" w:cs="Arial"/>
          <w:i/>
          <w:sz w:val="20"/>
          <w:szCs w:val="20"/>
        </w:rPr>
        <w:t>momente</w:t>
      </w:r>
      <w:r>
        <w:rPr>
          <w:rFonts w:ascii="Arial" w:eastAsia="Arial" w:hAnsi="Arial" w:cs="Arial"/>
          <w:sz w:val="20"/>
          <w:szCs w:val="20"/>
        </w:rPr>
        <w:t xml:space="preserve"> / </w:t>
      </w:r>
      <w:r>
        <w:rPr>
          <w:rFonts w:ascii="Arial" w:eastAsia="Arial" w:hAnsi="Arial" w:cs="Arial"/>
          <w:i/>
          <w:sz w:val="20"/>
          <w:szCs w:val="20"/>
        </w:rPr>
        <w:t>secvenţe</w:t>
      </w:r>
      <w:r>
        <w:rPr>
          <w:rFonts w:ascii="Arial" w:eastAsia="Arial" w:hAnsi="Arial" w:cs="Arial"/>
          <w:sz w:val="20"/>
          <w:szCs w:val="20"/>
        </w:rPr>
        <w:t xml:space="preserve"> </w:t>
      </w:r>
      <w:r>
        <w:rPr>
          <w:rFonts w:ascii="Arial" w:eastAsia="Arial" w:hAnsi="Arial" w:cs="Arial"/>
          <w:i/>
          <w:sz w:val="20"/>
          <w:szCs w:val="20"/>
        </w:rPr>
        <w:t>curriculare</w:t>
      </w:r>
      <w:r>
        <w:rPr>
          <w:rFonts w:ascii="Arial" w:eastAsia="Arial" w:hAnsi="Arial" w:cs="Arial"/>
          <w:sz w:val="20"/>
          <w:szCs w:val="20"/>
        </w:rPr>
        <w:t xml:space="preserve"> (subordonate unor </w:t>
      </w:r>
      <w:r>
        <w:rPr>
          <w:rFonts w:ascii="Arial" w:eastAsia="Arial" w:hAnsi="Arial" w:cs="Arial"/>
          <w:i/>
          <w:sz w:val="20"/>
          <w:szCs w:val="20"/>
        </w:rPr>
        <w:t>obiective generale</w:t>
      </w:r>
      <w:r>
        <w:rPr>
          <w:rFonts w:ascii="Arial" w:eastAsia="Arial" w:hAnsi="Arial" w:cs="Arial"/>
          <w:sz w:val="20"/>
          <w:szCs w:val="20"/>
        </w:rPr>
        <w:t xml:space="preserve"> care angajează dimensiunile structurii de funcţionare a instruirii): </w:t>
      </w:r>
    </w:p>
    <w:p w14:paraId="12BF6780" w14:textId="77777777" w:rsidR="00FA136A" w:rsidRDefault="00FA136A" w:rsidP="00FA136A">
      <w:pPr>
        <w:spacing w:line="360" w:lineRule="auto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lastRenderedPageBreak/>
        <w:tab/>
      </w:r>
      <w:r w:rsidRPr="00603C42">
        <w:rPr>
          <w:rFonts w:ascii="Arial" w:eastAsia="Arial" w:hAnsi="Arial" w:cs="Arial"/>
          <w:color w:val="E97132" w:themeColor="accent2"/>
          <w:sz w:val="20"/>
          <w:szCs w:val="20"/>
        </w:rPr>
        <w:t xml:space="preserve">1) </w:t>
      </w:r>
      <w:r w:rsidRPr="00603C42">
        <w:rPr>
          <w:rFonts w:ascii="Arial" w:eastAsia="Arial" w:hAnsi="Arial" w:cs="Arial"/>
          <w:i/>
          <w:color w:val="E97132" w:themeColor="accent2"/>
          <w:sz w:val="20"/>
          <w:szCs w:val="20"/>
        </w:rPr>
        <w:t>Organizarea resurselor pedagogice ale lecţiei</w:t>
      </w:r>
      <w:r w:rsidRPr="00603C42">
        <w:rPr>
          <w:rFonts w:ascii="Arial" w:eastAsia="Arial" w:hAnsi="Arial" w:cs="Arial"/>
          <w:color w:val="E97132" w:themeColor="accent2"/>
          <w:sz w:val="20"/>
          <w:szCs w:val="20"/>
        </w:rPr>
        <w:t xml:space="preserve"> </w:t>
      </w:r>
      <w:r>
        <w:rPr>
          <w:rFonts w:ascii="Arial" w:eastAsia="Arial" w:hAnsi="Arial" w:cs="Arial"/>
          <w:sz w:val="20"/>
          <w:szCs w:val="20"/>
        </w:rPr>
        <w:t xml:space="preserve">(administrativă – consemnarea datelor factuale despre şcoală, profesor, disciplină de învăţământ, clasă, baza didactico-materială ; pedagogică: tema, subiectul lecţiei; formele de organizare, tipul şi varianta de lecţie); </w:t>
      </w:r>
    </w:p>
    <w:p w14:paraId="53F24F5F" w14:textId="77777777" w:rsidR="00FA136A" w:rsidRDefault="00FA136A" w:rsidP="00FA136A">
      <w:pPr>
        <w:spacing w:line="360" w:lineRule="auto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ab/>
      </w:r>
      <w:r w:rsidRPr="00603C42">
        <w:rPr>
          <w:rFonts w:ascii="Arial" w:eastAsia="Arial" w:hAnsi="Arial" w:cs="Arial"/>
          <w:color w:val="E97132" w:themeColor="accent2"/>
          <w:sz w:val="20"/>
          <w:szCs w:val="20"/>
        </w:rPr>
        <w:t xml:space="preserve">2) </w:t>
      </w:r>
      <w:r w:rsidRPr="00603C42">
        <w:rPr>
          <w:rFonts w:ascii="Arial" w:eastAsia="Arial" w:hAnsi="Arial" w:cs="Arial"/>
          <w:i/>
          <w:color w:val="E97132" w:themeColor="accent2"/>
          <w:sz w:val="20"/>
          <w:szCs w:val="20"/>
        </w:rPr>
        <w:t>Planificarea lecţiei</w:t>
      </w:r>
      <w:r>
        <w:rPr>
          <w:rFonts w:ascii="Arial" w:eastAsia="Arial" w:hAnsi="Arial" w:cs="Arial"/>
          <w:sz w:val="20"/>
          <w:szCs w:val="20"/>
        </w:rPr>
        <w:t xml:space="preserve">: scopul general (care concentrează obiectivele specifice ale capitolului, ale temei, în termeni de competenţe şi de conţinuturi de bază); obiectivele  concrete, deduse din scopul general, definite în termeni de performanţe; conţinuturi de bază, metode de bază, necesare pentru îndeplinirea scopului general şi a obiectivelor concrete; evaluarea iniţială, continuă şi finală; </w:t>
      </w:r>
    </w:p>
    <w:p w14:paraId="11DBE05B" w14:textId="77777777" w:rsidR="00FA136A" w:rsidRPr="00D10BC1" w:rsidRDefault="00FA136A" w:rsidP="00FA136A">
      <w:pPr>
        <w:spacing w:line="360" w:lineRule="auto"/>
        <w:jc w:val="both"/>
        <w:rPr>
          <w:rFonts w:ascii="Arial" w:eastAsia="Arial" w:hAnsi="Arial" w:cs="Arial"/>
          <w:color w:val="FF0000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ab/>
      </w:r>
      <w:r w:rsidRPr="00603C42">
        <w:rPr>
          <w:rFonts w:ascii="Arial" w:eastAsia="Arial" w:hAnsi="Arial" w:cs="Arial"/>
          <w:color w:val="E97132" w:themeColor="accent2"/>
          <w:sz w:val="20"/>
          <w:szCs w:val="20"/>
        </w:rPr>
        <w:t xml:space="preserve">3) </w:t>
      </w:r>
      <w:r w:rsidRPr="00603C42">
        <w:rPr>
          <w:rFonts w:ascii="Arial" w:eastAsia="Arial" w:hAnsi="Arial" w:cs="Arial"/>
          <w:i/>
          <w:color w:val="E97132" w:themeColor="accent2"/>
          <w:sz w:val="20"/>
          <w:szCs w:val="20"/>
        </w:rPr>
        <w:t>Realizarea lecţiei</w:t>
      </w:r>
      <w:r w:rsidRPr="00603C42">
        <w:rPr>
          <w:rFonts w:ascii="Arial" w:eastAsia="Arial" w:hAnsi="Arial" w:cs="Arial"/>
          <w:color w:val="E97132" w:themeColor="accent2"/>
          <w:sz w:val="20"/>
          <w:szCs w:val="20"/>
        </w:rPr>
        <w:t xml:space="preserve"> </w:t>
      </w:r>
      <w:r>
        <w:rPr>
          <w:rFonts w:ascii="Arial" w:eastAsia="Arial" w:hAnsi="Arial" w:cs="Arial"/>
          <w:sz w:val="20"/>
          <w:szCs w:val="20"/>
        </w:rPr>
        <w:t xml:space="preserve">şi </w:t>
      </w:r>
      <w:r>
        <w:rPr>
          <w:rFonts w:ascii="Arial" w:eastAsia="Arial" w:hAnsi="Arial" w:cs="Arial"/>
          <w:i/>
          <w:sz w:val="20"/>
          <w:szCs w:val="20"/>
        </w:rPr>
        <w:t>dezvoltarea</w:t>
      </w:r>
      <w:r>
        <w:rPr>
          <w:rFonts w:ascii="Arial" w:eastAsia="Arial" w:hAnsi="Arial" w:cs="Arial"/>
          <w:sz w:val="20"/>
          <w:szCs w:val="20"/>
        </w:rPr>
        <w:t xml:space="preserve"> sa în context deschis, la nivel de „</w:t>
      </w:r>
      <w:r>
        <w:rPr>
          <w:rFonts w:ascii="Arial" w:eastAsia="Arial" w:hAnsi="Arial" w:cs="Arial"/>
          <w:i/>
          <w:sz w:val="20"/>
          <w:szCs w:val="20"/>
        </w:rPr>
        <w:t>scenariu didactic deschis</w:t>
      </w:r>
      <w:r>
        <w:rPr>
          <w:rFonts w:ascii="Arial" w:eastAsia="Arial" w:hAnsi="Arial" w:cs="Arial"/>
          <w:sz w:val="20"/>
          <w:szCs w:val="20"/>
        </w:rPr>
        <w:t xml:space="preserve">”, susţinut </w:t>
      </w:r>
      <w:r>
        <w:rPr>
          <w:rFonts w:ascii="Arial" w:eastAsia="Arial" w:hAnsi="Arial" w:cs="Arial"/>
          <w:i/>
          <w:sz w:val="20"/>
          <w:szCs w:val="20"/>
        </w:rPr>
        <w:t>normativ</w:t>
      </w:r>
      <w:r>
        <w:rPr>
          <w:rFonts w:ascii="Arial" w:eastAsia="Arial" w:hAnsi="Arial" w:cs="Arial"/>
          <w:sz w:val="20"/>
          <w:szCs w:val="20"/>
        </w:rPr>
        <w:t xml:space="preserve"> (prin respectarea a trei </w:t>
      </w:r>
      <w:r>
        <w:rPr>
          <w:rFonts w:ascii="Arial" w:eastAsia="Arial" w:hAnsi="Arial" w:cs="Arial"/>
          <w:i/>
          <w:sz w:val="20"/>
          <w:szCs w:val="20"/>
        </w:rPr>
        <w:t>principii</w:t>
      </w:r>
      <w:r>
        <w:rPr>
          <w:rFonts w:ascii="Arial" w:eastAsia="Arial" w:hAnsi="Arial" w:cs="Arial"/>
          <w:sz w:val="20"/>
          <w:szCs w:val="20"/>
        </w:rPr>
        <w:t xml:space="preserve">: captarea atenţiei, conexiunea inversă / evaluarea continuă, motivarea optimă), pe parcursul următoarelor </w:t>
      </w:r>
      <w:r>
        <w:rPr>
          <w:rFonts w:ascii="Arial" w:eastAsia="Arial" w:hAnsi="Arial" w:cs="Arial"/>
          <w:i/>
          <w:sz w:val="20"/>
          <w:szCs w:val="20"/>
        </w:rPr>
        <w:t>etape</w:t>
      </w:r>
      <w:r>
        <w:rPr>
          <w:rFonts w:ascii="Arial" w:eastAsia="Arial" w:hAnsi="Arial" w:cs="Arial"/>
          <w:sz w:val="20"/>
          <w:szCs w:val="20"/>
        </w:rPr>
        <w:t xml:space="preserve">: </w:t>
      </w:r>
      <w:r w:rsidRPr="00D10BC1">
        <w:rPr>
          <w:rFonts w:ascii="Arial" w:eastAsia="Arial" w:hAnsi="Arial" w:cs="Arial"/>
          <w:color w:val="FF0000"/>
          <w:sz w:val="20"/>
          <w:szCs w:val="20"/>
        </w:rPr>
        <w:t xml:space="preserve">a) moment organizatoric; b) comunicarea pedagogică a scopului general şi a obiectivelor concrete în termeni de competenţe şi de performanţe; c) evaluarea iniţială; d) predarea-învăţarea-evaluarea </w:t>
      </w:r>
      <w:r w:rsidRPr="00D10BC1">
        <w:rPr>
          <w:rFonts w:ascii="Arial" w:eastAsia="Arial" w:hAnsi="Arial" w:cs="Arial"/>
          <w:i/>
          <w:color w:val="FF0000"/>
          <w:sz w:val="20"/>
          <w:szCs w:val="20"/>
        </w:rPr>
        <w:t>continuă</w:t>
      </w:r>
      <w:r w:rsidRPr="00D10BC1">
        <w:rPr>
          <w:rFonts w:ascii="Arial" w:eastAsia="Arial" w:hAnsi="Arial" w:cs="Arial"/>
          <w:color w:val="FF0000"/>
          <w:sz w:val="20"/>
          <w:szCs w:val="20"/>
        </w:rPr>
        <w:t xml:space="preserve">; e) </w:t>
      </w:r>
      <w:r w:rsidRPr="00580235">
        <w:rPr>
          <w:rFonts w:ascii="Arial" w:eastAsia="Arial" w:hAnsi="Arial" w:cs="Arial"/>
          <w:color w:val="4EA72E" w:themeColor="accent6"/>
          <w:sz w:val="20"/>
          <w:szCs w:val="20"/>
        </w:rPr>
        <w:t xml:space="preserve">evaluarea sumativă, finală </w:t>
      </w:r>
      <w:r w:rsidRPr="00D10BC1">
        <w:rPr>
          <w:rFonts w:ascii="Arial" w:eastAsia="Arial" w:hAnsi="Arial" w:cs="Arial"/>
          <w:color w:val="FF0000"/>
          <w:sz w:val="20"/>
          <w:szCs w:val="20"/>
        </w:rPr>
        <w:t>(a clasei şi a unor elevi, individual) (vezi Sorin Cristea, 2015, pp. 551-561).</w:t>
      </w:r>
    </w:p>
    <w:p w14:paraId="3B3ACBAA" w14:textId="77777777" w:rsidR="00FA136A" w:rsidRDefault="00FA136A" w:rsidP="00FA136A">
      <w:pPr>
        <w:spacing w:line="360" w:lineRule="auto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ab/>
        <w:t xml:space="preserve">„Scenariul didactic” care valorifică relaţiile </w:t>
      </w:r>
      <w:r>
        <w:rPr>
          <w:rFonts w:ascii="Arial" w:eastAsia="Arial" w:hAnsi="Arial" w:cs="Arial"/>
          <w:i/>
          <w:sz w:val="20"/>
          <w:szCs w:val="20"/>
        </w:rPr>
        <w:t>curriculare</w:t>
      </w:r>
      <w:r>
        <w:rPr>
          <w:rFonts w:ascii="Arial" w:eastAsia="Arial" w:hAnsi="Arial" w:cs="Arial"/>
          <w:sz w:val="20"/>
          <w:szCs w:val="20"/>
        </w:rPr>
        <w:t xml:space="preserve"> necesare între </w:t>
      </w:r>
      <w:r>
        <w:rPr>
          <w:rFonts w:ascii="Arial" w:eastAsia="Arial" w:hAnsi="Arial" w:cs="Arial"/>
          <w:i/>
          <w:sz w:val="20"/>
          <w:szCs w:val="20"/>
        </w:rPr>
        <w:t>evaluarea iniţială</w:t>
      </w:r>
      <w:r>
        <w:rPr>
          <w:rFonts w:ascii="Arial" w:eastAsia="Arial" w:hAnsi="Arial" w:cs="Arial"/>
          <w:sz w:val="20"/>
          <w:szCs w:val="20"/>
        </w:rPr>
        <w:t xml:space="preserve"> – </w:t>
      </w:r>
      <w:r>
        <w:rPr>
          <w:rFonts w:ascii="Arial" w:eastAsia="Arial" w:hAnsi="Arial" w:cs="Arial"/>
          <w:i/>
          <w:sz w:val="20"/>
          <w:szCs w:val="20"/>
        </w:rPr>
        <w:t>predare-învăţare-evaluare continuă</w:t>
      </w:r>
      <w:r>
        <w:rPr>
          <w:rFonts w:ascii="Arial" w:eastAsia="Arial" w:hAnsi="Arial" w:cs="Arial"/>
          <w:sz w:val="20"/>
          <w:szCs w:val="20"/>
        </w:rPr>
        <w:t xml:space="preserve"> – </w:t>
      </w:r>
      <w:r>
        <w:rPr>
          <w:rFonts w:ascii="Arial" w:eastAsia="Arial" w:hAnsi="Arial" w:cs="Arial"/>
          <w:i/>
          <w:sz w:val="20"/>
          <w:szCs w:val="20"/>
        </w:rPr>
        <w:t>evaluare finală</w:t>
      </w:r>
      <w:r>
        <w:rPr>
          <w:rFonts w:ascii="Arial" w:eastAsia="Arial" w:hAnsi="Arial" w:cs="Arial"/>
          <w:sz w:val="20"/>
          <w:szCs w:val="20"/>
        </w:rPr>
        <w:t xml:space="preserve">, este confirmat într-o formă specifică şi „în cadrul paradigmei </w:t>
      </w:r>
      <w:r>
        <w:rPr>
          <w:rFonts w:ascii="Arial" w:eastAsia="Arial" w:hAnsi="Arial" w:cs="Arial"/>
          <w:i/>
          <w:sz w:val="20"/>
          <w:szCs w:val="20"/>
        </w:rPr>
        <w:t>constructiviste</w:t>
      </w:r>
      <w:r>
        <w:rPr>
          <w:rFonts w:ascii="Arial" w:eastAsia="Arial" w:hAnsi="Arial" w:cs="Arial"/>
          <w:sz w:val="20"/>
          <w:szCs w:val="20"/>
        </w:rPr>
        <w:t xml:space="preserve"> care presupune parcurgerea a trei etape strâns legate între ele”, având ca scop general, „dezvoltarea gândirii critice” (vezi Ion Al. Dumitru, 2000, pp. 54-64):</w:t>
      </w:r>
    </w:p>
    <w:p w14:paraId="59A412F8" w14:textId="77777777" w:rsidR="00FA136A" w:rsidRDefault="00FA136A" w:rsidP="00FA136A">
      <w:pPr>
        <w:spacing w:line="360" w:lineRule="auto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ab/>
        <w:t xml:space="preserve">1) </w:t>
      </w:r>
      <w:r>
        <w:rPr>
          <w:rFonts w:ascii="Arial" w:eastAsia="Arial" w:hAnsi="Arial" w:cs="Arial"/>
          <w:i/>
          <w:sz w:val="20"/>
          <w:szCs w:val="20"/>
        </w:rPr>
        <w:t>Evocarea</w:t>
      </w:r>
      <w:r>
        <w:rPr>
          <w:rFonts w:ascii="Arial" w:eastAsia="Arial" w:hAnsi="Arial" w:cs="Arial"/>
          <w:sz w:val="20"/>
          <w:szCs w:val="20"/>
        </w:rPr>
        <w:t xml:space="preserve"> – vezi </w:t>
      </w:r>
      <w:r>
        <w:rPr>
          <w:rFonts w:ascii="Arial" w:eastAsia="Arial" w:hAnsi="Arial" w:cs="Arial"/>
          <w:i/>
          <w:sz w:val="20"/>
          <w:szCs w:val="20"/>
        </w:rPr>
        <w:t>evaluarea iniţială</w:t>
      </w:r>
      <w:r>
        <w:rPr>
          <w:rFonts w:ascii="Arial" w:eastAsia="Arial" w:hAnsi="Arial" w:cs="Arial"/>
          <w:sz w:val="20"/>
          <w:szCs w:val="20"/>
        </w:rPr>
        <w:t>, cu funcţie diagnostică şi predictivă.</w:t>
      </w:r>
    </w:p>
    <w:p w14:paraId="0678A89C" w14:textId="77777777" w:rsidR="00FA136A" w:rsidRDefault="00FA136A" w:rsidP="00FA136A">
      <w:pPr>
        <w:spacing w:line="360" w:lineRule="auto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ab/>
        <w:t xml:space="preserve">2) </w:t>
      </w:r>
      <w:r>
        <w:rPr>
          <w:rFonts w:ascii="Arial" w:eastAsia="Arial" w:hAnsi="Arial" w:cs="Arial"/>
          <w:i/>
          <w:sz w:val="20"/>
          <w:szCs w:val="20"/>
        </w:rPr>
        <w:t>Realizarea sensului</w:t>
      </w:r>
      <w:r>
        <w:rPr>
          <w:rFonts w:ascii="Arial" w:eastAsia="Arial" w:hAnsi="Arial" w:cs="Arial"/>
          <w:sz w:val="20"/>
          <w:szCs w:val="20"/>
        </w:rPr>
        <w:t xml:space="preserve"> – vezi </w:t>
      </w:r>
      <w:r>
        <w:rPr>
          <w:rFonts w:ascii="Arial" w:eastAsia="Arial" w:hAnsi="Arial" w:cs="Arial"/>
          <w:i/>
          <w:sz w:val="20"/>
          <w:szCs w:val="20"/>
        </w:rPr>
        <w:t>predarea-învăţarea-evaluarea</w:t>
      </w:r>
      <w:r>
        <w:rPr>
          <w:rFonts w:ascii="Arial" w:eastAsia="Arial" w:hAnsi="Arial" w:cs="Arial"/>
          <w:sz w:val="20"/>
          <w:szCs w:val="20"/>
        </w:rPr>
        <w:t xml:space="preserve"> </w:t>
      </w:r>
      <w:r>
        <w:rPr>
          <w:rFonts w:ascii="Arial" w:eastAsia="Arial" w:hAnsi="Arial" w:cs="Arial"/>
          <w:i/>
          <w:sz w:val="20"/>
          <w:szCs w:val="20"/>
        </w:rPr>
        <w:t xml:space="preserve">continuă </w:t>
      </w:r>
      <w:r>
        <w:rPr>
          <w:rFonts w:ascii="Arial" w:eastAsia="Arial" w:hAnsi="Arial" w:cs="Arial"/>
          <w:sz w:val="20"/>
          <w:szCs w:val="20"/>
        </w:rPr>
        <w:t xml:space="preserve">cu funcţie de angajare cognitivă superioară; </w:t>
      </w:r>
    </w:p>
    <w:p w14:paraId="5DE92D74" w14:textId="77777777" w:rsidR="00FA136A" w:rsidRDefault="00FA136A" w:rsidP="00FA136A">
      <w:pPr>
        <w:spacing w:line="360" w:lineRule="auto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ab/>
        <w:t xml:space="preserve">3) </w:t>
      </w:r>
      <w:r>
        <w:rPr>
          <w:rFonts w:ascii="Arial" w:eastAsia="Arial" w:hAnsi="Arial" w:cs="Arial"/>
          <w:i/>
          <w:sz w:val="20"/>
          <w:szCs w:val="20"/>
        </w:rPr>
        <w:t>Reflecţia</w:t>
      </w:r>
      <w:r>
        <w:rPr>
          <w:rFonts w:ascii="Arial" w:eastAsia="Arial" w:hAnsi="Arial" w:cs="Arial"/>
          <w:sz w:val="20"/>
          <w:szCs w:val="20"/>
        </w:rPr>
        <w:t xml:space="preserve"> – vezi </w:t>
      </w:r>
      <w:r>
        <w:rPr>
          <w:rFonts w:ascii="Arial" w:eastAsia="Arial" w:hAnsi="Arial" w:cs="Arial"/>
          <w:i/>
          <w:sz w:val="20"/>
          <w:szCs w:val="20"/>
        </w:rPr>
        <w:t>evaluarea finală</w:t>
      </w:r>
      <w:r>
        <w:rPr>
          <w:rFonts w:ascii="Arial" w:eastAsia="Arial" w:hAnsi="Arial" w:cs="Arial"/>
          <w:sz w:val="20"/>
          <w:szCs w:val="20"/>
        </w:rPr>
        <w:t xml:space="preserve">, cu funcţie de consolidare a resurselor cognitive superioare. </w:t>
      </w:r>
    </w:p>
    <w:p w14:paraId="5581B19A" w14:textId="77777777" w:rsidR="00FA136A" w:rsidRDefault="00FA136A" w:rsidP="00FA136A">
      <w:pPr>
        <w:spacing w:line="360" w:lineRule="auto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 </w:t>
      </w:r>
    </w:p>
    <w:p w14:paraId="6B874173" w14:textId="77777777" w:rsidR="00FA136A" w:rsidRDefault="00FA136A" w:rsidP="00FA136A">
      <w:pPr>
        <w:spacing w:line="360" w:lineRule="auto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ab/>
        <w:t xml:space="preserve">Problematica </w:t>
      </w:r>
      <w:r>
        <w:rPr>
          <w:rFonts w:ascii="Arial" w:eastAsia="Arial" w:hAnsi="Arial" w:cs="Arial"/>
          <w:i/>
          <w:sz w:val="20"/>
          <w:szCs w:val="20"/>
        </w:rPr>
        <w:t>proiectării curriculare a lecţiei</w:t>
      </w:r>
      <w:r>
        <w:rPr>
          <w:rFonts w:ascii="Arial" w:eastAsia="Arial" w:hAnsi="Arial" w:cs="Arial"/>
          <w:sz w:val="20"/>
          <w:szCs w:val="20"/>
        </w:rPr>
        <w:t xml:space="preserve"> va fi analizată pe larg, în ultimul volum al Colecţiei CONCEPTE FUNDAMENTALE ÎN PEDAGOGIE. </w:t>
      </w:r>
    </w:p>
    <w:p w14:paraId="3EE6D72F" w14:textId="77777777" w:rsidR="00FA136A" w:rsidRDefault="00FA136A" w:rsidP="00FA136A">
      <w:pPr>
        <w:spacing w:line="360" w:lineRule="auto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Volumul 17, </w:t>
      </w:r>
      <w:r>
        <w:rPr>
          <w:rFonts w:ascii="Arial" w:eastAsia="Arial" w:hAnsi="Arial" w:cs="Arial"/>
          <w:i/>
          <w:sz w:val="20"/>
          <w:szCs w:val="20"/>
        </w:rPr>
        <w:t>Proiectarea curriculară a lecţiei</w:t>
      </w:r>
      <w:r>
        <w:rPr>
          <w:rFonts w:ascii="Arial" w:eastAsia="Arial" w:hAnsi="Arial" w:cs="Arial"/>
          <w:sz w:val="20"/>
          <w:szCs w:val="20"/>
        </w:rPr>
        <w:t>, va valorifica informaţiile pedagogice fundamentale acumulate în volumele 1-5 (</w:t>
      </w:r>
      <w:r>
        <w:rPr>
          <w:rFonts w:ascii="Arial" w:eastAsia="Arial" w:hAnsi="Arial" w:cs="Arial"/>
          <w:i/>
          <w:sz w:val="20"/>
          <w:szCs w:val="20"/>
        </w:rPr>
        <w:t>Teoria generală a educaţiei</w:t>
      </w:r>
      <w:r>
        <w:rPr>
          <w:rFonts w:ascii="Arial" w:eastAsia="Arial" w:hAnsi="Arial" w:cs="Arial"/>
          <w:sz w:val="20"/>
          <w:szCs w:val="20"/>
        </w:rPr>
        <w:t>) şi în mod special în volumele 6-12 (</w:t>
      </w:r>
      <w:r>
        <w:rPr>
          <w:rFonts w:ascii="Arial" w:eastAsia="Arial" w:hAnsi="Arial" w:cs="Arial"/>
          <w:i/>
          <w:sz w:val="20"/>
          <w:szCs w:val="20"/>
        </w:rPr>
        <w:t>Teoria generală a instruirii</w:t>
      </w:r>
      <w:r>
        <w:rPr>
          <w:rFonts w:ascii="Arial" w:eastAsia="Arial" w:hAnsi="Arial" w:cs="Arial"/>
          <w:sz w:val="20"/>
          <w:szCs w:val="20"/>
        </w:rPr>
        <w:t>) şi în volumele 13-16 (</w:t>
      </w:r>
      <w:r>
        <w:rPr>
          <w:rFonts w:ascii="Arial" w:eastAsia="Arial" w:hAnsi="Arial" w:cs="Arial"/>
          <w:i/>
          <w:sz w:val="20"/>
          <w:szCs w:val="20"/>
        </w:rPr>
        <w:t>Teoria generală a curriculumului</w:t>
      </w:r>
      <w:r>
        <w:rPr>
          <w:rFonts w:ascii="Arial" w:eastAsia="Arial" w:hAnsi="Arial" w:cs="Arial"/>
          <w:sz w:val="20"/>
          <w:szCs w:val="20"/>
        </w:rPr>
        <w:t xml:space="preserve">).  </w:t>
      </w:r>
    </w:p>
    <w:p w14:paraId="38D9EA09" w14:textId="77777777" w:rsidR="00FA136A" w:rsidRDefault="00FA136A" w:rsidP="00FA136A">
      <w:pPr>
        <w:spacing w:line="360" w:lineRule="auto"/>
        <w:rPr>
          <w:rFonts w:ascii="Arial" w:eastAsia="Arial" w:hAnsi="Arial" w:cs="Arial"/>
          <w:b/>
          <w:sz w:val="20"/>
          <w:szCs w:val="20"/>
        </w:rPr>
      </w:pPr>
    </w:p>
    <w:p w14:paraId="1AF42B72" w14:textId="37AA3E57" w:rsidR="00FA136A" w:rsidRDefault="00FA136A" w:rsidP="00FA136A">
      <w:pPr>
        <w:spacing w:line="360" w:lineRule="auto"/>
        <w:rPr>
          <w:rFonts w:ascii="Times New Roman" w:eastAsia="Times New Roman" w:hAnsi="Times New Roman" w:cs="Times New Roman"/>
          <w:b/>
          <w:sz w:val="20"/>
          <w:szCs w:val="20"/>
        </w:rPr>
      </w:pPr>
    </w:p>
    <w:p w14:paraId="24337587" w14:textId="77777777" w:rsidR="00FA136A" w:rsidRDefault="00FA136A" w:rsidP="00FA136A">
      <w:pPr>
        <w:spacing w:line="360" w:lineRule="auto"/>
        <w:jc w:val="both"/>
        <w:rPr>
          <w:rFonts w:ascii="Arial" w:eastAsia="Arial" w:hAnsi="Arial" w:cs="Arial"/>
          <w:sz w:val="20"/>
          <w:szCs w:val="20"/>
        </w:rPr>
      </w:pPr>
    </w:p>
    <w:p w14:paraId="450445C1" w14:textId="77777777" w:rsidR="00561C34" w:rsidRDefault="00561C34"/>
    <w:sectPr w:rsidR="00561C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58AB"/>
    <w:rsid w:val="00187B34"/>
    <w:rsid w:val="00544F2C"/>
    <w:rsid w:val="00561C34"/>
    <w:rsid w:val="00580235"/>
    <w:rsid w:val="005B1702"/>
    <w:rsid w:val="00603C42"/>
    <w:rsid w:val="00A11454"/>
    <w:rsid w:val="00D10BC1"/>
    <w:rsid w:val="00D63E58"/>
    <w:rsid w:val="00FA136A"/>
    <w:rsid w:val="00FC58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467556"/>
  <w15:chartTrackingRefBased/>
  <w15:docId w15:val="{7D8D798E-49CC-4706-ABF1-815ED64BF6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58AB"/>
    <w:pPr>
      <w:spacing w:after="0" w:line="240" w:lineRule="auto"/>
      <w:jc w:val="center"/>
    </w:pPr>
    <w:rPr>
      <w:rFonts w:ascii="Calibri" w:eastAsia="Calibri" w:hAnsi="Calibri" w:cs="Calibri"/>
      <w:kern w:val="0"/>
      <w:sz w:val="22"/>
      <w:szCs w:val="22"/>
      <w:lang w:val="ro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58AB"/>
    <w:pPr>
      <w:keepNext/>
      <w:keepLines/>
      <w:spacing w:before="360" w:after="80" w:line="278" w:lineRule="auto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58AB"/>
    <w:pPr>
      <w:keepNext/>
      <w:keepLines/>
      <w:spacing w:before="160" w:after="80" w:line="278" w:lineRule="auto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58AB"/>
    <w:pPr>
      <w:keepNext/>
      <w:keepLines/>
      <w:spacing w:before="160" w:after="80" w:line="278" w:lineRule="auto"/>
      <w:jc w:val="left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58AB"/>
    <w:pPr>
      <w:keepNext/>
      <w:keepLines/>
      <w:spacing w:before="80" w:after="40" w:line="278" w:lineRule="auto"/>
      <w:jc w:val="left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58AB"/>
    <w:pPr>
      <w:keepNext/>
      <w:keepLines/>
      <w:spacing w:before="80" w:after="40" w:line="278" w:lineRule="auto"/>
      <w:jc w:val="left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58AB"/>
    <w:pPr>
      <w:keepNext/>
      <w:keepLines/>
      <w:spacing w:before="40" w:line="278" w:lineRule="auto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58AB"/>
    <w:pPr>
      <w:keepNext/>
      <w:keepLines/>
      <w:spacing w:before="40" w:line="278" w:lineRule="auto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58AB"/>
    <w:pPr>
      <w:keepNext/>
      <w:keepLines/>
      <w:spacing w:line="278" w:lineRule="auto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58AB"/>
    <w:pPr>
      <w:keepNext/>
      <w:keepLines/>
      <w:spacing w:line="278" w:lineRule="auto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58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58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58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58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58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58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58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58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58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58AB"/>
    <w:pPr>
      <w:spacing w:after="80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FC58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58AB"/>
    <w:pPr>
      <w:numPr>
        <w:ilvl w:val="1"/>
      </w:numPr>
      <w:spacing w:after="160" w:line="278" w:lineRule="auto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FC58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58AB"/>
    <w:pPr>
      <w:spacing w:before="160" w:after="160" w:line="278" w:lineRule="auto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FC58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58AB"/>
    <w:pPr>
      <w:spacing w:after="160" w:line="278" w:lineRule="auto"/>
      <w:ind w:left="720"/>
      <w:contextualSpacing/>
      <w:jc w:val="left"/>
    </w:pPr>
    <w:rPr>
      <w:rFonts w:asciiTheme="minorHAnsi" w:eastAsiaTheme="minorHAnsi" w:hAnsiTheme="minorHAnsi" w:cstheme="minorBidi"/>
      <w:kern w:val="2"/>
      <w:sz w:val="24"/>
      <w:szCs w:val="24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FC58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58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58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58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222</TotalTime>
  <Pages>7</Pages>
  <Words>2309</Words>
  <Characters>13163</Characters>
  <Application>Microsoft Office Word</Application>
  <DocSecurity>0</DocSecurity>
  <Lines>109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2026-01-04T13:02:00Z</dcterms:created>
  <dcterms:modified xsi:type="dcterms:W3CDTF">2026-01-08T13:31:00Z</dcterms:modified>
</cp:coreProperties>
</file>