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erebrum-deployment-guide"/>
    <w:p>
      <w:pPr>
        <w:pStyle w:val="Heading1"/>
      </w:pPr>
      <w:r>
        <w:t xml:space="preserve">CEREBRUM Deployment Guide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v1.7.1</w:t>
      </w:r>
      <w:r>
        <w:t xml:space="preserve"> </w:t>
      </w:r>
      <w:r>
        <w:rPr>
          <w:b/>
          <w:bCs/>
        </w:rPr>
        <w:t xml:space="preserve">Audience</w:t>
      </w:r>
      <w:r>
        <w:t xml:space="preserve">: DevOps, Platform Engineers, System Administrators</w:t>
      </w:r>
    </w:p>
    <w:p>
      <w:r>
        <w:pict>
          <v:rect style="width:0;height:1.5pt" o:hralign="center" o:hrstd="t" o:hr="t"/>
        </w:pict>
      </w:r>
    </w:p>
    <w:bookmarkStart w:id="9" w:name="quick-start-development"/>
    <w:p>
      <w:pPr>
        <w:pStyle w:val="Heading2"/>
      </w:pPr>
      <w:r>
        <w:t xml:space="preserve">Quick Start (Development)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".[api]"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CEREBRUM_JWT_SECRET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"dev-secret-change-in-production"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api.server:app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8200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http://localhost:8200/health</w:t>
      </w:r>
    </w:p>
    <w:p>
      <w:r>
        <w:pict>
          <v:rect style="width:0;height:1.5pt" o:hralign="center" o:hrstd="t" o:hr="t"/>
        </w:pict>
      </w:r>
    </w:p>
    <w:bookmarkEnd w:id="9"/>
    <w:bookmarkStart w:id="10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CEREBRUM_JWT_SECRET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(prod)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dev-insecure-secret</w:t>
            </w:r>
          </w:p>
        </w:tc>
        <w:tc>
          <w:tcPr/>
          <w:p>
            <w:pPr>
              <w:pStyle w:val="Compact"/>
            </w:pPr>
            <w:r>
              <w:t xml:space="preserve">HMAC-SHA256 key for JWT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CEREBRUM_JWT_TTL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Token lifetime 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CEREBRUM_HMAC_KEY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same as JWT_SECRET</w:t>
            </w:r>
          </w:p>
        </w:tc>
        <w:tc>
          <w:tcPr/>
          <w:p>
            <w:pPr>
              <w:pStyle w:val="Compact"/>
            </w:pPr>
            <w:r>
              <w:t xml:space="preserve">Key for path provenance HMAC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CEREBRUM_ALLOW_ANONYMOUS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Disable auth (dev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CEREBRUM_AUDIT_LOG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Log query content for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CEREBRUM_GRAPH_CSV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Path to CSV graph file to auto-load on 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CEREBRUM_DB_PATH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cerebrum.db</w:t>
            </w:r>
          </w:p>
        </w:tc>
        <w:tc>
          <w:tcPr/>
          <w:p>
            <w:pPr>
              <w:pStyle w:val="Compact"/>
            </w:pPr>
            <w:r>
              <w:t xml:space="preserve">SQLite persistence file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CEREBRUM_MAX_HOPS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Global max hops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CEREBRUM_BEAM_WIDTH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Default beam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CEREBRUM_WORKERS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Uvicorn worker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CEREBRUM_LOG_LEVEL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Logging level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docker"/>
    <w:p>
      <w:pPr>
        <w:pStyle w:val="Heading2"/>
      </w:pPr>
      <w:r>
        <w:t xml:space="preserve">Docker</w:t>
      </w:r>
    </w:p>
    <w:bookmarkStart w:id="11" w:name="single-container"/>
    <w:p>
      <w:pPr>
        <w:pStyle w:val="Heading3"/>
      </w:pPr>
      <w:r>
        <w:t xml:space="preserve">Single Container</w:t>
      </w:r>
    </w:p>
    <w:p>
      <w:pPr>
        <w:pStyle w:val="SourceCode"/>
      </w:pPr>
      <w:r>
        <w:rPr>
          <w:rStyle w:val="CommentTok"/>
        </w:rPr>
        <w:t xml:space="preserve"># Dockerfile (already in repo root)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".[api]"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8200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"api.server:app"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"8200"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cerebrum:1.1.0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8200:8200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CEREBRUM_JWT_SECRET=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CEREBRUM_GRAPH_CSV=/data/my_graph.csv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/path/to/data:/data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cerebrum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cerebrum:1.1.0</w:t>
      </w:r>
    </w:p>
    <w:bookmarkEnd w:id="11"/>
    <w:bookmarkStart w:id="12" w:name="docker-compose-with-reasoning-studio"/>
    <w:p>
      <w:pPr>
        <w:pStyle w:val="Heading3"/>
      </w:pPr>
      <w:r>
        <w:t xml:space="preserve">Docker Compose (with Reasoning Studio)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cerebrum:1.1.0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"8200:8200"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CEREBRUM_JWT_SECRET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${CEREBRUM_JWT_SECRET}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CEREBRUM_GRAPH_CSV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/data/graph.csv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CEREBRUM_DB_PATH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/data/cerebrum.db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CEREBRUM_WORKERS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graph_data:/data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"http://localhost:8200/health"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studio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ui/Dockerfile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"7860:7860"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CEREBRUM_API_URL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http://api:8200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CEREBRUM_JWT_SECRET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${CEREBRUM_JWT_SECRET}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graph_data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Generate a strong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CEREBRUM_JWT_SECRET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reverse-proxy-nginx"/>
    <w:p>
      <w:pPr>
        <w:pStyle w:val="Heading2"/>
      </w:pPr>
      <w:r>
        <w:t xml:space="preserve">Reverse Proxy (nginx)</w:t>
      </w:r>
    </w:p>
    <w:p>
      <w:pPr>
        <w:pStyle w:val="SourceCode"/>
      </w:pPr>
      <w:r>
        <w:rPr>
          <w:rStyle w:val="VerbatimChar"/>
        </w:rPr>
        <w:t xml:space="preserve"># /etc/nginx/sites-available/cerebrum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cerebrum.yourdomain.com;</w:t>
      </w:r>
      <w:r>
        <w:br/>
      </w:r>
      <w:r>
        <w:br/>
      </w:r>
      <w:r>
        <w:rPr>
          <w:rStyle w:val="VerbatimChar"/>
        </w:rPr>
        <w:t xml:space="preserve">    ssl_certificate     /etc/letsencrypt/live/cerebrum.yourdomain.com/fullchain.pem;</w:t>
      </w:r>
      <w:r>
        <w:br/>
      </w:r>
      <w:r>
        <w:rPr>
          <w:rStyle w:val="VerbatimChar"/>
        </w:rPr>
        <w:t xml:space="preserve">    ssl_certificate_key /etc/letsencrypt/live/cerebrum.yourdomain.com/privkey.pem;</w:t>
      </w:r>
      <w:r>
        <w:br/>
      </w:r>
      <w:r>
        <w:rPr>
          <w:rStyle w:val="VerbatimChar"/>
        </w:rPr>
        <w:t xml:space="preserve">    ssl_protocols       TLSv1.2 TLSv1.3;</w:t>
      </w:r>
      <w:r>
        <w:br/>
      </w:r>
      <w:r>
        <w:br/>
      </w:r>
      <w:r>
        <w:rPr>
          <w:rStyle w:val="VerbatimChar"/>
        </w:rPr>
        <w:t xml:space="preserve">    # API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        http://127.0.0.1:8200/;</w:t>
      </w:r>
      <w:r>
        <w:br/>
      </w:r>
      <w:r>
        <w:rPr>
          <w:rStyle w:val="VerbatimChar"/>
        </w:rPr>
        <w:t xml:space="preserve">        proxy_set_header   Host $host;</w:t>
      </w:r>
      <w:r>
        <w:br/>
      </w:r>
      <w:r>
        <w:rPr>
          <w:rStyle w:val="VerbatimChar"/>
        </w:rPr>
        <w:t xml:space="preserve">        proxy_set_header   X-Real-IP $remote_addr;</w:t>
      </w:r>
      <w:r>
        <w:br/>
      </w:r>
      <w:r>
        <w:rPr>
          <w:rStyle w:val="VerbatimChar"/>
        </w:rPr>
        <w:t xml:space="preserve">        proxy_set_header   X-Forwarded-For $proxy_add_x_forwarded_for;</w:t>
      </w:r>
      <w:r>
        <w:br/>
      </w:r>
      <w:r>
        <w:rPr>
          <w:rStyle w:val="VerbatimChar"/>
        </w:rPr>
        <w:t xml:space="preserve">        proxy_read_timeout 30s;</w:t>
      </w:r>
      <w:r>
        <w:br/>
      </w:r>
      <w:r>
        <w:br/>
      </w:r>
      <w:r>
        <w:rPr>
          <w:rStyle w:val="VerbatimChar"/>
        </w:rPr>
        <w:t xml:space="preserve">        # Rate limiting</w:t>
      </w:r>
      <w:r>
        <w:br/>
      </w:r>
      <w:r>
        <w:rPr>
          <w:rStyle w:val="VerbatimChar"/>
        </w:rPr>
        <w:t xml:space="preserve">        limit_req zone=cerebrum_api burst=20 nodelay;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SSE streams (no timeout)</w:t>
      </w:r>
      <w:r>
        <w:br/>
      </w:r>
      <w:r>
        <w:rPr>
          <w:rStyle w:val="VerbatimChar"/>
        </w:rPr>
        <w:t xml:space="preserve">    location /api/stream/ {</w:t>
      </w:r>
      <w:r>
        <w:br/>
      </w:r>
      <w:r>
        <w:rPr>
          <w:rStyle w:val="VerbatimChar"/>
        </w:rPr>
        <w:t xml:space="preserve">        proxy_pass             http://127.0.0.1:8200/stream/;</w:t>
      </w:r>
      <w:r>
        <w:br/>
      </w:r>
      <w:r>
        <w:rPr>
          <w:rStyle w:val="VerbatimChar"/>
        </w:rPr>
        <w:t xml:space="preserve">        proxy_set_header       Connection '';</w:t>
      </w:r>
      <w:r>
        <w:br/>
      </w:r>
      <w:r>
        <w:rPr>
          <w:rStyle w:val="VerbatimChar"/>
        </w:rPr>
        <w:t xml:space="preserve">        proxy_http_version     1.1;</w:t>
      </w:r>
      <w:r>
        <w:br/>
      </w:r>
      <w:r>
        <w:rPr>
          <w:rStyle w:val="VerbatimChar"/>
        </w:rPr>
        <w:t xml:space="preserve">        chunked_transfer_encoding on;</w:t>
      </w:r>
      <w:r>
        <w:br/>
      </w:r>
      <w:r>
        <w:rPr>
          <w:rStyle w:val="VerbatimChar"/>
        </w:rPr>
        <w:t xml:space="preserve">        proxy_buffering        off;</w:t>
      </w:r>
      <w:r>
        <w:br/>
      </w:r>
      <w:r>
        <w:rPr>
          <w:rStyle w:val="VerbatimChar"/>
        </w:rPr>
        <w:t xml:space="preserve">        proxy_cache            off;</w:t>
      </w:r>
      <w:r>
        <w:br/>
      </w:r>
      <w:r>
        <w:rPr>
          <w:rStyle w:val="VerbatimChar"/>
        </w:rPr>
        <w:t xml:space="preserve">        proxy_read_timeout     3600s;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Reasoning Studio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http://127.0.0.1:7860/;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Rate limiting zone</w:t>
      </w:r>
      <w:r>
        <w:br/>
      </w:r>
      <w:r>
        <w:rPr>
          <w:rStyle w:val="VerbatimChar"/>
        </w:rPr>
        <w:t xml:space="preserve">limit_req_zone $binary_remote_addr zone=cerebrum_api:10m rate=100r/m;</w:t>
      </w:r>
    </w:p>
    <w:p>
      <w:r>
        <w:pict>
          <v:rect style="width:0;height:1.5pt" o:hralign="center" o:hrstd="t" o:hr="t"/>
        </w:pict>
      </w:r>
    </w:p>
    <w:bookmarkEnd w:id="14"/>
    <w:bookmarkStart w:id="21" w:name="hardware-compatibility"/>
    <w:p>
      <w:pPr>
        <w:pStyle w:val="Heading2"/>
      </w:pPr>
      <w:r>
        <w:t xml:space="preserve">Hardware Compatibility</w:t>
      </w:r>
    </w:p>
    <w:p>
      <w:pPr>
        <w:pStyle w:val="FirstParagraph"/>
      </w:pPr>
      <w:r>
        <w:t xml:space="preserve">CEREBRUM runs on any machine with Python 3.10+. GPU acceleration is fully</w:t>
      </w:r>
      <w:r>
        <w:t xml:space="preserve"> </w:t>
      </w:r>
      <w:r>
        <w:t xml:space="preserve">optional and detected automatically at startup. Run</w:t>
      </w:r>
      <w:r>
        <w:t xml:space="preserve"> </w:t>
      </w:r>
      <w:r>
        <w:rPr>
          <w:rStyle w:val="VerbatimChar"/>
        </w:rPr>
        <w:t xml:space="preserve">python -c "from core.hardware import device_info; print(device_info())"</w:t>
      </w:r>
      <w:r>
        <w:t xml:space="preserve"> </w:t>
      </w:r>
      <w:r>
        <w:t xml:space="preserve">to see what was detected.</w:t>
      </w:r>
    </w:p>
    <w:bookmarkStart w:id="15" w:name="supported-hardware"/>
    <w:p>
      <w:pPr>
        <w:pStyle w:val="Heading3"/>
      </w:pPr>
      <w:r>
        <w:t xml:space="preserve">Supported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Install extra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CPU (x86, ARM64, RISC-V)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 — baseline)</w:t>
            </w:r>
          </w:p>
        </w:tc>
        <w:tc>
          <w:tcPr/>
          <w:p>
            <w:pPr>
              <w:pStyle w:val="Compact"/>
            </w:pPr>
            <w:r>
              <w:t xml:space="preserve">Always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GPU (CUDA)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[gpu]</w:t>
            </w:r>
          </w:p>
        </w:tc>
        <w:tc>
          <w:tcPr/>
          <w:p>
            <w:pPr>
              <w:pStyle w:val="Compact"/>
            </w:pPr>
            <w:r>
              <w:t xml:space="preserve">RAPIDS optional for graph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 GPU (ROCm)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[gpu]</w:t>
            </w:r>
            <w:r>
              <w:t xml:space="preserve"> </w:t>
            </w:r>
            <w:r>
              <w:t xml:space="preserve">with ROCm wheel</w:t>
            </w:r>
          </w:p>
        </w:tc>
        <w:tc>
          <w:tcPr/>
          <w:p>
            <w:pPr>
              <w:pStyle w:val="Compact"/>
            </w:pPr>
            <w:r>
              <w:t xml:space="preserve">Same API as CUDA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Silicon M1–M4 (MPS)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[gpu]</w:t>
            </w:r>
            <w:r>
              <w:t xml:space="preserve"> </w:t>
            </w:r>
            <w:r>
              <w:t xml:space="preserve">— macOS only</w:t>
            </w:r>
          </w:p>
        </w:tc>
        <w:tc>
          <w:tcPr/>
          <w:p>
            <w:pPr>
              <w:pStyle w:val="Compact"/>
            </w:pPr>
            <w:r>
              <w:t xml:space="preserve">float64 clamped to float32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 Gaudi 2/3 (HPU)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[gaudi]</w:t>
            </w:r>
          </w:p>
        </w:tc>
        <w:tc>
          <w:tcPr/>
          <w:p>
            <w:pPr>
              <w:pStyle w:val="Compact"/>
            </w:pPr>
            <w:r>
              <w:t xml:space="preserve">Gaudi 2/3 data-centre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TPU v4/v5p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[tpu]</w:t>
            </w:r>
          </w:p>
        </w:tc>
        <w:tc>
          <w:tcPr/>
          <w:p>
            <w:pPr>
              <w:pStyle w:val="Compact"/>
            </w:pPr>
            <w:r>
              <w:t xml:space="preserve">GCP Cloud TPU; float64 clamped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Trainium / Inferentia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[tpu]</w:t>
            </w:r>
          </w:p>
        </w:tc>
        <w:tc>
          <w:tcPr/>
          <w:p>
            <w:pPr>
              <w:pStyle w:val="Compact"/>
            </w:pPr>
            <w:r>
              <w:t xml:space="preserve">Same torch-xla path as TPU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Jetson (Orin/Xavier)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[gpu]</w:t>
            </w:r>
          </w:p>
        </w:tc>
        <w:tc>
          <w:tcPr/>
          <w:p>
            <w:pPr>
              <w:pStyle w:val="Compact"/>
            </w:pPr>
            <w:r>
              <w:t xml:space="preserve">Unified memory — VRAM = system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Graviton / Ampere Altra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ARM64 CPU; info log emitted</w:t>
            </w:r>
          </w:p>
        </w:tc>
      </w:tr>
    </w:tbl>
    <w:bookmarkEnd w:id="15"/>
    <w:bookmarkStart w:id="16" w:name="gpu-acceleration-install"/>
    <w:p>
      <w:pPr>
        <w:pStyle w:val="Heading3"/>
      </w:pPr>
      <w:r>
        <w:t xml:space="preserve">GPU Acceleration Install</w:t>
      </w:r>
    </w:p>
    <w:p>
      <w:pPr>
        <w:pStyle w:val="SourceCode"/>
      </w:pPr>
      <w:r>
        <w:rPr>
          <w:rStyle w:val="CommentTok"/>
        </w:rPr>
        <w:t xml:space="preserve"># CPU-only (always works)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br/>
      </w:r>
      <w:r>
        <w:rPr>
          <w:rStyle w:val="CommentTok"/>
        </w:rPr>
        <w:t xml:space="preserve"># NVIDIA CUDA 12.x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".[gpu]"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https://download.pytorch.org/whl/cu121</w:t>
      </w:r>
      <w:r>
        <w:br/>
      </w:r>
      <w:r>
        <w:br/>
      </w:r>
      <w:r>
        <w:rPr>
          <w:rStyle w:val="CommentTok"/>
        </w:rPr>
        <w:t xml:space="preserve"># NVIDIA CUDA 11.8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".[gpu]"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https://download.pytorch.org/whl/cu118</w:t>
      </w:r>
      <w:r>
        <w:br/>
      </w:r>
      <w:r>
        <w:br/>
      </w:r>
      <w:r>
        <w:rPr>
          <w:rStyle w:val="CommentTok"/>
        </w:rPr>
        <w:t xml:space="preserve"># AMD ROCm 6.0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".[gpu]"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https://download.pytorch.org/whl/rocm6.0</w:t>
      </w:r>
      <w:r>
        <w:br/>
      </w:r>
      <w:r>
        <w:br/>
      </w:r>
      <w:r>
        <w:rPr>
          <w:rStyle w:val="CommentTok"/>
        </w:rPr>
        <w:t xml:space="preserve"># Apple Silicon MPS (macOS 12.3+, no extra index needed)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".[gpu]"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</w:t>
      </w:r>
      <w:r>
        <w:br/>
      </w:r>
      <w:r>
        <w:br/>
      </w:r>
      <w:r>
        <w:rPr>
          <w:rStyle w:val="CommentTok"/>
        </w:rPr>
        <w:t xml:space="preserve"># Intel Gaudi 2/3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".[gaudi]"</w:t>
      </w:r>
      <w:r>
        <w:br/>
      </w:r>
      <w:r>
        <w:rPr>
          <w:rStyle w:val="CommentTok"/>
        </w:rPr>
        <w:t xml:space="preserve"># Follow https://docs.habana.ai/en/latest/Installation_Guide/ for driver setup</w:t>
      </w:r>
      <w:r>
        <w:br/>
      </w:r>
      <w:r>
        <w:br/>
      </w:r>
      <w:r>
        <w:rPr>
          <w:rStyle w:val="CommentTok"/>
        </w:rPr>
        <w:t xml:space="preserve"># Google TPU / AWS Trainium / Inferentia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".[tpu]"</w:t>
      </w:r>
      <w:r>
        <w:br/>
      </w:r>
      <w:r>
        <w:rPr>
          <w:rStyle w:val="CommentTok"/>
        </w:rPr>
        <w:t xml:space="preserve"># torch-xla wheel selection is environment-specific — see torch-xla docs</w:t>
      </w:r>
    </w:p>
    <w:bookmarkEnd w:id="16"/>
    <w:bookmarkStart w:id="17" w:name="verifying-hardware-detection"/>
    <w:p>
      <w:pPr>
        <w:pStyle w:val="Heading3"/>
      </w:pPr>
      <w:r>
        <w:t xml:space="preserve">Verifying Hardware Detection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core.hardware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device_info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core.dscf_gpu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GPUDSCFEngine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(device_info())           </w:t>
      </w:r>
      <w:r>
        <w:rPr>
          <w:rStyle w:val="CommentTok"/>
        </w:rPr>
        <w:t xml:space="preserve"># full hardware dict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(GPUDSCFEngine.device_info())  </w:t>
      </w:r>
      <w:r>
        <w:rPr>
          <w:rStyle w:val="CommentTok"/>
        </w:rPr>
        <w:t xml:space="preserve"># active compute device for DSCF</w:t>
      </w:r>
    </w:p>
    <w:bookmarkEnd w:id="17"/>
    <w:bookmarkStart w:id="18" w:name="multi-gpu"/>
    <w:p>
      <w:pPr>
        <w:pStyle w:val="Heading3"/>
      </w:pPr>
      <w:r>
        <w:t xml:space="preserve">Multi-GPU</w:t>
      </w:r>
    </w:p>
    <w:p>
      <w:pPr>
        <w:pStyle w:val="FirstParagraph"/>
      </w:pPr>
      <w:r>
        <w:t xml:space="preserve">On systems with multiple NVIDIA/ROCm GPUs, CEREBRUM automatically selects</w:t>
      </w:r>
      <w:r>
        <w:t xml:space="preserve"> </w:t>
      </w:r>
      <w:r>
        <w:t xml:space="preserve">the device with the most free VRAM for each operation. No configuration</w:t>
      </w:r>
      <w:r>
        <w:t xml:space="preserve"> </w:t>
      </w:r>
      <w:r>
        <w:t xml:space="preserve">is needed. The selection is made per-query at runtime via</w:t>
      </w:r>
      <w:r>
        <w:t xml:space="preserve"> </w:t>
      </w:r>
      <w:r>
        <w:rPr>
          <w:rStyle w:val="VerbatimChar"/>
        </w:rPr>
        <w:t xml:space="preserve">hardware.get_best_cuda_device()</w:t>
      </w:r>
      <w:r>
        <w:t xml:space="preserve">.</w:t>
      </w:r>
    </w:p>
    <w:bookmarkEnd w:id="18"/>
    <w:bookmarkStart w:id="19" w:name="vram-requirements-gpu-dscf"/>
    <w:p>
      <w:pPr>
        <w:pStyle w:val="Heading3"/>
      </w:pPr>
      <w:r>
        <w:t xml:space="preserve">VRAM Requirements (GPU DSCF)</w:t>
      </w:r>
    </w:p>
    <w:p>
      <w:pPr>
        <w:pStyle w:val="FirstParagraph"/>
      </w:pPr>
      <w:r>
        <w:t xml:space="preserve">The dominant cost is the</w:t>
      </w:r>
      <w:r>
        <w:t xml:space="preserve"> </w:t>
      </w:r>
      <w:r>
        <w:rPr>
          <w:rStyle w:val="VerbatimChar"/>
        </w:rPr>
        <w:t xml:space="preserve">k_in_flat</w:t>
      </w:r>
      <w:r>
        <w:t xml:space="preserve"> </w:t>
      </w:r>
      <w:r>
        <w:t xml:space="preserve">tensor:</w:t>
      </w:r>
      <w:r>
        <w:t xml:space="preserve"> </w:t>
      </w:r>
      <w:r>
        <w:rPr>
          <w:rStyle w:val="VerbatimChar"/>
        </w:rPr>
        <w:t xml:space="preserve">N × C × 4 bytes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 ≈ √N</w:t>
      </w:r>
      <w:r>
        <w:t xml:space="preserve">. A 2.5× safety factor covers intermediate tensors. If free VRAM</w:t>
      </w:r>
      <w:r>
        <w:t xml:space="preserve"> </w:t>
      </w:r>
      <w:r>
        <w:t xml:space="preserve">is insufficient, CEREBRUM automatically falls back to CPU DSCF.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Graph size</w:t>
            </w:r>
          </w:p>
        </w:tc>
        <w:tc>
          <w:tcPr/>
          <w:p>
            <w:pPr>
              <w:pStyle w:val="Compact"/>
            </w:pPr>
            <w:r>
              <w:t xml:space="preserve">Approx. VRAM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10 000 nodes</w:t>
            </w:r>
          </w:p>
        </w:tc>
        <w:tc>
          <w:tcPr/>
          <w:p>
            <w:pPr>
              <w:pStyle w:val="Compact"/>
            </w:pPr>
            <w:r>
              <w:t xml:space="preserve">~30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100 000 nodes</w:t>
            </w:r>
          </w:p>
        </w:tc>
        <w:tc>
          <w:tcPr/>
          <w:p>
            <w:pPr>
              <w:pStyle w:val="Compact"/>
            </w:pPr>
            <w:r>
              <w:t xml:space="preserve">~1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500 000 nodes</w:t>
            </w:r>
          </w:p>
        </w:tc>
        <w:tc>
          <w:tcPr/>
          <w:p>
            <w:pPr>
              <w:pStyle w:val="Compact"/>
            </w:pPr>
            <w:r>
              <w:t xml:space="preserve">~11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1 000 000 nodes</w:t>
            </w:r>
          </w:p>
        </w:tc>
        <w:tc>
          <w:tcPr/>
          <w:p>
            <w:pPr>
              <w:pStyle w:val="Compact"/>
            </w:pPr>
            <w:r>
              <w:t xml:space="preserve">~30 GB</w:t>
            </w:r>
          </w:p>
        </w:tc>
      </w:tr>
    </w:tbl>
    <w:p>
      <w:pPr>
        <w:pStyle w:val="BodyText"/>
      </w:pPr>
      <w:r>
        <w:t xml:space="preserve">For graphs that exceed single-card VRAM, use</w:t>
      </w:r>
      <w:r>
        <w:t xml:space="preserve"> </w:t>
      </w:r>
      <w:r>
        <w:rPr>
          <w:rStyle w:val="VerbatimChar"/>
        </w:rPr>
        <w:t xml:space="preserve">SparkDSCFEngine</w:t>
      </w:r>
      <w:r>
        <w:t xml:space="preserve"> </w:t>
      </w:r>
      <w:r>
        <w:t xml:space="preserve">(see Enterprise section below).</w:t>
      </w:r>
    </w:p>
    <w:bookmarkEnd w:id="19"/>
    <w:bookmarkStart w:id="20" w:name="numa-multi-socket-servers"/>
    <w:p>
      <w:pPr>
        <w:pStyle w:val="Heading3"/>
      </w:pPr>
      <w:r>
        <w:t xml:space="preserve">NUMA / Multi-Socket Servers</w:t>
      </w:r>
    </w:p>
    <w:p>
      <w:pPr>
        <w:pStyle w:val="FirstParagraph"/>
      </w:pPr>
      <w:r>
        <w:t xml:space="preserve">On dual-socket Xeon or EPYC systems, NetworkX graph operations may cross</w:t>
      </w:r>
      <w:r>
        <w:t xml:space="preserve"> </w:t>
      </w:r>
      <w:r>
        <w:t xml:space="preserve">NUMA nodes, adding memory-access latency. Recommended mitigations:</w:t>
      </w:r>
    </w:p>
    <w:p>
      <w:pPr>
        <w:pStyle w:val="SourceCode"/>
      </w:pPr>
      <w:r>
        <w:rPr>
          <w:rStyle w:val="CommentTok"/>
        </w:rPr>
        <w:t xml:space="preserve"># Pin CEREBRUM workers to a single NUMA node</w:t>
      </w:r>
      <w:r>
        <w:br/>
      </w:r>
      <w:r>
        <w:rPr>
          <w:rStyle w:val="ExtensionTok"/>
        </w:rPr>
        <w:t xml:space="preserve">numactl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--cpunodebind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AttributeTok"/>
        </w:rPr>
        <w:t xml:space="preserve">--membind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uvicorn api.server:app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8200</w:t>
      </w:r>
      <w:r>
        <w:br/>
      </w:r>
      <w:r>
        <w:br/>
      </w:r>
      <w:r>
        <w:rPr>
          <w:rStyle w:val="CommentTok"/>
        </w:rPr>
        <w:t xml:space="preserve"># Or set thread affinity via env vars (affects NumPy/SciPy BLAS)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OMP_NUM_THREADS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16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OPENBLAS_NUM_THREADS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16</w:t>
      </w:r>
    </w:p>
    <w:p>
      <w:pPr>
        <w:pStyle w:val="FirstParagraph"/>
      </w:pPr>
      <w:r>
        <w:t xml:space="preserve">For maximum throughput on NUMA hardware, run one CEREBRUM instance per</w:t>
      </w:r>
      <w:r>
        <w:t xml:space="preserve"> </w:t>
      </w:r>
      <w:r>
        <w:t xml:space="preserve">NUMA node behind a load balancer.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duction-checklist"/>
    <w:p>
      <w:pPr>
        <w:pStyle w:val="Heading2"/>
      </w:pPr>
      <w:r>
        <w:t xml:space="preserve">Production Checklist</w:t>
      </w:r>
    </w:p>
    <w:bookmarkStart w:id="22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CEREBRUM_JWT_SECRET</w:t>
      </w:r>
      <w:r>
        <w:t xml:space="preserve"> </w:t>
      </w:r>
      <w:r>
        <w:t xml:space="preserve">is a random 256-bit hex string (not the dev default)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CEREBRUM_ALLOW_ANONYMOUS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(default)</w:t>
      </w:r>
    </w:p>
    <w:p>
      <w:pPr>
        <w:pStyle w:val="Compact"/>
        <w:numPr>
          <w:ilvl w:val="0"/>
          <w:numId w:val="1003"/>
        </w:numPr>
      </w:pPr>
      <w:r>
        <w:t xml:space="preserve">TLS 1.2+ enabled at the reverse proxy layer</w:t>
      </w:r>
    </w:p>
    <w:p>
      <w:pPr>
        <w:pStyle w:val="Compact"/>
        <w:numPr>
          <w:ilvl w:val="0"/>
          <w:numId w:val="1004"/>
        </w:numPr>
      </w:pPr>
      <w:r>
        <w:t xml:space="preserve">JWT token TTL set to ≤ 3600s for high-security environments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CEREBRUM_AUDIT_LOG=true</w:t>
      </w:r>
      <w:r>
        <w:t xml:space="preserve"> </w:t>
      </w:r>
      <w:r>
        <w:t xml:space="preserve">if compliance logging is required</w:t>
      </w:r>
    </w:p>
    <w:bookmarkEnd w:id="22"/>
    <w:bookmarkStart w:id="23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CEREBRUM_WORKERS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2 × CPU_cores + 1</w:t>
      </w:r>
      <w:r>
        <w:t xml:space="preserve"> </w:t>
      </w:r>
      <w:r>
        <w:t xml:space="preserve">for CPU-bound workloads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CEREBRUM_BEAM_WIDTH</w:t>
      </w:r>
      <w:r>
        <w:t xml:space="preserve"> </w:t>
      </w:r>
      <w:r>
        <w:t xml:space="preserve">tuned for your graph size (see</w:t>
      </w:r>
      <w:r>
        <w:t xml:space="preserve"> </w:t>
      </w:r>
      <w:r>
        <w:rPr>
          <w:rStyle w:val="VerbatimChar"/>
        </w:rPr>
        <w:t xml:space="preserve">docs/PERFORMANCE_TUNING.md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SQLite persistence file on SSD storage</w:t>
      </w:r>
    </w:p>
    <w:p>
      <w:pPr>
        <w:pStyle w:val="Compact"/>
        <w:numPr>
          <w:ilvl w:val="0"/>
          <w:numId w:val="1009"/>
        </w:numPr>
      </w:pPr>
      <w:r>
        <w:t xml:space="preserve">For graphs &gt; 500K edges: consider in-memory adapter (disable SQLite persistence)</w:t>
      </w:r>
    </w:p>
    <w:bookmarkEnd w:id="23"/>
    <w:bookmarkStart w:id="24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10"/>
        </w:numPr>
      </w:pPr>
      <w:r>
        <w:t xml:space="preserve">Health check endpoint monitored: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11"/>
        </w:numPr>
      </w:pPr>
      <w:r>
        <w:t xml:space="preserve">Docker restart policy:</w:t>
      </w:r>
      <w:r>
        <w:t xml:space="preserve"> </w:t>
      </w:r>
      <w:r>
        <w:rPr>
          <w:rStyle w:val="VerbatimChar"/>
        </w:rPr>
        <w:t xml:space="preserve">unless-stopped</w:t>
      </w:r>
    </w:p>
    <w:p>
      <w:pPr>
        <w:pStyle w:val="Compact"/>
        <w:numPr>
          <w:ilvl w:val="0"/>
          <w:numId w:val="1012"/>
        </w:numPr>
      </w:pPr>
      <w:r>
        <w:t xml:space="preserve">Log rotation configured for uvicorn access logs</w:t>
      </w:r>
    </w:p>
    <w:p>
      <w:pPr>
        <w:pStyle w:val="Compact"/>
        <w:numPr>
          <w:ilvl w:val="0"/>
          <w:numId w:val="1013"/>
        </w:numPr>
      </w:pPr>
      <w:r>
        <w:t xml:space="preserve">Data volume backed up (SQLite DB + graph CSV)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neo4j-backend-deployment"/>
    <w:p>
      <w:pPr>
        <w:pStyle w:val="Heading2"/>
      </w:pPr>
      <w:r>
        <w:t xml:space="preserve">Neo4j Backend Deployment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".[neo4j]"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adapters.neo4j_adapter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Neo4jAdapter</w:t>
      </w:r>
      <w:r>
        <w:br/>
      </w:r>
      <w:r>
        <w:br/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Neo4jAdapter(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"NEO4J_URI"</w:t>
      </w:r>
      <w:r>
        <w:rPr>
          <w:rStyle w:val="NormalTok"/>
        </w:rPr>
        <w:t xml:space="preserve">],          </w:t>
      </w:r>
      <w:r>
        <w:rPr>
          <w:rStyle w:val="CommentTok"/>
        </w:rPr>
        <w:t xml:space="preserve"># bolt://neo4j:7687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"NEO4J_USER"</w:t>
      </w:r>
      <w:r>
        <w:rPr>
          <w:rStyle w:val="NormalTok"/>
        </w:rPr>
        <w:t xml:space="preserve">],        </w:t>
      </w:r>
      <w:r>
        <w:rPr>
          <w:rStyle w:val="CommentTok"/>
        </w:rPr>
        <w:t xml:space="preserve"># neo4j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"NEO4J_PASSWORD"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Neo4j credentials must be provided via environment variables, never hardcoded.</w:t>
      </w:r>
    </w:p>
    <w:p>
      <w:r>
        <w:pict>
          <v:rect style="width:0;height:1.5pt" o:hralign="center" o:hrstd="t" o:hr="t"/>
        </w:pict>
      </w:r>
    </w:p>
    <w:bookmarkEnd w:id="26"/>
    <w:bookmarkStart w:id="27" w:name="kubernetes-helm-values-reference"/>
    <w:p>
      <w:pPr>
        <w:pStyle w:val="Heading2"/>
      </w:pPr>
      <w:r>
        <w:t xml:space="preserve">Kubernetes (Helm Values Reference)</w:t>
      </w:r>
    </w:p>
    <w:p>
      <w:pPr>
        <w:pStyle w:val="SourceCode"/>
      </w:pPr>
      <w:r>
        <w:rPr>
          <w:rStyle w:val="CommentTok"/>
        </w:rPr>
        <w:t xml:space="preserve"># values.yaml</w:t>
      </w:r>
      <w:r>
        <w:br/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cerebrum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CEREBRUM_JWT_SECRET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cerebrum-secrets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CEREBRUM_WORKERS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CEREBRUM_DB_PATH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/data/cerebrum.db</w:t>
      </w:r>
      <w:r>
        <w:br/>
      </w:r>
      <w:r>
        <w:br/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br/>
      </w:r>
      <w:r>
        <w:br/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8200</w:t>
      </w:r>
      <w:r>
        <w:br/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cerebrum.yourdomain.com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cerebrum-tls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"cerebrum.yourdomain.com"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br/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p>
      <w:r>
        <w:pict>
          <v:rect style="width:0;height:1.5pt" o:hralign="center" o:hrstd="t" o:hr="t"/>
        </w:pict>
      </w:r>
    </w:p>
    <w:bookmarkEnd w:id="27"/>
    <w:bookmarkStart w:id="28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/admin/resource-stats</w:t>
      </w:r>
      <w:r>
        <w:t xml:space="preserve"> </w:t>
      </w:r>
      <w:r>
        <w:t xml:space="preserve">endpoint (requires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scope JWT) returns current CPU, memory, active query count, and rebalance metrics. Integrate with Prometheus via a scrape config targeting this endpoint.</w:t>
      </w:r>
    </w:p>
    <w:p>
      <w:pPr>
        <w:pStyle w:val="BodyText"/>
      </w:pPr>
      <w:r>
        <w:t xml:space="preserve">Key metrics to alert 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active_queries</w:t>
      </w:r>
      <w:r>
        <w:t xml:space="preserve"> </w:t>
      </w:r>
      <w:r>
        <w:t xml:space="preserve">&gt; 50 — consider scaling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queued_events</w:t>
      </w:r>
      <w:r>
        <w:t xml:space="preserve"> </w:t>
      </w:r>
      <w:r>
        <w:t xml:space="preserve">&gt; 5,000 — stream ingest falling behind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rebalance_count</w:t>
      </w:r>
      <w:r>
        <w:t xml:space="preserve"> </w:t>
      </w:r>
      <w:r>
        <w:t xml:space="preserve">growing rapidly — graph instability, check</w:t>
      </w:r>
      <w:r>
        <w:t xml:space="preserve"> </w:t>
      </w:r>
      <w:r>
        <w:rPr>
          <w:rStyle w:val="VerbatimChar"/>
        </w:rPr>
        <w:t xml:space="preserve">q_drift_threshold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© 2026 Bryan Alexander Buchorn. All Rights Reserved.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2026-04-08T01:42:41Z</dcterms:created>
  <dcterms:modified xsi:type="dcterms:W3CDTF">2026-04-08T01:42:41Z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