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aebffb5a0f7cda14d51e1fc85e5f03558b9fe3a"/>
    <w:p>
      <w:pPr>
        <w:pStyle w:val="Heading1"/>
      </w:pPr>
      <w:r>
        <w:t xml:space="preserve">CEREBRUM: Community-Structured Graph Attention for Knowledge Graph Reasoning</w:t>
      </w:r>
    </w:p>
    <w:p>
      <w:pPr>
        <w:pStyle w:val="FirstParagraph"/>
      </w:pPr>
      <w:r>
        <w:rPr>
          <w:b/>
          <w:bCs/>
        </w:rPr>
        <w:t xml:space="preserve">Authors</w:t>
      </w:r>
      <w:r>
        <w:t xml:space="preserve">: Bryan Alexander Buchorn · Claude Sonnet 4.6 (Research Collaborator)</w:t>
      </w:r>
      <w:r>
        <w:t xml:space="preserve"> </w:t>
      </w:r>
      <w:r>
        <w:rPr>
          <w:b/>
          <w:bCs/>
        </w:rPr>
        <w:t xml:space="preserve">Affiliations</w:t>
      </w:r>
      <w:r>
        <w:t xml:space="preserve">: Independent Researcher · Anthropic</w:t>
      </w:r>
      <w:r>
        <w:t xml:space="preserve"> </w:t>
      </w:r>
      <w:r>
        <w:rPr>
          <w:b/>
          <w:bCs/>
        </w:rPr>
        <w:t xml:space="preserve">Contact</w:t>
      </w:r>
      <w:r>
        <w:t xml:space="preserve">: bryan.alexander@buchorn.com</w:t>
      </w:r>
      <w:r>
        <w:t xml:space="preserve"> </w:t>
      </w:r>
      <w:r>
        <w:rPr>
          <w:b/>
          <w:bCs/>
        </w:rPr>
        <w:t xml:space="preserve">Date</w:t>
      </w:r>
      <w:r>
        <w:t xml:space="preserve">: April 2026</w:t>
      </w:r>
      <w:r>
        <w:t xml:space="preserve"> </w:t>
      </w:r>
      <w:r>
        <w:rPr>
          <w:b/>
          <w:bCs/>
        </w:rPr>
        <w:t xml:space="preserve">Status</w:t>
      </w:r>
      <w:r>
        <w:t xml:space="preserve">: Version 2.0.1 · Phase 57 COMPLETE — 1,490 tests passing</w:t>
      </w:r>
      <w:r>
        <w:t xml:space="preserve"> </w:t>
      </w:r>
      <w:r>
        <w:rPr>
          <w:b/>
          <w:bCs/>
        </w:rPr>
        <w:t xml:space="preserve">License</w:t>
      </w:r>
      <w:r>
        <w:t xml:space="preserve">: Proprietary — all rights reserved</w:t>
      </w:r>
    </w:p>
    <w:p>
      <w:r>
        <w:pict>
          <v:rect style="width:0;height:1.5pt" o:hralign="center" o:hrstd="t" o:hr="t"/>
        </w:pict>
      </w:r>
    </w:p>
    <w:bookmarkStart w:id="9" w:name="quick-reference"/>
    <w:p>
      <w:pPr>
        <w:pStyle w:val="Heading2"/>
      </w:pPr>
      <w:r>
        <w:t xml:space="preserve">Quick Reference</w:t>
      </w:r>
    </w:p>
    <w:p>
      <w:pPr>
        <w:pStyle w:val="FirstParagraph"/>
      </w:pPr>
      <w:r>
        <w:rPr>
          <w:b/>
          <w:bCs/>
        </w:rPr>
        <w:t xml:space="preserve">What it is</w:t>
      </w:r>
      <w:r>
        <w:t xml:space="preserve">: A framework that lets a Knowledge Graph reason like a Transformer —</w:t>
      </w:r>
      <w:r>
        <w:t xml:space="preserve"> </w:t>
      </w:r>
      <w:r>
        <w:t xml:space="preserve">using community structure as attention heads, BFS hop depth as layer depth, and</w:t>
      </w:r>
      <w:r>
        <w:t xml:space="preserve"> </w:t>
      </w:r>
      <w:r>
        <w:t xml:space="preserve">graph-structural features as positional encodings. No training required. No LLM required.</w:t>
      </w:r>
      <w:r>
        <w:t xml:space="preserve"> </w:t>
      </w:r>
      <w:r>
        <w:t xml:space="preserve">Every inference step is a verifiable graph edge.</w:t>
      </w:r>
    </w:p>
    <w:p>
      <w:pPr>
        <w:pStyle w:val="BodyText"/>
      </w:pPr>
      <w:r>
        <w:rPr>
          <w:b/>
          <w:bCs/>
        </w:rPr>
        <w:t xml:space="preserve">The two core algorithms</w:t>
      </w:r>
      <w:r>
        <w:t xml:space="preserve">:</w:t>
      </w:r>
    </w:p>
    <w:p>
      <w:pPr>
        <w:pStyle w:val="BodyText"/>
      </w:pPr>
      <m:oMathPara>
        <m:oMathParaPr>
          <m:jc m:val="center"/>
        </m:oMathParaPr>
        <m:oMath>
          <m:r>
            <m:rPr>
              <m:nor/>
              <m:sty m:val="p"/>
            </m:rPr>
            <m:t>DSCF (community detection):</m:t>
          </m:r>
        </m:oMath>
      </m:oMathPara>
    </w:p>
    <w:p>
      <w:pPr>
        <w:pStyle w:val="FirstParagraph"/>
      </w:pPr>
      <w:r>
        <w:t xml:space="preserve">For each node</w:t>
      </w:r>
      <w:r>
        <w:t xml:space="preserve"> </w:t>
      </w:r>
      <m:oMath>
        <m:r>
          <m:t>v</m:t>
        </m:r>
      </m:oMath>
      <w:r>
        <w:t xml:space="preserve"> </w:t>
      </w:r>
      <w:r>
        <w:t xml:space="preserve">at each iteration:</w:t>
      </w:r>
      <w:r>
        <w:t xml:space="preserve"> </w:t>
      </w:r>
      <w:r>
        <w:t xml:space="preserve">-</w:t>
      </w:r>
      <w:r>
        <w:t xml:space="preserve"> </w:t>
      </w:r>
      <m:oMath>
        <m:r>
          <m:rPr>
            <m:nor/>
            <m:sty m:val="p"/>
          </m:rPr>
          <m:t>lpa_cid</m:t>
        </m:r>
        <m:r>
          <m:rPr>
            <m:sty m:val="p"/>
          </m:rPr>
          <m:t>=</m:t>
        </m:r>
        <m:r>
          <m:rPr>
            <m:nor/>
            <m:sty m:val="p"/>
          </m:rPr>
          <m:t>majority vote among neighbors (local signal)</m:t>
        </m:r>
      </m:oMath>
      <w:r>
        <w:t xml:space="preserve"> </w:t>
      </w:r>
      <w:r>
        <w:t xml:space="preserve">-</w:t>
      </w:r>
      <w:r>
        <w:t xml:space="preserve"> </w:t>
      </w:r>
      <m:oMath>
        <m:r>
          <m:rPr>
            <m:nor/>
            <m:sty m:val="p"/>
          </m:rPr>
          <m:t>mod_cid</m:t>
        </m:r>
        <m:r>
          <m:rPr>
            <m:sty m:val="p"/>
          </m:rPr>
          <m:t>=</m:t>
        </m:r>
        <m:r>
          <m:rPr>
            <m:nor/>
            <m:sty m:val="p"/>
          </m:rPr>
          <m:t>best modularity gain </m:t>
        </m:r>
        <m:r>
          <m:rPr>
            <m:sty m:val="p"/>
          </m:rPr>
          <m:t>Δ</m:t>
        </m:r>
        <m:r>
          <m:t>Q</m:t>
        </m:r>
        <m:r>
          <m:rPr>
            <m:nor/>
            <m:sty m:val="p"/>
          </m:rPr>
          <m:t> (global signal)</m:t>
        </m:r>
      </m:oMath>
      <w:r>
        <w:t xml:space="preserve"> </w:t>
      </w:r>
      <w:r>
        <w:t xml:space="preserve">- If signals agree and</w:t>
      </w:r>
      <w:r>
        <w:t xml:space="preserve"> </w:t>
      </w:r>
      <m:oMath>
        <m:r>
          <m:rPr>
            <m:sty m:val="p"/>
          </m:rPr>
          <m:t>≠</m:t>
        </m:r>
        <m:r>
          <m:rPr>
            <m:nor/>
            <m:sty m:val="p"/>
          </m:rPr>
          <m:t>current</m:t>
        </m:r>
      </m:oMath>
      <w:r>
        <w:t xml:space="preserve">:</w:t>
      </w:r>
      <w:r>
        <w:t xml:space="preserve"> </w:t>
      </w:r>
      <w:r>
        <w:rPr>
          <w:b/>
          <w:bCs/>
        </w:rPr>
        <w:t xml:space="preserve">MOVE (anchor)</w:t>
      </w:r>
      <w:r>
        <w:t xml:space="preserve"> </w:t>
      </w:r>
      <w:r>
        <w:t xml:space="preserve">- Elif disagree:</w:t>
      </w:r>
      <w:r>
        <w:t xml:space="preserve"> </w:t>
      </w:r>
      <w:r>
        <w:rPr>
          <w:b/>
          <w:bCs/>
        </w:rPr>
        <w:t xml:space="preserve">MOVE</w:t>
      </w:r>
      <w:r>
        <w:t xml:space="preserve"> </w:t>
      </w:r>
      <w:r>
        <w:t xml:space="preserve">with probability weighted by</w:t>
      </w:r>
      <w:r>
        <w:t xml:space="preserve"> </w:t>
      </w:r>
      <m:oMath>
        <m:r>
          <m:rPr>
            <m:sty m:val="p"/>
          </m:rPr>
          <m:t>(</m:t>
        </m:r>
        <m:r>
          <m:rPr>
            <m:nor/>
            <m:sty m:val="p"/>
          </m:rPr>
          <m:t>lpa_conf</m:t>
        </m:r>
        <m:r>
          <m:rPr>
            <m:sty m:val="p"/>
          </m:rPr>
          <m:t>×</m:t>
        </m:r>
        <m:r>
          <m:t>τ</m:t>
        </m:r>
        <m:r>
          <m:rPr>
            <m:sty m:val="p"/>
          </m:rPr>
          <m:t>)</m:t>
        </m:r>
      </m:oMath>
      <w:r>
        <w:t xml:space="preserve"> </w:t>
      </w:r>
      <w:r>
        <w:t xml:space="preserve">vs</w:t>
      </w:r>
      <w:r>
        <w:t xml:space="preserve"> </w:t>
      </w:r>
      <m:oMath>
        <m:r>
          <m:rPr>
            <m:sty m:val="p"/>
          </m:rPr>
          <m:t>(</m:t>
        </m:r>
        <m:r>
          <m:rPr>
            <m:nor/>
            <m:sty m:val="p"/>
          </m:rPr>
          <m:t>mod_conf</m:t>
        </m:r>
        <m:r>
          <m:rPr>
            <m:sty m:val="p"/>
          </m:rPr>
          <m:t>×</m:t>
        </m:r>
        <m:r>
          <m:rPr>
            <m:sty m:val="p"/>
          </m:rPr>
          <m:t>(</m:t>
        </m:r>
        <m:r>
          <m:t>2</m:t>
        </m:r>
        <m:r>
          <m:rPr>
            <m:sty m:val="p"/>
          </m:rPr>
          <m:t>−</m:t>
        </m:r>
        <m:r>
          <m:t>τ</m:t>
        </m:r>
        <m:r>
          <m:rPr>
            <m:sty m:val="p"/>
          </m:rPr>
          <m:t>)</m:t>
        </m:r>
        <m:r>
          <m:rPr>
            <m:sty m:val="p"/>
          </m:rPr>
          <m:t>)</m:t>
        </m:r>
      </m:oMath>
    </w:p>
    <w:p>
      <w:pPr>
        <w:pStyle w:val="BodyText"/>
      </w:pPr>
      <w:r>
        <w:t xml:space="preserve">Temperature schedule:</w:t>
      </w:r>
      <w:r>
        <w:t xml:space="preserve"> </w:t>
      </w:r>
      <m:oMath>
        <m:sSub>
          <m:e>
            <m:r>
              <m:t>τ</m:t>
            </m:r>
          </m:e>
          <m:sub>
            <m:r>
              <m:t>t</m:t>
            </m:r>
            <m:r>
              <m:rPr>
                <m:sty m:val="p"/>
              </m:rPr>
              <m:t>+</m:t>
            </m:r>
            <m:r>
              <m:t>1</m:t>
            </m:r>
          </m:sub>
        </m:sSub>
        <m:r>
          <m:rPr>
            <m:sty m:val="p"/>
          </m:rPr>
          <m:t>=</m:t>
        </m:r>
        <m:r>
          <m:rPr>
            <m:sty m:val="p"/>
          </m:rPr>
          <m:t>max</m:t>
        </m:r>
        <m:r>
          <m:rPr>
            <m:sty m:val="p"/>
          </m:rPr>
          <m:t>(</m:t>
        </m:r>
        <m:sSub>
          <m:e>
            <m:r>
              <m:t>τ</m:t>
            </m:r>
          </m:e>
          <m:sub>
            <m:r>
              <m:t>t</m:t>
            </m:r>
          </m:sub>
        </m:sSub>
        <m:r>
          <m:rPr>
            <m:sty m:val="p"/>
          </m:rPr>
          <m:t>×</m:t>
        </m:r>
        <m:r>
          <m:t>0.92</m:t>
        </m:r>
        <m:r>
          <m:rPr>
            <m:sty m:val="p"/>
          </m:rPr>
          <m:t>,</m:t>
        </m:r>
        <m:r>
          <m:t>0.01</m:t>
        </m:r>
        <m:r>
          <m:rPr>
            <m:sty m:val="p"/>
          </m:rPr>
          <m:t>)</m:t>
        </m:r>
      </m:oMath>
    </w:p>
    <w:p>
      <w:pPr>
        <w:pStyle w:val="BodyText"/>
      </w:pPr>
      <m:oMathPara>
        <m:oMathParaPr>
          <m:jc m:val="center"/>
        </m:oMathParaPr>
        <m:oMath>
          <m:r>
            <m:rPr>
              <m:nor/>
              <m:sty m:val="p"/>
            </m:rPr>
            <m:t>CSA — 10-parameter attention weight for edge </m:t>
          </m:r>
          <m:r>
            <m:t>u</m:t>
          </m:r>
          <m:r>
            <m:rPr>
              <m:sty m:val="p"/>
            </m:rPr>
            <m:t>→</m:t>
          </m:r>
          <m:r>
            <m:t>v</m:t>
          </m:r>
          <m:r>
            <m:rPr>
              <m:nor/>
              <m:sty m:val="p"/>
            </m:rPr>
            <m:t> at hop </m:t>
          </m:r>
          <m:r>
            <m:t>k</m:t>
          </m:r>
          <m:r>
            <m:rPr>
              <m:nor/>
              <m:sty m:val="p"/>
            </m:rPr>
            <m:t> (Phase 43/45):</m:t>
          </m:r>
        </m:oMath>
      </m:oMathPara>
    </w:p>
    <w:p>
      <w:pPr>
        <w:pStyle w:val="FirstParagraph"/>
      </w:pPr>
      <m:oMathPara>
        <m:oMathParaPr>
          <m:jc m:val="center"/>
        </m:oMathParaPr>
        <m:oMath>
          <m:r>
            <m:t>a</m:t>
          </m:r>
          <m:r>
            <m:rPr>
              <m:sty m:val="p"/>
            </m:rPr>
            <m:t>(</m:t>
          </m:r>
          <m:r>
            <m:t>u</m:t>
          </m:r>
          <m:r>
            <m:rPr>
              <m:sty m:val="p"/>
            </m:rPr>
            <m:t>,</m:t>
          </m:r>
          <m:r>
            <m:t>v</m:t>
          </m:r>
          <m:r>
            <m:rPr>
              <m:sty m:val="p"/>
            </m:rPr>
            <m:t>,</m:t>
          </m:r>
          <m:r>
            <m:t>k</m:t>
          </m:r>
          <m:r>
            <m:rPr>
              <m:sty m:val="p"/>
            </m:rPr>
            <m:t>)</m:t>
          </m:r>
          <m:r>
            <m:rPr>
              <m:sty m:val="p"/>
            </m:rPr>
            <m:t>=</m:t>
          </m:r>
          <m:r>
            <m:t>σ</m:t>
          </m:r>
          <m:r>
            <m:t>​</m:t>
          </m:r>
          <m:d>
            <m:dPr>
              <m:begChr m:val="("/>
              <m:sepChr m:val=""/>
              <m:endChr m:val=")"/>
              <m:grow/>
            </m:dPr>
            <m:e>
              <m:r>
                <m:t> </m:t>
              </m:r>
              <m:r>
                <m:t>α</m:t>
              </m:r>
              <m:r>
                <m:rPr>
                  <m:sty m:val="p"/>
                </m:rPr>
                <m:t>⋅</m:t>
              </m:r>
              <m:r>
                <m:rPr>
                  <m:sty m:val="p"/>
                </m:rPr>
                <m:t>s</m:t>
              </m:r>
              <m:r>
                <m:rPr>
                  <m:sty m:val="p"/>
                </m:rPr>
                <m:t>i</m:t>
              </m:r>
              <m:r>
                <m:rPr>
                  <m:sty m:val="p"/>
                </m:rPr>
                <m:t>m</m:t>
              </m:r>
              <m:r>
                <m:rPr>
                  <m:sty m:val="p"/>
                </m:rPr>
                <m:t>+</m:t>
              </m:r>
              <m:r>
                <m:t>β</m:t>
              </m:r>
              <m:r>
                <m:rPr>
                  <m:sty m:val="p"/>
                </m:rPr>
                <m:t>⋅</m:t>
              </m:r>
              <m:r>
                <m:t>c</m:t>
              </m:r>
              <m:r>
                <m:t>s</m:t>
              </m:r>
              <m:r>
                <m:rPr>
                  <m:sty m:val="p"/>
                </m:rPr>
                <m:t>+</m:t>
              </m:r>
              <m:r>
                <m:t>γ</m:t>
              </m:r>
              <m:r>
                <m:rPr>
                  <m:sty m:val="p"/>
                </m:rPr>
                <m:t>⋅</m:t>
              </m:r>
              <m:r>
                <m:t>e</m:t>
              </m:r>
              <m:r>
                <m:t>t</m:t>
              </m:r>
              <m:r>
                <m:t>w</m:t>
              </m:r>
              <m:r>
                <m:rPr>
                  <m:sty m:val="p"/>
                </m:rPr>
                <m:t>−</m:t>
              </m:r>
              <m:r>
                <m:t>δ</m:t>
              </m:r>
              <m:r>
                <m:rPr>
                  <m:sty m:val="p"/>
                </m:rPr>
                <m:t>⋅</m:t>
              </m:r>
              <m:r>
                <m:t>n</m:t>
              </m:r>
              <m:r>
                <m:t>d</m:t>
              </m:r>
              <m:r>
                <m:rPr>
                  <m:sty m:val="p"/>
                </m:rPr>
                <m:t>+</m:t>
              </m:r>
              <m:r>
                <m:t>ε</m:t>
              </m:r>
              <m:r>
                <m:rPr>
                  <m:sty m:val="p"/>
                </m:rPr>
                <m:t>⋅</m:t>
              </m:r>
              <m:r>
                <m:t>h</m:t>
              </m:r>
              <m:r>
                <m:t>d</m:t>
              </m:r>
              <m:r>
                <m:rPr>
                  <m:sty m:val="p"/>
                </m:rPr>
                <m:t>+</m:t>
              </m:r>
              <m:r>
                <m:t>ζ</m:t>
              </m:r>
              <m:r>
                <m:rPr>
                  <m:sty m:val="p"/>
                </m:rPr>
                <m:t>⋅</m:t>
              </m:r>
              <m:r>
                <m:t>p</m:t>
              </m:r>
              <m:sSub>
                <m:e>
                  <m:r>
                    <m:t>r</m:t>
                  </m:r>
                </m:e>
                <m:sub>
                  <m:r>
                    <m:t>v</m:t>
                  </m:r>
                </m:sub>
              </m:sSub>
              <m:r>
                <m:rPr>
                  <m:sty m:val="p"/>
                </m:rPr>
                <m:t>+</m:t>
              </m:r>
              <m:r>
                <m:t>η</m:t>
              </m:r>
              <m:r>
                <m:rPr>
                  <m:sty m:val="p"/>
                </m:rPr>
                <m:t>⋅</m:t>
              </m:r>
              <m:r>
                <m:t>t</m:t>
              </m:r>
              <m:r>
                <m:t>d</m:t>
              </m:r>
              <m:r>
                <m:rPr>
                  <m:sty m:val="p"/>
                </m:rPr>
                <m:t>+</m:t>
              </m:r>
              <m:r>
                <m:t>ι</m:t>
              </m:r>
              <m:r>
                <m:rPr>
                  <m:sty m:val="p"/>
                </m:rPr>
                <m:t>⋅</m:t>
              </m:r>
              <m:r>
                <m:t>n</m:t>
              </m:r>
              <m:sSub>
                <m:e>
                  <m:r>
                    <m:t>r</m:t>
                  </m:r>
                </m:e>
                <m:sub>
                  <m:r>
                    <m:t>v</m:t>
                  </m:r>
                </m:sub>
              </m:sSub>
              <m:r>
                <m:rPr>
                  <m:sty m:val="p"/>
                </m:rPr>
                <m:t>−</m:t>
              </m:r>
              <m:r>
                <m:t>μ</m:t>
              </m:r>
              <m:r>
                <m:rPr>
                  <m:sty m:val="p"/>
                </m:rPr>
                <m:t>⋅</m:t>
              </m:r>
              <m:r>
                <m:t>s</m:t>
              </m:r>
              <m:r>
                <m:t>d</m:t>
              </m:r>
              <m:r>
                <m:rPr>
                  <m:sty m:val="p"/>
                </m:rPr>
                <m:t>+</m:t>
              </m:r>
              <m:r>
                <m:t>θ</m:t>
              </m:r>
              <m:r>
                <m:rPr>
                  <m:sty m:val="p"/>
                </m:rPr>
                <m:t>⋅</m:t>
              </m:r>
              <m:r>
                <m:t>g</m:t>
              </m:r>
              <m:r>
                <m:t>r</m:t>
              </m:r>
              <m:r>
                <m:t>o</m:t>
              </m:r>
              <m:r>
                <m:t>u</m:t>
              </m:r>
              <m:r>
                <m:t>n</m:t>
              </m:r>
              <m:r>
                <m:t>d</m:t>
              </m:r>
              <m:r>
                <m:t>i</m:t>
              </m:r>
              <m:r>
                <m:t>n</m:t>
              </m:r>
              <m:r>
                <m:t>g</m:t>
              </m:r>
              <m:r>
                <m:t> </m:t>
              </m:r>
            </m:e>
          </m:d>
        </m:oMath>
      </m:oMathPara>
    </w:p>
    <w:p>
      <w:pPr>
        <w:pStyle w:val="FirstParagraph"/>
      </w:pPr>
      <w:r>
        <w:t xml:space="preserve">Default weights:</w:t>
      </w:r>
      <w:r>
        <w:t xml:space="preserve"> </w:t>
      </w:r>
      <m:oMath>
        <m:r>
          <m:t>α</m:t>
        </m:r>
        <m:r>
          <m:rPr>
            <m:sty m:val="p"/>
          </m:rPr>
          <m:t>=</m:t>
        </m:r>
        <m:r>
          <m:t>0.4</m:t>
        </m:r>
        <m:r>
          <m:rPr>
            <m:sty m:val="p"/>
          </m:rPr>
          <m:t>,</m:t>
        </m:r>
        <m:r>
          <m:t> </m:t>
        </m:r>
        <m:r>
          <m:t>β</m:t>
        </m:r>
        <m:r>
          <m:rPr>
            <m:sty m:val="p"/>
          </m:rPr>
          <m:t>=</m:t>
        </m:r>
        <m:r>
          <m:t>0.4</m:t>
        </m:r>
        <m:r>
          <m:rPr>
            <m:sty m:val="p"/>
          </m:rPr>
          <m:t>,</m:t>
        </m:r>
        <m:r>
          <m:t> </m:t>
        </m:r>
        <m:r>
          <m:t>γ</m:t>
        </m:r>
        <m:r>
          <m:rPr>
            <m:sty m:val="p"/>
          </m:rPr>
          <m:t>=</m:t>
        </m:r>
        <m:r>
          <m:t>0.1</m:t>
        </m:r>
        <m:r>
          <m:rPr>
            <m:sty m:val="p"/>
          </m:rPr>
          <m:t>,</m:t>
        </m:r>
        <m:r>
          <m:t> </m:t>
        </m:r>
        <m:r>
          <m:t>δ</m:t>
        </m:r>
        <m:r>
          <m:rPr>
            <m:sty m:val="p"/>
          </m:rPr>
          <m:t>=</m:t>
        </m:r>
        <m:r>
          <m:t>0.05</m:t>
        </m:r>
        <m:r>
          <m:rPr>
            <m:sty m:val="p"/>
          </m:rPr>
          <m:t>,</m:t>
        </m:r>
        <m:r>
          <m:t> </m:t>
        </m:r>
        <m:r>
          <m:t>ε</m:t>
        </m:r>
        <m:r>
          <m:rPr>
            <m:sty m:val="p"/>
          </m:rPr>
          <m:t>=</m:t>
        </m:r>
        <m:r>
          <m:t>0.05</m:t>
        </m:r>
        <m:r>
          <m:rPr>
            <m:sty m:val="p"/>
          </m:rPr>
          <m:t>,</m:t>
        </m:r>
        <m:r>
          <m:t> </m:t>
        </m:r>
        <m:r>
          <m:t>ζ</m:t>
        </m:r>
        <m:r>
          <m:rPr>
            <m:sty m:val="p"/>
          </m:rPr>
          <m:t>=</m:t>
        </m:r>
        <m:r>
          <m:t>0.1</m:t>
        </m:r>
        <m:r>
          <m:rPr>
            <m:sty m:val="p"/>
          </m:rPr>
          <m:t>,</m:t>
        </m:r>
        <m:r>
          <m:t> </m:t>
        </m:r>
        <m:r>
          <m:t>η</m:t>
        </m:r>
        <m:r>
          <m:rPr>
            <m:sty m:val="p"/>
          </m:rPr>
          <m:t>=</m:t>
        </m:r>
        <m:r>
          <m:t>0.1</m:t>
        </m:r>
        <m:r>
          <m:rPr>
            <m:sty m:val="p"/>
          </m:rPr>
          <m:t>,</m:t>
        </m:r>
        <m:r>
          <m:t> </m:t>
        </m:r>
        <m:r>
          <m:t>ι</m:t>
        </m:r>
        <m:r>
          <m:rPr>
            <m:sty m:val="p"/>
          </m:rPr>
          <m:t>=</m:t>
        </m:r>
        <m:r>
          <m:t>0.05</m:t>
        </m:r>
        <m:r>
          <m:rPr>
            <m:sty m:val="p"/>
          </m:rPr>
          <m:t>,</m:t>
        </m:r>
        <m:r>
          <m:t> </m:t>
        </m:r>
        <m:r>
          <m:t>μ</m:t>
        </m:r>
        <m:r>
          <m:rPr>
            <m:sty m:val="p"/>
          </m:rPr>
          <m:t>=</m:t>
        </m:r>
        <m:r>
          <m:t>0.1</m:t>
        </m:r>
        <m:r>
          <m:rPr>
            <m:sty m:val="p"/>
          </m:rPr>
          <m:t>,</m:t>
        </m:r>
        <m:r>
          <m:t> </m:t>
        </m:r>
        <m:r>
          <m:t>θ</m:t>
        </m:r>
        <m:r>
          <m:rPr>
            <m:sty m:val="p"/>
          </m:rPr>
          <m:t>=</m:t>
        </m:r>
        <m:r>
          <m:t>1.0</m:t>
        </m:r>
      </m:oMath>
    </w:p>
    <w:p>
      <w:pPr>
        <w:pStyle w:val="BodyText"/>
      </w:pPr>
      <w:r>
        <w:rPr>
          <w:b/>
          <w:bCs/>
        </w:rPr>
        <w:t xml:space="preserve">Transformer → KG mapping</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Transformer</w:t>
            </w:r>
          </w:p>
        </w:tc>
        <w:tc>
          <w:tcPr/>
          <w:p>
            <w:pPr>
              <w:pStyle w:val="Compact"/>
            </w:pPr>
            <w:r>
              <w:t xml:space="preserve">CEREBRUM</w:t>
            </w:r>
          </w:p>
        </w:tc>
      </w:tr>
      <w:tr>
        <w:tc>
          <w:tcPr/>
          <w:p>
            <w:pPr>
              <w:pStyle w:val="Compact"/>
            </w:pPr>
            <w:r>
              <w:t xml:space="preserve">Attention head</w:t>
            </w:r>
          </w:p>
        </w:tc>
        <w:tc>
          <w:tcPr/>
          <w:p>
            <w:pPr>
              <w:pStyle w:val="Compact"/>
            </w:pPr>
            <w:r>
              <w:t xml:space="preserve">DSCF community</w:t>
            </w:r>
          </w:p>
        </w:tc>
      </w:tr>
      <w:tr>
        <w:tc>
          <w:tcPr/>
          <w:p>
            <w:pPr>
              <w:pStyle w:val="Compact"/>
            </w:pPr>
            <w:r>
              <w:t xml:space="preserve">Layer depth</w:t>
            </w:r>
          </w:p>
        </w:tc>
        <w:tc>
          <w:tcPr/>
          <w:p>
            <w:pPr>
              <w:pStyle w:val="Compact"/>
            </w:pPr>
            <w:r>
              <w:t xml:space="preserve">BFS hop count</w:t>
            </w:r>
          </w:p>
        </w:tc>
      </w:tr>
      <w:tr>
        <w:tc>
          <w:tcPr/>
          <w:p>
            <w:pPr>
              <w:pStyle w:val="Compact"/>
            </w:pPr>
            <w:r>
              <w:t xml:space="preserve">Positional encoding</w:t>
            </w:r>
          </w:p>
        </w:tc>
        <w:tc>
          <w:tcPr/>
          <w:p>
            <w:pPr>
              <w:pStyle w:val="Compact"/>
            </w:pPr>
            <w:r>
              <w:t xml:space="preserve">PageRank + betweenness + degree</w:t>
            </w:r>
          </w:p>
        </w:tc>
      </w:tr>
      <w:tr>
        <w:tc>
          <w:tcPr/>
          <w:p>
            <w:pPr>
              <w:pStyle w:val="Compact"/>
            </w:pPr>
            <w:r>
              <w:t xml:space="preserve">Attention weight</w:t>
            </w:r>
          </w:p>
        </w:tc>
        <w:tc>
          <w:tcPr/>
          <w:p>
            <w:pPr>
              <w:pStyle w:val="Compact"/>
            </w:pPr>
            <w:r>
              <w:t xml:space="preserve">CSA formula (10 params)</w:t>
            </w:r>
          </w:p>
        </w:tc>
      </w:tr>
      <w:tr>
        <w:tc>
          <w:tcPr/>
          <w:p>
            <w:pPr>
              <w:pStyle w:val="Compact"/>
            </w:pPr>
            <w:r>
              <w:t xml:space="preserve">Context window</w:t>
            </w:r>
          </w:p>
        </w:tc>
        <w:tc>
          <w:tcPr/>
          <w:p>
            <w:pPr>
              <w:pStyle w:val="Compact"/>
            </w:pPr>
            <w:r>
              <w:t xml:space="preserve">Ego-network radius R</w:t>
            </w:r>
          </w:p>
        </w:tc>
      </w:tr>
      <w:tr>
        <w:tc>
          <w:tcPr/>
          <w:p>
            <w:pPr>
              <w:pStyle w:val="Compact"/>
            </w:pPr>
            <w:r>
              <w:t xml:space="preserve">KV cache</w:t>
            </w:r>
          </w:p>
        </w:tc>
        <w:tc>
          <w:tcPr/>
          <w:p>
            <w:pPr>
              <w:pStyle w:val="Compact"/>
            </w:pPr>
            <w:r>
              <w:t xml:space="preserve">Materialized path store</w:t>
            </w:r>
          </w:p>
        </w:tc>
      </w:tr>
      <w:tr>
        <w:tc>
          <w:tcPr/>
          <w:p>
            <w:pPr>
              <w:pStyle w:val="Compact"/>
            </w:pPr>
            <w:r>
              <w:t xml:space="preserve">Fine-tuning</w:t>
            </w:r>
          </w:p>
        </w:tc>
        <w:tc>
          <w:tcPr/>
          <w:p>
            <w:pPr>
              <w:pStyle w:val="Compact"/>
            </w:pPr>
            <w:r>
              <w:t xml:space="preserve">CSAParameterLearner.fit() via POST /retrain</w:t>
            </w:r>
          </w:p>
        </w:tc>
      </w:tr>
    </w:tbl>
    <w:p>
      <w:pPr>
        <w:pStyle w:val="BodyText"/>
      </w:pPr>
      <w:r>
        <w:rPr>
          <w:b/>
          <w:bCs/>
        </w:rPr>
        <w:t xml:space="preserve">System component names: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Role</w:t>
            </w:r>
          </w:p>
        </w:tc>
      </w:tr>
      <w:tr>
        <w:tc>
          <w:tcPr/>
          <w:p>
            <w:pPr>
              <w:pStyle w:val="Compact"/>
            </w:pPr>
            <w:r>
              <w:rPr>
                <w:b/>
                <w:bCs/>
              </w:rPr>
              <w:t xml:space="preserve">CEREBRUM</w:t>
            </w:r>
          </w:p>
        </w:tc>
        <w:tc>
          <w:tcPr/>
          <w:p>
            <w:pPr>
              <w:pStyle w:val="Compact"/>
            </w:pPr>
            <w:r>
              <w:t xml:space="preserve">The overarching product/framework</w:t>
            </w:r>
          </w:p>
        </w:tc>
      </w:tr>
      <w:tr>
        <w:tc>
          <w:tcPr/>
          <w:p>
            <w:pPr>
              <w:pStyle w:val="Compact"/>
            </w:pPr>
            <w:r>
              <w:rPr>
                <w:b/>
                <w:bCs/>
              </w:rPr>
              <w:t xml:space="preserve">THALAMUS</w:t>
            </w:r>
          </w:p>
        </w:tc>
        <w:tc>
          <w:tcPr/>
          <w:p>
            <w:pPr>
              <w:pStyle w:val="Compact"/>
            </w:pPr>
            <w:r>
              <w:t xml:space="preserve">Ingestion engine — adapters, embedding, structural encoding, STDP discretizer, IngestionPipeline</w:t>
            </w:r>
          </w:p>
        </w:tc>
      </w:tr>
      <w:tr>
        <w:tc>
          <w:tcPr/>
          <w:p>
            <w:pPr>
              <w:pStyle w:val="Compact"/>
            </w:pPr>
            <w:r>
              <w:rPr>
                <w:b/>
                <w:bCs/>
              </w:rPr>
              <w:t xml:space="preserve">CORTEX</w:t>
            </w:r>
          </w:p>
        </w:tc>
        <w:tc>
          <w:tcPr/>
          <w:p>
            <w:pPr>
              <w:pStyle w:val="Compact"/>
            </w:pPr>
            <w:r>
              <w:t xml:space="preserve">Core reasoning engine — DSCF + CSA + BeamTraversal + AnswerExtractor</w:t>
            </w:r>
          </w:p>
        </w:tc>
      </w:tr>
      <w:tr>
        <w:tc>
          <w:tcPr/>
          <w:p>
            <w:pPr>
              <w:pStyle w:val="Compact"/>
            </w:pPr>
            <w:r>
              <w:rPr>
                <w:b/>
                <w:bCs/>
              </w:rPr>
              <w:t xml:space="preserve">REM Engine</w:t>
            </w:r>
          </w:p>
        </w:tc>
        <w:tc>
          <w:tcPr/>
          <w:p>
            <w:pPr>
              <w:pStyle w:val="Compact"/>
            </w:pPr>
            <w:r>
              <w:t xml:space="preserve">Graph self-reorganization — prune/consolidate/synthesize</w:t>
            </w:r>
          </w:p>
        </w:tc>
      </w:tr>
      <w:tr>
        <w:tc>
          <w:tcPr/>
          <w:p>
            <w:pPr>
              <w:pStyle w:val="Compact"/>
            </w:pPr>
            <w:r>
              <w:rPr>
                <w:b/>
                <w:bCs/>
              </w:rPr>
              <w:t xml:space="preserve">Bridge Twin Engine</w:t>
            </w:r>
          </w:p>
        </w:tc>
        <w:tc>
          <w:tcPr/>
          <w:p>
            <w:pPr>
              <w:pStyle w:val="Compact"/>
            </w:pPr>
            <w:r>
              <w:t xml:space="preserve">Experience-dependent structural relay nodes</w:t>
            </w:r>
          </w:p>
        </w:tc>
      </w:tr>
      <w:tr>
        <w:tc>
          <w:tcPr/>
          <w:p>
            <w:pPr>
              <w:pStyle w:val="Compact"/>
            </w:pPr>
            <w:r>
              <w:rPr>
                <w:b/>
                <w:bCs/>
              </w:rPr>
              <w:t xml:space="preserve">GraphBridgeEngine</w:t>
            </w:r>
          </w:p>
        </w:tc>
        <w:tc>
          <w:tcPr/>
          <w:p>
            <w:pPr>
              <w:pStyle w:val="Compact"/>
            </w:pPr>
            <w:r>
              <w:t xml:space="preserve">Proactive cross-component bridge synthesis (Phase 30)</w:t>
            </w:r>
          </w:p>
        </w:tc>
      </w:tr>
      <w:tr>
        <w:tc>
          <w:tcPr/>
          <w:p>
            <w:pPr>
              <w:pStyle w:val="Compact"/>
            </w:pPr>
            <w:r>
              <w:rPr>
                <w:b/>
                <w:bCs/>
              </w:rPr>
              <w:t xml:space="preserve">HypothesisEngine</w:t>
            </w:r>
          </w:p>
        </w:tc>
        <w:tc>
          <w:tcPr/>
          <w:p>
            <w:pPr>
              <w:pStyle w:val="Compact"/>
            </w:pPr>
            <w:r>
              <w:t xml:space="preserve">Multi-path abductive reasoning with Noisy-OR confidence (Phase 50)</w:t>
            </w:r>
          </w:p>
        </w:tc>
      </w:tr>
      <w:tr>
        <w:tc>
          <w:tcPr/>
          <w:p>
            <w:pPr>
              <w:pStyle w:val="Compact"/>
            </w:pPr>
            <w:r>
              <w:rPr>
                <w:b/>
                <w:bCs/>
              </w:rPr>
              <w:t xml:space="preserve">ResearchAgent</w:t>
            </w:r>
          </w:p>
        </w:tc>
        <w:tc>
          <w:tcPr/>
          <w:p>
            <w:pPr>
              <w:pStyle w:val="Compact"/>
            </w:pPr>
            <w:r>
              <w:t xml:space="preserve">Autonomous missing-link discovery daemon (Phase 51)</w:t>
            </w:r>
          </w:p>
        </w:tc>
      </w:tr>
      <w:tr>
        <w:tc>
          <w:tcPr/>
          <w:p>
            <w:pPr>
              <w:pStyle w:val="Compact"/>
            </w:pPr>
            <w:r>
              <w:rPr>
                <w:b/>
                <w:bCs/>
              </w:rPr>
              <w:t xml:space="preserve">ExternalValidator</w:t>
            </w:r>
          </w:p>
        </w:tc>
        <w:tc>
          <w:tcPr/>
          <w:p>
            <w:pPr>
              <w:pStyle w:val="Compact"/>
            </w:pPr>
            <w:r>
              <w:t xml:space="preserve">Literature validation via PubMed, ClinicalTrials, arXiv, OpenAlex (Phase 52)</w:t>
            </w:r>
          </w:p>
        </w:tc>
      </w:tr>
      <w:tr>
        <w:tc>
          <w:tcPr/>
          <w:p>
            <w:pPr>
              <w:pStyle w:val="Compact"/>
            </w:pPr>
            <w:r>
              <w:rPr>
                <w:b/>
                <w:bCs/>
              </w:rPr>
              <w:t xml:space="preserve">StudioEngine</w:t>
            </w:r>
          </w:p>
        </w:tc>
        <w:tc>
          <w:tcPr/>
          <w:p>
            <w:pPr>
              <w:pStyle w:val="Compact"/>
            </w:pPr>
            <w:r>
              <w:t xml:space="preserve">Observability — RingBufferHandler, /logs, /build, request tracing (Phase 54)</w:t>
            </w:r>
          </w:p>
        </w:tc>
      </w:tr>
    </w:tbl>
    <w:p>
      <w:pPr>
        <w:pStyle w:val="BodyText"/>
      </w:pPr>
      <w:r>
        <w:rPr>
          <w:b/>
          <w:bCs/>
        </w:rPr>
        <w:t xml:space="preserve">Repo layout</w:t>
      </w:r>
      <w:r>
        <w:t xml:space="preserve">:</w:t>
      </w:r>
    </w:p>
    <w:p>
      <w:pPr>
        <w:pStyle w:val="SourceCode"/>
      </w:pPr>
      <w:r>
        <w:rPr>
          <w:rStyle w:val="VerbatimChar"/>
        </w:rPr>
        <w:t xml:space="preserve">cerebrum/</w:t>
      </w:r>
      <w:r>
        <w:br/>
      </w:r>
      <w:r>
        <w:rPr>
          <w:rStyle w:val="VerbatimChar"/>
        </w:rPr>
        <w:t xml:space="preserve">├── adapters/      networkx, neo4j, rdf, csv, file_adapter, stream_adapter        [THALAMUS]</w:t>
      </w:r>
      <w:r>
        <w:br/>
      </w:r>
      <w:r>
        <w:rPr>
          <w:rStyle w:val="VerbatimChar"/>
        </w:rPr>
        <w:t xml:space="preserve">├── core/</w:t>
      </w:r>
      <w:r>
        <w:br/>
      </w:r>
      <w:r>
        <w:rPr>
          <w:rStyle w:val="VerbatimChar"/>
        </w:rPr>
        <w:t xml:space="preserve">│   ├── embedding_engine, structural_encoder, discretizer, thalamus                [THALAMUS]</w:t>
      </w:r>
      <w:r>
        <w:br/>
      </w:r>
      <w:r>
        <w:rPr>
          <w:rStyle w:val="VerbatimChar"/>
        </w:rPr>
        <w:t xml:space="preserve">│   ├── signal_encoder, log_config                                                  [THALAMUS]</w:t>
      </w:r>
      <w:r>
        <w:br/>
      </w:r>
      <w:r>
        <w:rPr>
          <w:rStyle w:val="VerbatimChar"/>
        </w:rPr>
        <w:t xml:space="preserve">│   ├── community_engine, leiden_native, attention_engine, parameter_learner        [CORTEX]</w:t>
      </w:r>
      <w:r>
        <w:br/>
      </w:r>
      <w:r>
        <w:rPr>
          <w:rStyle w:val="VerbatimChar"/>
        </w:rPr>
        <w:t xml:space="preserve">│   ├── reasoning_logit, rebalancer, kge_engine                                     [CORTEX]</w:t>
      </w:r>
      <w:r>
        <w:br/>
      </w:r>
      <w:r>
        <w:rPr>
          <w:rStyle w:val="VerbatimChar"/>
        </w:rPr>
        <w:t xml:space="preserve">│   ├── temporal_calibrator, persistence                                             [CORTEX]</w:t>
      </w:r>
      <w:r>
        <w:br/>
      </w:r>
      <w:r>
        <w:rPr>
          <w:rStyle w:val="VerbatimChar"/>
        </w:rPr>
        <w:t xml:space="preserve">│   ├── rem_engine, bridge_engine, graph_bridge                                     [REM / Bridge Twin]</w:t>
      </w:r>
      <w:r>
        <w:br/>
      </w:r>
      <w:r>
        <w:rPr>
          <w:rStyle w:val="VerbatimChar"/>
        </w:rPr>
        <w:t xml:space="preserve">│   ├── insight_validator, meta_insight_engine                                      [Verification]</w:t>
      </w:r>
      <w:r>
        <w:br/>
      </w:r>
      <w:r>
        <w:rPr>
          <w:rStyle w:val="VerbatimChar"/>
        </w:rPr>
        <w:t xml:space="preserve">│   ├── hypothesis_engine, research_agent, external_validator                       [Abduction]</w:t>
      </w:r>
      <w:r>
        <w:br/>
      </w:r>
      <w:r>
        <w:rPr>
          <w:rStyle w:val="VerbatimChar"/>
        </w:rPr>
        <w:t xml:space="preserve">│   └── graph_adapter, hardware, security, contradiction_engine</w:t>
      </w:r>
      <w:r>
        <w:br/>
      </w:r>
      <w:r>
        <w:rPr>
          <w:rStyle w:val="VerbatimChar"/>
        </w:rPr>
        <w:t xml:space="preserve">├── reasoning/     traversal, path_scorer, answer_extractor, distributed_traversal [CORTEX]</w:t>
      </w:r>
      <w:r>
        <w:br/>
      </w:r>
      <w:r>
        <w:rPr>
          <w:rStyle w:val="VerbatimChar"/>
        </w:rPr>
        <w:t xml:space="preserve">│              aaak_steered_traversal                                               [CORTEX]</w:t>
      </w:r>
      <w:r>
        <w:br/>
      </w:r>
      <w:r>
        <w:rPr>
          <w:rStyle w:val="VerbatimChar"/>
        </w:rPr>
        <w:t xml:space="preserve">├── llm_bridge/    context_formatter + adapters</w:t>
      </w:r>
      <w:r>
        <w:br/>
      </w:r>
      <w:r>
        <w:rPr>
          <w:rStyle w:val="VerbatimChar"/>
        </w:rPr>
        <w:t xml:space="preserve">├── api/           server, schemas (+ /stream/*, /logs, /build endpoints)</w:t>
      </w:r>
      <w:r>
        <w:br/>
      </w:r>
      <w:r>
        <w:rPr>
          <w:rStyle w:val="VerbatimChar"/>
        </w:rPr>
        <w:t xml:space="preserve">├── cli/           cerebrum (+ --params-file flag)</w:t>
      </w:r>
      <w:r>
        <w:br/>
      </w:r>
      <w:r>
        <w:rPr>
          <w:rStyle w:val="VerbatimChar"/>
        </w:rPr>
        <w:t xml:space="preserve">├── tests/         1,490+ passing; fixture: tests/fixtures/toy_graph.csv</w:t>
      </w:r>
      <w:r>
        <w:br/>
      </w:r>
      <w:r>
        <w:rPr>
          <w:rStyle w:val="VerbatimChar"/>
        </w:rPr>
        <w:t xml:space="preserve">├── benchmarks/    webqsp_eval, metaqa_eval, grailqa_eval, ikgwq_metaqa</w:t>
      </w:r>
      <w:r>
        <w:br/>
      </w:r>
      <w:r>
        <w:rPr>
          <w:rStyle w:val="VerbatimChar"/>
        </w:rPr>
        <w:t xml:space="preserve">├── pyproject.toml</w:t>
      </w:r>
      <w:r>
        <w:br/>
      </w:r>
      <w:r>
        <w:rPr>
          <w:rStyle w:val="VerbatimChar"/>
        </w:rPr>
        <w:t xml:space="preserve">└── PAPER.md       (this file)</w:t>
      </w:r>
    </w:p>
    <w:p>
      <w:pPr>
        <w:pStyle w:val="FirstParagraph"/>
      </w:pPr>
      <w:r>
        <w:rPr>
          <w:b/>
          <w:bCs/>
        </w:rPr>
        <w:t xml:space="preserve">Current phase</w:t>
      </w:r>
      <w:r>
        <w:t xml:space="preserve">: Phase 57 COMPLETE (v2.0.1). GraphSAGE neighbourhood smoothing, AAAK-steered traversal, TemporalCalibrator, QueryLog persistence, fault tolerance hardening, and AAAKCache durable persistence implemented. 1,490+ tests passing.</w:t>
      </w:r>
    </w:p>
    <w:p>
      <w:r>
        <w:pict>
          <v:rect style="width:0;height:1.5pt" o:hralign="center" o:hrstd="t" o:hr="t"/>
        </w:pict>
      </w:r>
    </w:p>
    <w:bookmarkEnd w:id="9"/>
    <w:bookmarkStart w:id="11" w:name="abstract"/>
    <w:p>
      <w:pPr>
        <w:pStyle w:val="Heading2"/>
      </w:pPr>
      <w:r>
        <w:t xml:space="preserve">Abstract</w:t>
      </w:r>
    </w:p>
    <w:p>
      <w:pPr>
        <w:pStyle w:val="FirstParagraph"/>
      </w:pPr>
      <w:r>
        <w:t xml:space="preserve">We propose</w:t>
      </w:r>
      <w:r>
        <w:t xml:space="preserve"> </w:t>
      </w:r>
      <w:r>
        <w:rPr>
          <w:b/>
          <w:bCs/>
        </w:rPr>
        <w:t xml:space="preserve">CEREBRUM</w:t>
      </w:r>
      <w:r>
        <w:t xml:space="preserve">, a novel framework that enables Knowledge Graphs (KGs)</w:t>
      </w:r>
      <w:r>
        <w:t xml:space="preserve"> </w:t>
      </w:r>
      <w:r>
        <w:t xml:space="preserve">to perform multi-hop reasoning using the same structural principles that make</w:t>
      </w:r>
      <w:r>
        <w:t xml:space="preserve"> </w:t>
      </w:r>
      <w:r>
        <w:t xml:space="preserve">Transformer-based Large Language Models powerful — without requiring an LLM,</w:t>
      </w:r>
      <w:r>
        <w:t xml:space="preserve"> </w:t>
      </w:r>
      <w:r>
        <w:t xml:space="preserve">without training data, and with full interpretability of every inference step.</w:t>
      </w:r>
    </w:p>
    <w:p>
      <w:pPr>
        <w:pStyle w:val="BodyText"/>
      </w:pPr>
      <w:r>
        <w:t xml:space="preserve">The central contribution is</w:t>
      </w:r>
      <w:r>
        <w:t xml:space="preserve"> </w:t>
      </w:r>
      <w:r>
        <w:rPr>
          <w:b/>
          <w:bCs/>
        </w:rPr>
        <w:t xml:space="preserve">Community-Structured Attention (CSA)</w:t>
      </w:r>
      <w:r>
        <w:t xml:space="preserve">: a</w:t>
      </w:r>
      <w:r>
        <w:t xml:space="preserve"> </w:t>
      </w:r>
      <w:r>
        <w:t xml:space="preserve">mechanism in which graph communities serve as attention heads, graph traversal</w:t>
      </w:r>
      <w:r>
        <w:t xml:space="preserve"> </w:t>
      </w:r>
      <w:r>
        <w:t xml:space="preserve">replaces matrix multiplication, and hop depth replaces layer depth. Unlike</w:t>
      </w:r>
      <w:r>
        <w:t xml:space="preserve"> </w:t>
      </w:r>
      <w:r>
        <w:t xml:space="preserve">Graph Attention Networks (GATs), which apply learned attention within hard</w:t>
      </w:r>
      <w:r>
        <w:t xml:space="preserve"> </w:t>
      </w:r>
      <w:r>
        <w:t xml:space="preserve">adjacency constraints, CSA uses community membership as a soft global</w:t>
      </w:r>
      <w:r>
        <w:t xml:space="preserve"> </w:t>
      </w:r>
      <w:r>
        <w:t xml:space="preserve">constraint that captures both local topological cohesion and global structural</w:t>
      </w:r>
      <w:r>
        <w:t xml:space="preserve"> </w:t>
      </w:r>
      <w:r>
        <w:t xml:space="preserve">significance simultaneously.</w:t>
      </w:r>
    </w:p>
    <w:bookmarkStart w:id="10" w:name="table-1-comparative-value-proposition"/>
    <w:p>
      <w:pPr>
        <w:pStyle w:val="Heading3"/>
      </w:pPr>
      <w:r>
        <w:t xml:space="preserve">Table 1: Comparative Value Proposition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Standard RAG</w:t>
            </w:r>
          </w:p>
        </w:tc>
        <w:tc>
          <w:tcPr/>
          <w:p>
            <w:pPr>
              <w:pStyle w:val="Compact"/>
              <w:jc w:val="left"/>
            </w:pPr>
            <w:r>
              <w:t xml:space="preserve">GraphRAG (Microsoft)</w:t>
            </w:r>
          </w:p>
        </w:tc>
        <w:tc>
          <w:tcPr/>
          <w:p>
            <w:pPr>
              <w:pStyle w:val="Compact"/>
              <w:jc w:val="left"/>
            </w:pPr>
            <w:r>
              <w:t xml:space="preserve">CEREBRUM</w:t>
            </w:r>
          </w:p>
        </w:tc>
      </w:tr>
      <w:tr>
        <w:tc>
          <w:tcPr/>
          <w:p>
            <w:pPr>
              <w:pStyle w:val="Compact"/>
              <w:jc w:val="left"/>
            </w:pPr>
            <w:r>
              <w:rPr>
                <w:b/>
                <w:bCs/>
              </w:rPr>
              <w:t xml:space="preserve">Primary Reasoner</w:t>
            </w:r>
          </w:p>
        </w:tc>
        <w:tc>
          <w:tcPr/>
          <w:p>
            <w:pPr>
              <w:pStyle w:val="Compact"/>
              <w:jc w:val="left"/>
            </w:pPr>
            <w:r>
              <w:t xml:space="preserve">LLM</w:t>
            </w:r>
          </w:p>
        </w:tc>
        <w:tc>
          <w:tcPr/>
          <w:p>
            <w:pPr>
              <w:pStyle w:val="Compact"/>
              <w:jc w:val="left"/>
            </w:pPr>
            <w:r>
              <w:t xml:space="preserve">LLM</w:t>
            </w:r>
          </w:p>
        </w:tc>
        <w:tc>
          <w:tcPr/>
          <w:p>
            <w:pPr>
              <w:pStyle w:val="Compact"/>
              <w:jc w:val="left"/>
            </w:pPr>
            <w:r>
              <w:rPr>
                <w:b/>
                <w:bCs/>
              </w:rPr>
              <w:t xml:space="preserve">Knowledge Graph</w:t>
            </w:r>
          </w:p>
        </w:tc>
      </w:tr>
      <w:tr>
        <w:tc>
          <w:tcPr/>
          <w:p>
            <w:pPr>
              <w:pStyle w:val="Compact"/>
              <w:jc w:val="left"/>
            </w:pPr>
            <w:r>
              <w:rPr>
                <w:b/>
                <w:bCs/>
              </w:rPr>
              <w:t xml:space="preserve">Logic Source</w:t>
            </w:r>
          </w:p>
        </w:tc>
        <w:tc>
          <w:tcPr/>
          <w:p>
            <w:pPr>
              <w:pStyle w:val="Compact"/>
              <w:jc w:val="left"/>
            </w:pPr>
            <w:r>
              <w:t xml:space="preserve">Probabilistic weights</w:t>
            </w:r>
          </w:p>
        </w:tc>
        <w:tc>
          <w:tcPr/>
          <w:p>
            <w:pPr>
              <w:pStyle w:val="Compact"/>
              <w:jc w:val="left"/>
            </w:pPr>
            <w:r>
              <w:t xml:space="preserve">LLM-generated summaries</w:t>
            </w:r>
          </w:p>
        </w:tc>
        <w:tc>
          <w:tcPr/>
          <w:p>
            <w:pPr>
              <w:pStyle w:val="Compact"/>
              <w:jc w:val="left"/>
            </w:pPr>
            <w:r>
              <w:rPr>
                <w:b/>
                <w:bCs/>
              </w:rPr>
              <w:t xml:space="preserve">Graph Topology (DSCF/CSA)</w:t>
            </w:r>
          </w:p>
        </w:tc>
      </w:tr>
      <w:tr>
        <w:tc>
          <w:tcPr/>
          <w:p>
            <w:pPr>
              <w:pStyle w:val="Compact"/>
              <w:jc w:val="left"/>
            </w:pPr>
            <w:r>
              <w:rPr>
                <w:b/>
                <w:bCs/>
              </w:rPr>
              <w:t xml:space="preserve">Hallucination Risk</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Zero (Grounded Paths)</w:t>
            </w:r>
          </w:p>
        </w:tc>
      </w:tr>
      <w:tr>
        <w:tc>
          <w:tcPr/>
          <w:p>
            <w:pPr>
              <w:pStyle w:val="Compact"/>
              <w:jc w:val="left"/>
            </w:pPr>
            <w:r>
              <w:rPr>
                <w:b/>
                <w:bCs/>
              </w:rPr>
              <w:t xml:space="preserve">Interpretability</w:t>
            </w:r>
          </w:p>
        </w:tc>
        <w:tc>
          <w:tcPr/>
          <w:p>
            <w:pPr>
              <w:pStyle w:val="Compact"/>
              <w:jc w:val="left"/>
            </w:pPr>
            <w:r>
              <w:t xml:space="preserve">None (Black-box)</w:t>
            </w:r>
          </w:p>
        </w:tc>
        <w:tc>
          <w:tcPr/>
          <w:p>
            <w:pPr>
              <w:pStyle w:val="Compact"/>
              <w:jc w:val="left"/>
            </w:pPr>
            <w:r>
              <w:t xml:space="preserve">Medium (Text chunks)</w:t>
            </w:r>
          </w:p>
        </w:tc>
        <w:tc>
          <w:tcPr/>
          <w:p>
            <w:pPr>
              <w:pStyle w:val="Compact"/>
              <w:jc w:val="left"/>
            </w:pPr>
            <w:r>
              <w:rPr>
                <w:b/>
                <w:bCs/>
              </w:rPr>
              <w:t xml:space="preserve">Absolute (Verifiable Edges)</w:t>
            </w:r>
          </w:p>
        </w:tc>
      </w:tr>
      <w:tr>
        <w:tc>
          <w:tcPr/>
          <w:p>
            <w:pPr>
              <w:pStyle w:val="Compact"/>
              <w:jc w:val="left"/>
            </w:pPr>
            <w:r>
              <w:rPr>
                <w:b/>
                <w:bCs/>
              </w:rPr>
              <w:t xml:space="preserve">Context Window</w:t>
            </w:r>
          </w:p>
        </w:tc>
        <w:tc>
          <w:tcPr/>
          <w:p>
            <w:pPr>
              <w:pStyle w:val="Compact"/>
              <w:jc w:val="left"/>
            </w:pPr>
            <w:r>
              <w:t xml:space="preserve">Limited by Token Count</w:t>
            </w:r>
          </w:p>
        </w:tc>
        <w:tc>
          <w:tcPr/>
          <w:p>
            <w:pPr>
              <w:pStyle w:val="Compact"/>
              <w:jc w:val="left"/>
            </w:pPr>
            <w:r>
              <w:t xml:space="preserve">Limited by Chunk Count</w:t>
            </w:r>
          </w:p>
        </w:tc>
        <w:tc>
          <w:tcPr/>
          <w:p>
            <w:pPr>
              <w:pStyle w:val="Compact"/>
              <w:jc w:val="left"/>
            </w:pPr>
            <w:r>
              <w:rPr>
                <w:b/>
                <w:bCs/>
              </w:rPr>
              <w:t xml:space="preserve">Scale-Invariant (Beam Search)</w:t>
            </w:r>
          </w:p>
        </w:tc>
      </w:tr>
      <w:tr>
        <w:tc>
          <w:tcPr/>
          <w:p>
            <w:pPr>
              <w:pStyle w:val="Compact"/>
              <w:jc w:val="left"/>
            </w:pPr>
            <w:r>
              <w:rPr>
                <w:b/>
                <w:bCs/>
              </w:rPr>
              <w:t xml:space="preserve">Training Required</w:t>
            </w:r>
          </w:p>
        </w:tc>
        <w:tc>
          <w:tcPr/>
          <w:p>
            <w:pPr>
              <w:pStyle w:val="Compact"/>
              <w:jc w:val="left"/>
            </w:pPr>
            <w:r>
              <w:t xml:space="preserve">Yes (fine-tune)</w:t>
            </w:r>
          </w:p>
        </w:tc>
        <w:tc>
          <w:tcPr/>
          <w:p>
            <w:pPr>
              <w:pStyle w:val="Compact"/>
              <w:jc w:val="left"/>
            </w:pPr>
            <w:r>
              <w:t xml:space="preserve">Yes (LLM)</w:t>
            </w:r>
          </w:p>
        </w:tc>
        <w:tc>
          <w:tcPr/>
          <w:p>
            <w:pPr>
              <w:pStyle w:val="Compact"/>
              <w:jc w:val="left"/>
            </w:pPr>
            <w:r>
              <w:rPr>
                <w:b/>
                <w:bCs/>
              </w:rPr>
              <w:t xml:space="preserve">None (zero-shot default)</w:t>
            </w:r>
          </w:p>
        </w:tc>
      </w:tr>
      <w:tr>
        <w:tc>
          <w:tcPr/>
          <w:p>
            <w:pPr>
              <w:pStyle w:val="Compact"/>
              <w:jc w:val="left"/>
            </w:pPr>
            <w:r>
              <w:rPr>
                <w:b/>
                <w:bCs/>
              </w:rPr>
              <w:t xml:space="preserve">Online Adaptation</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(MetaParameterLearner)</w:t>
            </w:r>
          </w:p>
        </w:tc>
      </w:tr>
    </w:tbl>
    <w:p>
      <w:pPr>
        <w:pStyle w:val="BodyText"/>
      </w:pPr>
      <w:r>
        <w:t xml:space="preserve">This is made possible by a second contribution: the</w:t>
      </w:r>
      <w:r>
        <w:t xml:space="preserve"> </w:t>
      </w:r>
      <w:r>
        <w:rPr>
          <w:b/>
          <w:bCs/>
        </w:rPr>
        <w:t xml:space="preserve">Dual-Signal Community</w:t>
      </w:r>
      <w:r>
        <w:rPr>
          <w:b/>
          <w:bCs/>
        </w:rPr>
        <w:t xml:space="preserve"> </w:t>
      </w:r>
      <w:r>
        <w:rPr>
          <w:b/>
          <w:bCs/>
        </w:rPr>
        <w:t xml:space="preserve">Fusion (DSCF)</w:t>
      </w:r>
      <w:r>
        <w:t xml:space="preserve"> </w:t>
      </w:r>
      <w:r>
        <w:t xml:space="preserve">algorithm, which produces communities that encode both LPA</w:t>
      </w:r>
      <w:r>
        <w:t xml:space="preserve"> </w:t>
      </w:r>
      <w:r>
        <w:t xml:space="preserve">majority-vote structure (local) and modularity gain (global) in a single</w:t>
      </w:r>
      <w:r>
        <w:t xml:space="preserve"> </w:t>
      </w:r>
      <w:r>
        <w:t xml:space="preserve">partition. We show that DSCF communities possess a structural duality that</w:t>
      </w:r>
      <w:r>
        <w:t xml:space="preserve"> </w:t>
      </w:r>
      <w:r>
        <w:t xml:space="preserve">maps naturally to the dual character of multi-head attention in Transformers.</w:t>
      </w:r>
    </w:p>
    <w:p>
      <w:pPr>
        <w:pStyle w:val="BodyText"/>
      </w:pPr>
      <w:r>
        <w:t xml:space="preserve">Together, CSA and DSCF form an architecture where a KG can answer multi-hop</w:t>
      </w:r>
      <w:r>
        <w:t xml:space="preserve"> </w:t>
      </w:r>
      <w:r>
        <w:t xml:space="preserve">questions by traversing itself, with every reasoning step grounded in explicit</w:t>
      </w:r>
      <w:r>
        <w:t xml:space="preserve"> </w:t>
      </w:r>
      <w:r>
        <w:t xml:space="preserve">graph edges, every conclusion traceable to a path, and no LLM required for</w:t>
      </w:r>
      <w:r>
        <w:t xml:space="preserve"> </w:t>
      </w:r>
      <w:r>
        <w:t xml:space="preserve">inference — though one may optionally be used for natural language generation.</w:t>
      </w:r>
    </w:p>
    <w:p>
      <w:pPr>
        <w:pStyle w:val="BodyText"/>
      </w:pPr>
      <w:r>
        <w:t xml:space="preserve">Subsequent phases extend the core with: Bayesian beam search (Phase 19),</w:t>
      </w:r>
      <w:r>
        <w:t xml:space="preserve"> </w:t>
      </w:r>
      <w:r>
        <w:t xml:space="preserve">federated reasoning across distributed graph nodes (Phase 32), temporal</w:t>
      </w:r>
      <w:r>
        <w:t xml:space="preserve"> </w:t>
      </w:r>
      <w:r>
        <w:t xml:space="preserve">reasoning and wormhole synthesis via the REM Engine (Phases 41–43), a fully</w:t>
      </w:r>
      <w:r>
        <w:t xml:space="preserve"> </w:t>
      </w:r>
      <w:r>
        <w:t xml:space="preserve">parameterized 10-term CSA formula with online and batch learning (Phases 43–48),</w:t>
      </w:r>
      <w:r>
        <w:t xml:space="preserve"> </w:t>
      </w:r>
      <w:r>
        <w:t xml:space="preserve">abductive hypothesis generation via HypothesisEngine (Phase 50), autonomous</w:t>
      </w:r>
      <w:r>
        <w:t xml:space="preserve"> </w:t>
      </w:r>
      <w:r>
        <w:t xml:space="preserve">research assistance via ResearchAgent and ExternalValidator (Phases 51–52),</w:t>
      </w:r>
      <w:r>
        <w:t xml:space="preserve"> </w:t>
      </w:r>
      <w:r>
        <w:t xml:space="preserve">adaptive search strategy driven by local graph density (Phase 53), a complete</w:t>
      </w:r>
      <w:r>
        <w:t xml:space="preserve"> </w:t>
      </w:r>
      <w:r>
        <w:t xml:space="preserve">observability layer with structured logging and build introspection (Phase 54),</w:t>
      </w:r>
      <w:r>
        <w:t xml:space="preserve"> </w:t>
      </w:r>
      <w:r>
        <w:t xml:space="preserve">AAAK-steered traversal with durable relation-pattern memory (Phase 55), and a</w:t>
      </w:r>
      <w:r>
        <w:t xml:space="preserve"> </w:t>
      </w:r>
      <w:r>
        <w:t xml:space="preserve">comprehensive fault tolerance architecture covering partial results, graceful</w:t>
      </w:r>
      <w:r>
        <w:t xml:space="preserve"> </w:t>
      </w:r>
      <w:r>
        <w:t xml:space="preserve">degradation, and process-level crash isolation (Phases 56–57).</w:t>
      </w:r>
    </w:p>
    <w:p>
      <w:r>
        <w:pict>
          <v:rect style="width:0;height:1.5pt" o:hralign="center" o:hrstd="t" o:hr="t"/>
        </w:pict>
      </w:r>
    </w:p>
    <w:bookmarkEnd w:id="10"/>
    <w:bookmarkEnd w:id="11"/>
    <w:bookmarkStart w:id="16" w:name="introduction"/>
    <w:p>
      <w:pPr>
        <w:pStyle w:val="Heading2"/>
      </w:pPr>
      <w:r>
        <w:t xml:space="preserve">1. Introduction</w:t>
      </w:r>
    </w:p>
    <w:bookmarkStart w:id="12" w:name="Xdc743350a47b420df5237497281143eda45693a"/>
    <w:p>
      <w:pPr>
        <w:pStyle w:val="Heading3"/>
      </w:pPr>
      <w:r>
        <w:t xml:space="preserve">1.1 The Gap Between Knowledge Graphs and Language Models</w:t>
      </w:r>
    </w:p>
    <w:p>
      <w:pPr>
        <w:pStyle w:val="FirstParagraph"/>
      </w:pPr>
      <w:r>
        <w:t xml:space="preserve">Knowledge Graphs and Large Language Models represent two fundamentally</w:t>
      </w:r>
      <w:r>
        <w:t xml:space="preserve"> </w:t>
      </w:r>
      <w:r>
        <w:t xml:space="preserve">different approaches to knowledge representation and reasoning.</w:t>
      </w:r>
    </w:p>
    <w:p>
      <w:pPr>
        <w:pStyle w:val="BodyText"/>
      </w:pPr>
      <w:r>
        <w:t xml:space="preserve">Knowledge Graphs store knowledge explicitly: entities as nodes, relationships</w:t>
      </w:r>
      <w:r>
        <w:t xml:space="preserve"> </w:t>
      </w:r>
      <w:r>
        <w:t xml:space="preserve">as typed edges, facts as (subject, predicate, object) triples. This makes</w:t>
      </w:r>
      <w:r>
        <w:t xml:space="preserve"> </w:t>
      </w:r>
      <w:r>
        <w:t xml:space="preserve">them precise, verifiable, and updatable without retraining. However, they</w:t>
      </w:r>
      <w:r>
        <w:t xml:space="preserve"> </w:t>
      </w:r>
      <w:r>
        <w:t xml:space="preserve">cannot reason beyond what is explicitly stored. Multi-hop inference —</w:t>
      </w:r>
      <w:r>
        <w:t xml:space="preserve"> </w:t>
      </w:r>
      <w:r>
        <w:t xml:space="preserve">“Marie</w:t>
      </w:r>
      <w:r>
        <w:t xml:space="preserve"> </w:t>
      </w:r>
      <w:r>
        <w:t xml:space="preserve">Curie discovered Polonium, Polonium is radioactive, therefore Marie Curie</w:t>
      </w:r>
      <w:r>
        <w:t xml:space="preserve"> </w:t>
      </w:r>
      <w:r>
        <w:t xml:space="preserve">discovered a radioactive element”</w:t>
      </w:r>
      <w:r>
        <w:t xml:space="preserve"> </w:t>
      </w:r>
      <w:r>
        <w:t xml:space="preserve">— requires either hardcoded graph traversal</w:t>
      </w:r>
      <w:r>
        <w:t xml:space="preserve"> </w:t>
      </w:r>
      <w:r>
        <w:t xml:space="preserve">queries or external reasoning systems.</w:t>
      </w:r>
    </w:p>
    <w:p>
      <w:pPr>
        <w:pStyle w:val="BodyText"/>
      </w:pPr>
      <w:r>
        <w:t xml:space="preserve">Large Language Models store knowledge implicitly in billions of weight</w:t>
      </w:r>
      <w:r>
        <w:t xml:space="preserve"> </w:t>
      </w:r>
      <w:r>
        <w:t xml:space="preserve">parameters. They can reason, generalize, and synthesize across domains. But</w:t>
      </w:r>
      <w:r>
        <w:t xml:space="preserve"> </w:t>
      </w:r>
      <w:r>
        <w:t xml:space="preserve">this implicit representation is opaque, cannot be updated without expensive</w:t>
      </w:r>
      <w:r>
        <w:t xml:space="preserve"> </w:t>
      </w:r>
      <w:r>
        <w:t xml:space="preserve">fine-tuning, and is prone to hallucination — generating plausible-sounding</w:t>
      </w:r>
      <w:r>
        <w:t xml:space="preserve"> </w:t>
      </w:r>
      <w:r>
        <w:t xml:space="preserve">but incorrect facts with no mechanism for ground-truth verification.</w:t>
      </w:r>
    </w:p>
    <w:p>
      <w:pPr>
        <w:pStyle w:val="BodyText"/>
      </w:pPr>
      <w:r>
        <w:t xml:space="preserve">The field has responded with hybrid approaches: Retrieval-Augmented Generation</w:t>
      </w:r>
      <w:r>
        <w:t xml:space="preserve"> </w:t>
      </w:r>
      <w:r>
        <w:t xml:space="preserve">(RAG), Knowledge-Graph-augmented LLMs, and GraphRAG. In all of these, the KG</w:t>
      </w:r>
      <w:r>
        <w:t xml:space="preserve"> </w:t>
      </w:r>
      <w:r>
        <w:t xml:space="preserve">is a retrieval store and the LLM does the reasoning. The KG remains passive.</w:t>
      </w:r>
    </w:p>
    <w:p>
      <w:pPr>
        <w:pStyle w:val="BodyText"/>
      </w:pPr>
      <w:r>
        <w:rPr>
          <w:b/>
          <w:bCs/>
        </w:rPr>
        <w:t xml:space="preserve">CEREBRUM inverts this relationship.</w:t>
      </w:r>
      <w:r>
        <w:t xml:space="preserve"> </w:t>
      </w:r>
      <w:r>
        <w:t xml:space="preserve">The KG reasons. The LLM, if present,</w:t>
      </w:r>
      <w:r>
        <w:t xml:space="preserve"> </w:t>
      </w:r>
      <w:r>
        <w:t xml:space="preserve">only generates natural language from the KG’s output. Every inference step is</w:t>
      </w:r>
      <w:r>
        <w:t xml:space="preserve"> </w:t>
      </w:r>
      <w:r>
        <w:t xml:space="preserve">a graph traversal, every conclusion is a path, and every path can be verified.</w:t>
      </w:r>
    </w:p>
    <w:bookmarkEnd w:id="12"/>
    <w:bookmarkStart w:id="13" w:name="the-core-observation"/>
    <w:p>
      <w:pPr>
        <w:pStyle w:val="Heading3"/>
      </w:pPr>
      <w:r>
        <w:t xml:space="preserve">1.2 The Core Observation</w:t>
      </w:r>
    </w:p>
    <w:p>
      <w:pPr>
        <w:pStyle w:val="FirstParagraph"/>
      </w:pPr>
      <w:r>
        <w:t xml:space="preserve">A Transformer’s power comes from three mechanisms working together:</w:t>
      </w:r>
    </w:p>
    <w:p>
      <w:pPr>
        <w:pStyle w:val="Compact"/>
        <w:numPr>
          <w:ilvl w:val="0"/>
          <w:numId w:val="1001"/>
        </w:numPr>
      </w:pPr>
      <w:r>
        <w:rPr>
          <w:b/>
          <w:bCs/>
        </w:rPr>
        <w:t xml:space="preserve">Multi-head attention</w:t>
      </w:r>
      <w:r>
        <w:t xml:space="preserve">: different heads specialize on different</w:t>
      </w:r>
      <w:r>
        <w:t xml:space="preserve"> </w:t>
      </w:r>
      <w:r>
        <w:t xml:space="preserve">relational aspects of the input (syntactic, semantic, long-range, etc.)</w:t>
      </w:r>
    </w:p>
    <w:p>
      <w:pPr>
        <w:pStyle w:val="Compact"/>
        <w:numPr>
          <w:ilvl w:val="0"/>
          <w:numId w:val="1001"/>
        </w:numPr>
      </w:pPr>
      <w:r>
        <w:rPr>
          <w:b/>
          <w:bCs/>
        </w:rPr>
        <w:t xml:space="preserve">Deep composition</w:t>
      </w:r>
      <w:r>
        <w:t xml:space="preserve">: each layer builds on the previous, allowing complex</w:t>
      </w:r>
      <w:r>
        <w:t xml:space="preserve"> </w:t>
      </w:r>
      <w:r>
        <w:t xml:space="preserve">multi-step reasoning</w:t>
      </w:r>
    </w:p>
    <w:p>
      <w:pPr>
        <w:pStyle w:val="Compact"/>
        <w:numPr>
          <w:ilvl w:val="0"/>
          <w:numId w:val="1001"/>
        </w:numPr>
      </w:pPr>
      <w:r>
        <w:rPr>
          <w:b/>
          <w:bCs/>
        </w:rPr>
        <w:t xml:space="preserve">Positional awareness</w:t>
      </w:r>
      <w:r>
        <w:t xml:space="preserve">: the model knows where each token sits relative</w:t>
      </w:r>
      <w:r>
        <w:t xml:space="preserve"> </w:t>
      </w:r>
      <w:r>
        <w:t xml:space="preserve">to others</w:t>
      </w:r>
    </w:p>
    <w:p>
      <w:pPr>
        <w:pStyle w:val="FirstParagraph"/>
      </w:pPr>
      <w:r>
        <w:t xml:space="preserve">We observe that Knowledge Graphs have natural analogs for all three:</w:t>
      </w:r>
    </w:p>
    <w:p>
      <w:pPr>
        <w:pStyle w:val="Compact"/>
        <w:numPr>
          <w:ilvl w:val="0"/>
          <w:numId w:val="1002"/>
        </w:numPr>
      </w:pPr>
      <w:r>
        <w:rPr>
          <w:b/>
          <w:bCs/>
        </w:rPr>
        <w:t xml:space="preserve">Community structure</w:t>
      </w:r>
      <w:r>
        <w:t xml:space="preserve"> </w:t>
      </w:r>
      <w:r>
        <w:t xml:space="preserve">serves the role of attention heads: nodes within</w:t>
      </w:r>
      <w:r>
        <w:t xml:space="preserve"> </w:t>
      </w:r>
      <w:r>
        <w:t xml:space="preserve">a community have strong mutual relevance; communities specialize on</w:t>
      </w:r>
      <w:r>
        <w:t xml:space="preserve"> </w:t>
      </w:r>
      <w:r>
        <w:t xml:space="preserve">different conceptual domains.</w:t>
      </w:r>
    </w:p>
    <w:p>
      <w:pPr>
        <w:pStyle w:val="Compact"/>
        <w:numPr>
          <w:ilvl w:val="0"/>
          <w:numId w:val="1002"/>
        </w:numPr>
      </w:pPr>
      <w:r>
        <w:rPr>
          <w:b/>
          <w:bCs/>
        </w:rPr>
        <w:t xml:space="preserve">BFS hop depth</w:t>
      </w:r>
      <w:r>
        <w:t xml:space="preserve"> </w:t>
      </w:r>
      <w:r>
        <w:t xml:space="preserve">serves the role of layer depth: each hop is one step of</w:t>
      </w:r>
      <w:r>
        <w:t xml:space="preserve"> </w:t>
      </w:r>
      <w:r>
        <w:t xml:space="preserve">composed reasoning.</w:t>
      </w:r>
    </w:p>
    <w:p>
      <w:pPr>
        <w:pStyle w:val="Compact"/>
        <w:numPr>
          <w:ilvl w:val="0"/>
          <w:numId w:val="1002"/>
        </w:numPr>
      </w:pPr>
      <w:r>
        <w:rPr>
          <w:b/>
          <w:bCs/>
        </w:rPr>
        <w:t xml:space="preserve">Graph-structural features</w:t>
      </w:r>
      <w:r>
        <w:t xml:space="preserve"> </w:t>
      </w:r>
      <w:r>
        <w:t xml:space="preserve">(PageRank, betweenness, degree) serve the</w:t>
      </w:r>
      <w:r>
        <w:t xml:space="preserve"> </w:t>
      </w:r>
      <w:r>
        <w:t xml:space="preserve">role of positional encoding: they tell the model where each entity sits in</w:t>
      </w:r>
      <w:r>
        <w:t xml:space="preserve"> </w:t>
      </w:r>
      <w:r>
        <w:t xml:space="preserve">the global information landscape.</w:t>
      </w:r>
    </w:p>
    <w:p>
      <w:pPr>
        <w:pStyle w:val="FirstParagraph"/>
      </w:pPr>
      <w:r>
        <w:t xml:space="preserve">The question is: can these analogs be made operational — not merely</w:t>
      </w:r>
      <w:r>
        <w:t xml:space="preserve"> </w:t>
      </w:r>
      <w:r>
        <w:t xml:space="preserve">metaphorical? We argue yes, and demonstrate the architecture to do so.</w:t>
      </w:r>
    </w:p>
    <w:bookmarkEnd w:id="13"/>
    <w:bookmarkStart w:id="14" w:name="system-component-names"/>
    <w:p>
      <w:pPr>
        <w:pStyle w:val="Heading3"/>
      </w:pPr>
      <w:r>
        <w:t xml:space="preserve">1.3 System Component Names</w:t>
      </w:r>
    </w:p>
    <w:p>
      <w:pPr>
        <w:pStyle w:val="FirstParagraph"/>
      </w:pPr>
      <w:r>
        <w:t xml:space="preserve">The CEREBRUM stack uses the following named layers, reflecting both computational role and biological analogy:</w:t>
      </w:r>
    </w:p>
    <w:p>
      <w:pPr>
        <w:pStyle w:val="BodyText"/>
      </w:pPr>
      <w:r>
        <w:rPr>
          <w:b/>
          <w:bCs/>
        </w:rPr>
        <w:t xml:space="preserve">CEREBRUM</w:t>
      </w:r>
      <w:r>
        <w:t xml:space="preserve"> </w:t>
      </w:r>
      <w:r>
        <w:t xml:space="preserve">— the overarching product/framework name.</w:t>
      </w:r>
    </w:p>
    <w:p>
      <w:pPr>
        <w:pStyle w:val="BodyText"/>
      </w:pPr>
      <w:r>
        <w:rPr>
          <w:b/>
          <w:bCs/>
        </w:rPr>
        <w:t xml:space="preserve">THALAMUS</w:t>
      </w:r>
      <w:r>
        <w:t xml:space="preserve"> </w:t>
      </w:r>
      <w:r>
        <w:t xml:space="preserve">— the ingestion engine: pluggable adapters, EmbeddingEngine, StructuralEncoder, STDPDiscretizer, IngestionPipeline, and SignalEncoder. Named for the thalamus, which receives and preprocesses all sensory input before routing it to the cortex.</w:t>
      </w:r>
    </w:p>
    <w:p>
      <w:pPr>
        <w:pStyle w:val="BodyText"/>
      </w:pPr>
      <w:r>
        <w:rPr>
          <w:b/>
          <w:bCs/>
        </w:rPr>
        <w:t xml:space="preserve">CORTEX</w:t>
      </w:r>
      <w:r>
        <w:t xml:space="preserve"> </w:t>
      </w:r>
      <w:r>
        <w:t xml:space="preserve">— the reasoning engine: DSCF community detection, CSA attention formula, BeamTraversal (including Bayesian mode), and AnswerExtractor. Named for the cortex, where structured reasoning occurs.</w:t>
      </w:r>
    </w:p>
    <w:p>
      <w:pPr>
        <w:pStyle w:val="BodyText"/>
      </w:pPr>
      <w:r>
        <w:rPr>
          <w:b/>
          <w:bCs/>
        </w:rPr>
        <w:t xml:space="preserve">REM Engine</w:t>
      </w:r>
      <w:r>
        <w:t xml:space="preserve"> </w:t>
      </w:r>
      <w:r>
        <w:t xml:space="preserve">— graph self-reorganization: pruning low-confidence edges, re-running community detection, and synthesizing new hypothesis edges (wormhole synthesis). Analogous to REM sleep and hippocampal memory consolidation.</w:t>
      </w:r>
    </w:p>
    <w:p>
      <w:pPr>
        <w:pStyle w:val="BodyText"/>
      </w:pPr>
      <w:r>
        <w:rPr>
          <w:b/>
          <w:bCs/>
        </w:rPr>
        <w:t xml:space="preserve">Bridge Twin Engine</w:t>
      </w:r>
      <w:r>
        <w:t xml:space="preserve"> </w:t>
      </w:r>
      <w:r>
        <w:t xml:space="preserve">— experience-dependent structural relay node formation. Analogous to thalamic relay nuclei and LTP/LTD synaptic plasticity.</w:t>
      </w:r>
    </w:p>
    <w:p>
      <w:pPr>
        <w:pStyle w:val="BodyText"/>
      </w:pPr>
      <w:r>
        <w:rPr>
          <w:b/>
          <w:bCs/>
        </w:rPr>
        <w:t xml:space="preserve">GraphBridgeEngine</w:t>
      </w:r>
      <w:r>
        <w:t xml:space="preserve"> </w:t>
      </w:r>
      <w:r>
        <w:t xml:space="preserve">— proactive cross-component bridge synthesis (Phase 30). Discovers and pre-materializes structurally important cross-community paths before they are needed.</w:t>
      </w:r>
    </w:p>
    <w:p>
      <w:pPr>
        <w:pStyle w:val="BodyText"/>
      </w:pPr>
      <w:r>
        <w:rPr>
          <w:b/>
          <w:bCs/>
        </w:rPr>
        <w:t xml:space="preserve">HypothesisEngine</w:t>
      </w:r>
      <w:r>
        <w:t xml:space="preserve"> </w:t>
      </w:r>
      <w:r>
        <w:t xml:space="preserve">— multi-path abductive reasoning (Phase 50). Generates hypotheses from incomplete graph evidence using Noisy-OR confidence fusion across multiple beam paths.</w:t>
      </w:r>
    </w:p>
    <w:p>
      <w:pPr>
        <w:pStyle w:val="BodyText"/>
      </w:pPr>
      <w:r>
        <w:rPr>
          <w:b/>
          <w:bCs/>
        </w:rPr>
        <w:t xml:space="preserve">ResearchAgent</w:t>
      </w:r>
      <w:r>
        <w:t xml:space="preserve"> </w:t>
      </w:r>
      <w:r>
        <w:t xml:space="preserve">— autonomous missing-link discovery (Phase 51). A background daemon that continuously proposes new graph edges by synthesizing across existing paths.</w:t>
      </w:r>
    </w:p>
    <w:p>
      <w:pPr>
        <w:pStyle w:val="BodyText"/>
      </w:pPr>
      <w:r>
        <w:rPr>
          <w:b/>
          <w:bCs/>
        </w:rPr>
        <w:t xml:space="preserve">ExternalValidator</w:t>
      </w:r>
      <w:r>
        <w:t xml:space="preserve"> </w:t>
      </w:r>
      <w:r>
        <w:t xml:space="preserve">— literature validation (Phase 52). Validates ResearchAgent proposals against PubMed, ClinicalTrials.gov, arXiv, and OpenAlex APIs before committing edges.</w:t>
      </w:r>
    </w:p>
    <w:p>
      <w:pPr>
        <w:pStyle w:val="BodyText"/>
      </w:pPr>
      <w:r>
        <w:rPr>
          <w:b/>
          <w:bCs/>
        </w:rPr>
        <w:t xml:space="preserve">StudioEngine</w:t>
      </w:r>
      <w:r>
        <w:t xml:space="preserve"> </w:t>
      </w:r>
      <w:r>
        <w:t xml:space="preserve">— observability layer (Phase 54). RingBufferHandler for in-memory log retention, /logs and /build REST endpoints, CORS configuration, and per-request trace identifiers.</w:t>
      </w:r>
    </w:p>
    <w:p>
      <w:pPr>
        <w:pStyle w:val="BodyText"/>
      </w:pPr>
      <w:r>
        <w:rPr>
          <w:b/>
          <w:bCs/>
        </w:rPr>
        <w:t xml:space="preserve">AAAKCache / AAAKBeamTraversal</w:t>
      </w:r>
      <w:r>
        <w:t xml:space="preserve"> </w:t>
      </w:r>
      <w:r>
        <w:t xml:space="preserve">— AAAK-steered beam traversal (Phase 55). A persistent relation-pattern cache derived from successful query traces. Biases beam pruning toward known-productive reasoning chains via an affinity boost on candidate scoring.</w:t>
      </w:r>
    </w:p>
    <w:p>
      <w:pPr>
        <w:pStyle w:val="BodyText"/>
      </w:pPr>
      <w:r>
        <w:rPr>
          <w:b/>
          <w:bCs/>
        </w:rPr>
        <w:t xml:space="preserve">TemporalCalibrator</w:t>
      </w:r>
      <w:r>
        <w:t xml:space="preserve"> </w:t>
      </w:r>
      <w:r>
        <w:t xml:space="preserve">— grid-search calibration of CSA temporal parameters (Phase 55). Tunes</w:t>
      </w:r>
      <w:r>
        <w:t xml:space="preserve"> </w:t>
      </w:r>
      <w:r>
        <w:rPr>
          <w:rStyle w:val="VerbatimChar"/>
        </w:rPr>
        <w:t xml:space="preserve">eta</w:t>
      </w:r>
      <w:r>
        <w:t xml:space="preserve"> </w:t>
      </w:r>
      <w:r>
        <w:t xml:space="preserve">(temporal decay) and</w:t>
      </w:r>
      <w:r>
        <w:t xml:space="preserve"> </w:t>
      </w:r>
      <w:r>
        <w:rPr>
          <w:rStyle w:val="VerbatimChar"/>
        </w:rPr>
        <w:t xml:space="preserve">iota</w:t>
      </w:r>
      <w:r>
        <w:t xml:space="preserve"> </w:t>
      </w:r>
      <w:r>
        <w:t xml:space="preserve">(node recency) weights against a labelled validation set to maximise Recall@K, with a try/finally guarantee that restores original parameters after evaluation.</w:t>
      </w:r>
    </w:p>
    <w:p>
      <w:pPr>
        <w:pStyle w:val="BodyText"/>
      </w:pPr>
      <w:r>
        <w:rPr>
          <w:b/>
          <w:bCs/>
        </w:rPr>
        <w:t xml:space="preserve">QueryLog</w:t>
      </w:r>
      <w:r>
        <w:t xml:space="preserve"> </w:t>
      </w:r>
      <w:r>
        <w:t xml:space="preserve">— append-only NDJSON query history (Phase 55). Records seeds, answers, and relation sequences after each reasoning call. Warm-starts</w:t>
      </w:r>
      <w:r>
        <w:t xml:space="preserve"> </w:t>
      </w:r>
      <w:r>
        <w:rPr>
          <w:rStyle w:val="VerbatimChar"/>
        </w:rPr>
        <w:t xml:space="preserve">AAAKCache</w:t>
      </w:r>
      <w:r>
        <w:t xml:space="preserve"> </w:t>
      </w:r>
      <w:r>
        <w:t xml:space="preserve">on process restart so learned relation patterns survive shutdown/startup cycles.</w:t>
      </w:r>
    </w:p>
    <w:bookmarkEnd w:id="14"/>
    <w:bookmarkStart w:id="15" w:name="contributions"/>
    <w:p>
      <w:pPr>
        <w:pStyle w:val="Heading3"/>
      </w:pPr>
      <w:r>
        <w:t xml:space="preserve">1.4 Contributions</w:t>
      </w:r>
    </w:p>
    <w:p>
      <w:pPr>
        <w:pStyle w:val="FirstParagraph"/>
      </w:pPr>
      <w:r>
        <w:t xml:space="preserve">This paper makes the following primary contributions:</w:t>
      </w:r>
    </w:p>
    <w:p>
      <w:pPr>
        <w:numPr>
          <w:ilvl w:val="0"/>
          <w:numId w:val="1003"/>
        </w:numPr>
      </w:pPr>
      <w:r>
        <w:rPr>
          <w:b/>
          <w:bCs/>
        </w:rPr>
        <w:t xml:space="preserve">The CEREBRUM architecture</w:t>
      </w:r>
      <w:r>
        <w:t xml:space="preserve">: a complete mapping of Transformer components</w:t>
      </w:r>
      <w:r>
        <w:t xml:space="preserve"> </w:t>
      </w:r>
      <w:r>
        <w:t xml:space="preserve">to KG operations, organized into THALAMUS (ingestion) and CORTEX (reasoning) layers, enabling multi-hop reasoning via graph traversal alone.</w:t>
      </w:r>
    </w:p>
    <w:p>
      <w:pPr>
        <w:numPr>
          <w:ilvl w:val="0"/>
          <w:numId w:val="1003"/>
        </w:numPr>
      </w:pPr>
      <w:r>
        <w:rPr>
          <w:b/>
          <w:bCs/>
        </w:rPr>
        <w:t xml:space="preserve">Community-Structured Attention (CSA)</w:t>
      </w:r>
      <w:r>
        <w:t xml:space="preserve">: a novel attention mechanism using</w:t>
      </w:r>
      <w:r>
        <w:t xml:space="preserve"> </w:t>
      </w:r>
      <w:r>
        <w:t xml:space="preserve">community membership as a soft global constraint on graph traversal, generalized through Phases 43–45 to a 10-parameter formula covering semantic similarity, community score, edge-type weight, distance penalty, hop decay, PageRank prior, temporal decay, node recency, synthesis-density penalty, and grounding confidence.</w:t>
      </w:r>
    </w:p>
    <w:p>
      <w:pPr>
        <w:numPr>
          <w:ilvl w:val="0"/>
          <w:numId w:val="1003"/>
        </w:numPr>
      </w:pPr>
      <w:r>
        <w:rPr>
          <w:b/>
          <w:bCs/>
        </w:rPr>
        <w:t xml:space="preserve">Dual-Signal Community Fusion (DSCF)</w:t>
      </w:r>
      <w:r>
        <w:t xml:space="preserve">: a novel community detection</w:t>
      </w:r>
      <w:r>
        <w:t xml:space="preserve"> </w:t>
      </w:r>
      <w:r>
        <w:t xml:space="preserve">algorithm combining LPA majority-vote and modularity gain simultaneously</w:t>
      </w:r>
      <w:r>
        <w:t xml:space="preserve"> </w:t>
      </w:r>
      <w:r>
        <w:t xml:space="preserve">at each node update, producing communities with dual short-range/long-range</w:t>
      </w:r>
      <w:r>
        <w:t xml:space="preserve"> </w:t>
      </w:r>
      <w:r>
        <w:t xml:space="preserve">character that maps to multi-head attention’s dual specialization.</w:t>
      </w:r>
    </w:p>
    <w:p>
      <w:pPr>
        <w:numPr>
          <w:ilvl w:val="0"/>
          <w:numId w:val="1003"/>
        </w:numPr>
      </w:pPr>
      <w:r>
        <w:rPr>
          <w:b/>
          <w:bCs/>
        </w:rPr>
        <w:t xml:space="preserve">Online and batch parameter learning</w:t>
      </w:r>
      <w:r>
        <w:t xml:space="preserve">: MetaParameterLearner (online SGD from user feedback) and CSAParameterLearner (batch gradient descent); both feeding a checkpoint/restore protocol via POST /params and –params-file CLI.</w:t>
      </w:r>
    </w:p>
    <w:p>
      <w:pPr>
        <w:numPr>
          <w:ilvl w:val="0"/>
          <w:numId w:val="1003"/>
        </w:numPr>
      </w:pPr>
      <w:r>
        <w:rPr>
          <w:b/>
          <w:bCs/>
        </w:rPr>
        <w:t xml:space="preserve">Abductive reasoning and autonomous discovery</w:t>
      </w:r>
      <w:r>
        <w:t xml:space="preserve">: HypothesisEngine generates multi-path hypotheses with Noisy-OR fusion; ResearchAgent proposes new edges autonomously; ExternalValidator filters against live literature corpora.</w:t>
      </w:r>
    </w:p>
    <w:p>
      <w:pPr>
        <w:numPr>
          <w:ilvl w:val="0"/>
          <w:numId w:val="1003"/>
        </w:numPr>
      </w:pPr>
      <w:r>
        <w:rPr>
          <w:b/>
          <w:bCs/>
        </w:rPr>
        <w:t xml:space="preserve">Production observability</w:t>
      </w:r>
      <w:r>
        <w:t xml:space="preserve">: structured request tracing, ring-buffered logs accessible via REST, and build-graph introspection supporting zero-downtime deployment pipelines.</w:t>
      </w:r>
    </w:p>
    <w:p>
      <w:pPr>
        <w:numPr>
          <w:ilvl w:val="0"/>
          <w:numId w:val="1003"/>
        </w:numPr>
      </w:pPr>
      <w:r>
        <w:rPr>
          <w:b/>
          <w:bCs/>
        </w:rPr>
        <w:t xml:space="preserve">AAAK-steered traversal and temporal calibration</w:t>
      </w:r>
      <w:r>
        <w:t xml:space="preserve">: a training-free mechanism that accumulates compressed relation-sequence patterns from successful queries and biases future beam pruning toward known-productive chains (Phase 55); a grid-search calibrator for the temporal CSA parameters that requires no gradients (Phase 55); and a multi-layer fault tolerance architecture ensuring graceful degradation under partial failures (Phases 56–57).</w:t>
      </w:r>
    </w:p>
    <w:p>
      <w:r>
        <w:pict>
          <v:rect style="width:0;height:1.5pt" o:hralign="center" o:hrstd="t" o:hr="t"/>
        </w:pict>
      </w:r>
    </w:p>
    <w:bookmarkEnd w:id="15"/>
    <w:bookmarkEnd w:id="16"/>
    <w:bookmarkStart w:id="21" w:name="background-and-related-work"/>
    <w:p>
      <w:pPr>
        <w:pStyle w:val="Heading2"/>
      </w:pPr>
      <w:r>
        <w:t xml:space="preserve">2. Background and Related Work</w:t>
      </w:r>
    </w:p>
    <w:bookmarkStart w:id="17" w:name="graph-neural-networks"/>
    <w:p>
      <w:pPr>
        <w:pStyle w:val="Heading3"/>
      </w:pPr>
      <w:r>
        <w:t xml:space="preserve">2.1 Graph Neural Networks</w:t>
      </w:r>
    </w:p>
    <w:p>
      <w:pPr>
        <w:pStyle w:val="FirstParagraph"/>
      </w:pPr>
      <w:r>
        <w:t xml:space="preserve">Graph Neural Networks (GNNs) [Scarselli et al., 2009] generalize neural</w:t>
      </w:r>
      <w:r>
        <w:t xml:space="preserve"> </w:t>
      </w:r>
      <w:r>
        <w:t xml:space="preserve">networks to graph-structured data. The message-passing paradigm [Gilmer et</w:t>
      </w:r>
      <w:r>
        <w:t xml:space="preserve"> </w:t>
      </w:r>
      <w:r>
        <w:t xml:space="preserve">al., 2017] defines node updates as aggregations of neighbor representations.</w:t>
      </w:r>
    </w:p>
    <w:p>
      <w:pPr>
        <w:pStyle w:val="BodyText"/>
      </w:pPr>
      <w:r>
        <w:t xml:space="preserve">Graph Attention Networks (GATs) [Velickovic et al., 2018] introduce learned</w:t>
      </w:r>
      <w:r>
        <w:t xml:space="preserve"> </w:t>
      </w:r>
      <w:r>
        <w:t xml:space="preserve">attention weights between connected nodes. Key limitations for our purposes:</w:t>
      </w:r>
      <w:r>
        <w:t xml:space="preserve"> </w:t>
      </w:r>
      <w:r>
        <w:t xml:space="preserve">(a) attention is restricted to direct neighbors — no global context;</w:t>
      </w:r>
      <w:r>
        <w:t xml:space="preserve"> </w:t>
      </w:r>
      <w:r>
        <w:t xml:space="preserve">(b) communities are not considered; (c) training labels required.</w:t>
      </w:r>
    </w:p>
    <w:p>
      <w:pPr>
        <w:pStyle w:val="BodyText"/>
      </w:pPr>
      <w:r>
        <w:t xml:space="preserve">GraphSAGE [Hamilton et al., 2017] samples and aggregates local neighborhoods</w:t>
      </w:r>
      <w:r>
        <w:t xml:space="preserve"> </w:t>
      </w:r>
      <w:r>
        <w:t xml:space="preserve">but similarly lacks global structural awareness.</w:t>
      </w:r>
    </w:p>
    <w:p>
      <w:pPr>
        <w:pStyle w:val="BodyText"/>
      </w:pPr>
      <w:r>
        <w:t xml:space="preserve">None of these use community structure as an organizational principle for</w:t>
      </w:r>
      <w:r>
        <w:t xml:space="preserve"> </w:t>
      </w:r>
      <w:r>
        <w:t xml:space="preserve">attention.</w:t>
      </w:r>
    </w:p>
    <w:bookmarkEnd w:id="17"/>
    <w:bookmarkStart w:id="18" w:name="knowledge-graph-reasoning"/>
    <w:p>
      <w:pPr>
        <w:pStyle w:val="Heading3"/>
      </w:pPr>
      <w:r>
        <w:t xml:space="preserve">2.2 Knowledge Graph Reasoning</w:t>
      </w:r>
    </w:p>
    <w:p>
      <w:pPr>
        <w:pStyle w:val="FirstParagraph"/>
      </w:pPr>
      <w:r>
        <w:t xml:space="preserve">Early KG reasoning systems used rule-based approaches (AMIE [Galarraga et al.,</w:t>
      </w:r>
      <w:r>
        <w:t xml:space="preserve"> </w:t>
      </w:r>
      <w:r>
        <w:t xml:space="preserve">2013]) or embedding-based methods (TransE [Bordes et al., 2013], RotatE [Sun</w:t>
      </w:r>
      <w:r>
        <w:t xml:space="preserve"> </w:t>
      </w:r>
      <w:r>
        <w:t xml:space="preserve">et al., 2019]). These methods produce entity embeddings but do not perform</w:t>
      </w:r>
      <w:r>
        <w:t xml:space="preserve"> </w:t>
      </w:r>
      <w:r>
        <w:t xml:space="preserve">multi-hop traversal in the attention-mechanism sense.</w:t>
      </w:r>
    </w:p>
    <w:p>
      <w:pPr>
        <w:pStyle w:val="BodyText"/>
      </w:pPr>
      <w:r>
        <w:t xml:space="preserve">Path-based reasoning approaches (DeepPath [Xiong et al., 2017], MINERVA [Das</w:t>
      </w:r>
      <w:r>
        <w:t xml:space="preserve"> </w:t>
      </w:r>
      <w:r>
        <w:t xml:space="preserve">et al., 2018]) use reinforcement learning to find paths. These are closer to</w:t>
      </w:r>
      <w:r>
        <w:t xml:space="preserve"> </w:t>
      </w:r>
      <w:r>
        <w:t xml:space="preserve">our goal but require training data and do not use community structure.</w:t>
      </w:r>
    </w:p>
    <w:p>
      <w:pPr>
        <w:pStyle w:val="BodyText"/>
      </w:pPr>
      <w:r>
        <w:t xml:space="preserve">NSM [He et al., 2021] and similar GNN-based KG reasoners achieve high accuracy</w:t>
      </w:r>
      <w:r>
        <w:t xml:space="preserve"> </w:t>
      </w:r>
      <w:r>
        <w:t xml:space="preserve">on MetaQA but require full supervision. CEREBRUM operates without any training</w:t>
      </w:r>
      <w:r>
        <w:t xml:space="preserve"> </w:t>
      </w:r>
      <w:r>
        <w:t xml:space="preserve">data, making it deployable on any domain KG without annotation overhead.</w:t>
      </w:r>
    </w:p>
    <w:bookmarkEnd w:id="18"/>
    <w:bookmarkStart w:id="19" w:name="llm-kg-hybrid-systems"/>
    <w:p>
      <w:pPr>
        <w:pStyle w:val="Heading3"/>
      </w:pPr>
      <w:r>
        <w:t xml:space="preserve">2.3 LLM + KG Hybrid Systems</w:t>
      </w:r>
    </w:p>
    <w:p>
      <w:pPr>
        <w:pStyle w:val="FirstParagraph"/>
      </w:pPr>
      <w:r>
        <w:t xml:space="preserve">KG-GPT [Yao et al., 2023], KGPT [Chen et al., 2020], and related systems</w:t>
      </w:r>
      <w:r>
        <w:t xml:space="preserve"> </w:t>
      </w:r>
      <w:r>
        <w:t xml:space="preserve">connect KGs to LLMs as retrieval stores. The LLM always performs the</w:t>
      </w:r>
      <w:r>
        <w:t xml:space="preserve"> </w:t>
      </w:r>
      <w:r>
        <w:t xml:space="preserve">reasoning step; the KG is passive.</w:t>
      </w:r>
    </w:p>
    <w:p>
      <w:pPr>
        <w:pStyle w:val="BodyText"/>
      </w:pPr>
      <w:r>
        <w:t xml:space="preserve">GraphRAG [Edge et al., 2024] uses community detection (Leiden) to summarize</w:t>
      </w:r>
      <w:r>
        <w:t xml:space="preserve"> </w:t>
      </w:r>
      <w:r>
        <w:t xml:space="preserve">graph clusters as text, which is then passed to an LLM for RAG. This is the</w:t>
      </w:r>
      <w:r>
        <w:t xml:space="preserve"> </w:t>
      </w:r>
      <w:r>
        <w:t xml:space="preserve">closest existing work. However:</w:t>
      </w:r>
      <w:r>
        <w:t xml:space="preserve"> </w:t>
      </w:r>
      <w:r>
        <w:t xml:space="preserve">- Communities are summarized as static text chunks, not used as attention heads</w:t>
      </w:r>
      <w:r>
        <w:t xml:space="preserve"> </w:t>
      </w:r>
      <w:r>
        <w:t xml:space="preserve">- The LLM performs all reasoning</w:t>
      </w:r>
      <w:r>
        <w:t xml:space="preserve"> </w:t>
      </w:r>
      <w:r>
        <w:t xml:space="preserve">- Paths are not returned or made interpretable</w:t>
      </w:r>
      <w:r>
        <w:t xml:space="preserve"> </w:t>
      </w:r>
      <w:r>
        <w:t xml:space="preserve">- The system is not graph-agnostic (designed for Microsoft’s pipeline)</w:t>
      </w:r>
    </w:p>
    <w:p>
      <w:pPr>
        <w:pStyle w:val="BodyText"/>
      </w:pPr>
      <w:r>
        <w:t xml:space="preserve">RAPTOR [Sarthi et al., 2024] builds hierarchical text clusters for RAG but</w:t>
      </w:r>
      <w:r>
        <w:t xml:space="preserve"> </w:t>
      </w:r>
      <w:r>
        <w:t xml:space="preserve">operates on documents, not graphs, and uses tree structure rather than</w:t>
      </w:r>
      <w:r>
        <w:t xml:space="preserve"> </w:t>
      </w:r>
      <w:r>
        <w:t xml:space="preserve">community structure.</w:t>
      </w:r>
    </w:p>
    <w:bookmarkEnd w:id="19"/>
    <w:bookmarkStart w:id="20" w:name="community-detection"/>
    <w:p>
      <w:pPr>
        <w:pStyle w:val="Heading3"/>
      </w:pPr>
      <w:r>
        <w:t xml:space="preserve">2.4 Community Detection</w:t>
      </w:r>
    </w:p>
    <w:p>
      <w:pPr>
        <w:pStyle w:val="FirstParagraph"/>
      </w:pPr>
      <w:r>
        <w:t xml:space="preserve">The Louvain algorithm [Blondel et al., 2008] optimizes modularity greedily</w:t>
      </w:r>
      <w:r>
        <w:t xml:space="preserve"> </w:t>
      </w:r>
      <w:r>
        <w:t xml:space="preserve">but can produce internally disconnected communities. Leiden [Traag et al.,</w:t>
      </w:r>
      <w:r>
        <w:t xml:space="preserve"> </w:t>
      </w:r>
      <w:r>
        <w:t xml:space="preserve">2019] fixes this with a refinement phase promoting internal connectivity.</w:t>
      </w:r>
      <w:r>
        <w:t xml:space="preserve"> </w:t>
      </w:r>
      <w:r>
        <w:t xml:space="preserve">Label Propagation [Raghavan et al., 2007] is fast and unsupervised but</w:t>
      </w:r>
      <w:r>
        <w:t xml:space="preserve"> </w:t>
      </w:r>
      <w:r>
        <w:t xml:space="preserve">non-deterministic and produces variable quality.</w:t>
      </w:r>
    </w:p>
    <w:p>
      <w:pPr>
        <w:pStyle w:val="BodyText"/>
      </w:pPr>
      <w:r>
        <w:rPr>
          <w:b/>
          <w:bCs/>
        </w:rPr>
        <w:t xml:space="preserve">DSCF</w:t>
      </w:r>
      <w:r>
        <w:t xml:space="preserve"> </w:t>
      </w:r>
      <w:r>
        <w:t xml:space="preserve">(this work) combines LPA and Leiden signals simultaneously at each</w:t>
      </w:r>
      <w:r>
        <w:t xml:space="preserve"> </w:t>
      </w:r>
      <w:r>
        <w:t xml:space="preserve">node update, using a temperature-annealing schedule. See Section 4.2.</w:t>
      </w:r>
    </w:p>
    <w:p>
      <w:pPr>
        <w:pStyle w:val="BodyText"/>
      </w:pPr>
      <w:r>
        <w:rPr>
          <w:b/>
          <w:bCs/>
        </w:rPr>
        <w:t xml:space="preserve">DSCF is non-deterministic</w:t>
      </w:r>
      <w:r>
        <w:t xml:space="preserve"> </w:t>
      </w:r>
      <w:r>
        <w:t xml:space="preserve">(inherits LPA’s shuffle-order sensitivity).</w:t>
      </w:r>
      <w:r>
        <w:t xml:space="preserve"> </w:t>
      </w:r>
      <w:r>
        <w:t xml:space="preserve">For reproducible results: run 3-5 trials and select the partition with</w:t>
      </w:r>
      <w:r>
        <w:t xml:space="preserve"> </w:t>
      </w:r>
      <w:r>
        <w:t xml:space="preserve">highest modularity score. For production: seed the RNG and document the seed.</w:t>
      </w:r>
    </w:p>
    <w:p>
      <w:r>
        <w:pict>
          <v:rect style="width:0;height:1.5pt" o:hralign="center" o:hrstd="t" o:hr="t"/>
        </w:pict>
      </w:r>
    </w:p>
    <w:bookmarkEnd w:id="20"/>
    <w:bookmarkEnd w:id="21"/>
    <w:bookmarkStart w:id="22" w:name="the-structural-equivalence"/>
    <w:p>
      <w:pPr>
        <w:pStyle w:val="Heading2"/>
      </w:pPr>
      <w:r>
        <w:t xml:space="preserve">3. The Structural Equivalence</w:t>
      </w:r>
    </w:p>
    <w:p>
      <w:pPr>
        <w:pStyle w:val="FirstParagraph"/>
      </w:pPr>
      <w:r>
        <w:t xml:space="preserve">We establish a complete operational mapping between Transformer components</w:t>
      </w:r>
      <w:r>
        <w:t xml:space="preserve"> </w:t>
      </w:r>
      <w:r>
        <w:t xml:space="preserve">and KG operations. This is not analogy — each mapping is functional.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Transformer Component</w:t>
            </w:r>
          </w:p>
        </w:tc>
        <w:tc>
          <w:tcPr/>
          <w:p>
            <w:pPr>
              <w:pStyle w:val="Compact"/>
            </w:pPr>
            <w:r>
              <w:t xml:space="preserve">CEREBRUM (KG) Equivalent</w:t>
            </w:r>
          </w:p>
        </w:tc>
        <w:tc>
          <w:tcPr/>
          <w:p>
            <w:pPr>
              <w:pStyle w:val="Compact"/>
            </w:pPr>
            <w:r>
              <w:t xml:space="preserve">Notes</w:t>
            </w:r>
          </w:p>
        </w:tc>
      </w:tr>
      <w:tr>
        <w:tc>
          <w:tcPr/>
          <w:p>
            <w:pPr>
              <w:pStyle w:val="Compact"/>
            </w:pPr>
            <w:r>
              <w:t xml:space="preserve">Token</w:t>
            </w:r>
          </w:p>
        </w:tc>
        <w:tc>
          <w:tcPr/>
          <w:p>
            <w:pPr>
              <w:pStyle w:val="Compact"/>
            </w:pPr>
            <w:r>
              <w:t xml:space="preserve">Entity or Relation</w:t>
            </w:r>
          </w:p>
        </w:tc>
        <w:tc>
          <w:tcPr/>
          <w:p>
            <w:pPr>
              <w:pStyle w:val="Compact"/>
            </w:pPr>
            <w:r>
              <w:t xml:space="preserve">Atomic unit of information</w:t>
            </w:r>
          </w:p>
        </w:tc>
      </w:tr>
      <w:tr>
        <w:tc>
          <w:tcPr/>
          <w:p>
            <w:pPr>
              <w:pStyle w:val="Compact"/>
            </w:pPr>
            <w:r>
              <w:t xml:space="preserve">Vocabulary</w:t>
            </w:r>
          </w:p>
        </w:tc>
        <w:tc>
          <w:tcPr/>
          <w:p>
            <w:pPr>
              <w:pStyle w:val="Compact"/>
            </w:pPr>
            <w:r>
              <w:t xml:space="preserve">Entity type taxonomy</w:t>
            </w:r>
          </w:p>
        </w:tc>
        <w:tc>
          <w:tcPr/>
          <w:p>
            <w:pPr>
              <w:pStyle w:val="Compact"/>
            </w:pPr>
            <w:r>
              <w:t xml:space="preserve">Closed set of possible types</w:t>
            </w:r>
          </w:p>
        </w:tc>
      </w:tr>
      <w:tr>
        <w:tc>
          <w:tcPr/>
          <w:p>
            <w:pPr>
              <w:pStyle w:val="Compact"/>
            </w:pPr>
            <w:r>
              <w:t xml:space="preserve">Token embedding</w:t>
            </w:r>
          </w:p>
        </w:tc>
        <w:tc>
          <w:tcPr/>
          <w:p>
            <w:pPr>
              <w:pStyle w:val="Compact"/>
            </w:pPr>
            <w:r>
              <w:t xml:space="preserve">Entity embedding (TransE/RotatE)</w:t>
            </w:r>
          </w:p>
        </w:tc>
        <w:tc>
          <w:tcPr/>
          <w:p>
            <w:pPr>
              <w:pStyle w:val="Compact"/>
            </w:pPr>
            <w:r>
              <w:t xml:space="preserve">Dense vector per entity</w:t>
            </w:r>
          </w:p>
        </w:tc>
      </w:tr>
      <w:tr>
        <w:tc>
          <w:tcPr/>
          <w:p>
            <w:pPr>
              <w:pStyle w:val="Compact"/>
            </w:pPr>
            <w:r>
              <w:t xml:space="preserve">Positional encoding</w:t>
            </w:r>
          </w:p>
        </w:tc>
        <w:tc>
          <w:tcPr/>
          <w:p>
            <w:pPr>
              <w:pStyle w:val="Compact"/>
            </w:pPr>
            <w:r>
              <w:t xml:space="preserve">PageRank + betweenness + degree</w:t>
            </w:r>
          </w:p>
        </w:tc>
        <w:tc>
          <w:tcPr/>
          <w:p>
            <w:pPr>
              <w:pStyle w:val="Compact"/>
            </w:pPr>
            <w:r>
              <w:t xml:space="preserve">Where entity sits globally</w:t>
            </w:r>
          </w:p>
        </w:tc>
      </w:tr>
      <w:tr>
        <w:tc>
          <w:tcPr/>
          <w:p>
            <w:pPr>
              <w:pStyle w:val="Compact"/>
            </w:pPr>
            <w:r>
              <w:t xml:space="preserve">Attention head</w:t>
            </w:r>
          </w:p>
        </w:tc>
        <w:tc>
          <w:tcPr/>
          <w:p>
            <w:pPr>
              <w:pStyle w:val="Compact"/>
            </w:pPr>
            <w:r>
              <w:t xml:space="preserve">Community cluster (DSCF/TSC)</w:t>
            </w:r>
          </w:p>
        </w:tc>
        <w:tc>
          <w:tcPr/>
          <w:p>
            <w:pPr>
              <w:pStyle w:val="Compact"/>
            </w:pPr>
            <w:r>
              <w:t xml:space="preserve">Specialized relational context</w:t>
            </w:r>
          </w:p>
        </w:tc>
      </w:tr>
      <w:tr>
        <w:tc>
          <w:tcPr/>
          <w:p>
            <w:pPr>
              <w:pStyle w:val="Compact"/>
            </w:pPr>
            <w:r>
              <w:t xml:space="preserve">Attention weight</w:t>
            </w:r>
          </w:p>
        </w:tc>
        <w:tc>
          <w:tcPr/>
          <w:p>
            <w:pPr>
              <w:pStyle w:val="Compact"/>
            </w:pPr>
            <w:r>
              <w:t xml:space="preserve">CSA weight formula (10 params)</w:t>
            </w:r>
          </w:p>
        </w:tc>
        <w:tc>
          <w:tcPr/>
          <w:p>
            <w:pPr>
              <w:pStyle w:val="Compact"/>
            </w:pPr>
            <w:r>
              <w:t xml:space="preserve">Sim + community + edge + dist + PR + temporal + recency + synth + grounding</w:t>
            </w:r>
          </w:p>
        </w:tc>
      </w:tr>
      <w:tr>
        <w:tc>
          <w:tcPr/>
          <w:p>
            <w:pPr>
              <w:pStyle w:val="Compact"/>
            </w:pPr>
            <w:r>
              <w:t xml:space="preserve">Context window</w:t>
            </w:r>
          </w:p>
        </w:tc>
        <w:tc>
          <w:tcPr/>
          <w:p>
            <w:pPr>
              <w:pStyle w:val="Compact"/>
            </w:pPr>
            <w:r>
              <w:t xml:space="preserve">Ego-network radius R</w:t>
            </w:r>
          </w:p>
        </w:tc>
        <w:tc>
          <w:tcPr/>
          <w:p>
            <w:pPr>
              <w:pStyle w:val="Compact"/>
            </w:pPr>
            <w:r>
              <w:t xml:space="preserve">How far to traverse</w:t>
            </w:r>
          </w:p>
        </w:tc>
      </w:tr>
      <w:tr>
        <w:tc>
          <w:tcPr/>
          <w:p>
            <w:pPr>
              <w:pStyle w:val="Compact"/>
            </w:pPr>
            <w:r>
              <w:t xml:space="preserve">Layer depth L</w:t>
            </w:r>
          </w:p>
        </w:tc>
        <w:tc>
          <w:tcPr/>
          <w:p>
            <w:pPr>
              <w:pStyle w:val="Compact"/>
            </w:pPr>
            <w:r>
              <w:t xml:space="preserve">BFS hop count</w:t>
            </w:r>
          </w:p>
        </w:tc>
        <w:tc>
          <w:tcPr/>
          <w:p>
            <w:pPr>
              <w:pStyle w:val="Compact"/>
            </w:pPr>
            <w:r>
              <w:t xml:space="preserve">Reasoning step count</w:t>
            </w:r>
          </w:p>
        </w:tc>
      </w:tr>
      <w:tr>
        <w:tc>
          <w:tcPr/>
          <w:p>
            <w:pPr>
              <w:pStyle w:val="Compact"/>
            </w:pPr>
            <w:r>
              <w:t xml:space="preserve">Wormhole Attention</w:t>
            </w:r>
          </w:p>
        </w:tc>
        <w:tc>
          <w:tcPr/>
          <w:p>
            <w:pPr>
              <w:pStyle w:val="Compact"/>
            </w:pPr>
            <w:r>
              <w:t xml:space="preserve">Federated Link</w:t>
            </w:r>
          </w:p>
        </w:tc>
        <w:tc>
          <w:tcPr/>
          <w:p>
            <w:pPr>
              <w:pStyle w:val="Compact"/>
            </w:pPr>
            <w:r>
              <w:t xml:space="preserve">Cross-graph attention jump</w:t>
            </w:r>
          </w:p>
        </w:tc>
      </w:tr>
      <w:tr>
        <w:tc>
          <w:tcPr/>
          <w:p>
            <w:pPr>
              <w:pStyle w:val="Compact"/>
            </w:pPr>
            <w:r>
              <w:t xml:space="preserve">Holographic Index</w:t>
            </w:r>
          </w:p>
        </w:tc>
        <w:tc>
          <w:tcPr/>
          <w:p>
            <w:pPr>
              <w:pStyle w:val="Compact"/>
            </w:pPr>
            <w:r>
              <w:t xml:space="preserve">Compressed Signature</w:t>
            </w:r>
          </w:p>
        </w:tc>
        <w:tc>
          <w:tcPr/>
          <w:p>
            <w:pPr>
              <w:pStyle w:val="Compact"/>
            </w:pPr>
            <w:r>
              <w:t xml:space="preserve">Privacy-preserving discovery</w:t>
            </w:r>
          </w:p>
        </w:tc>
      </w:tr>
      <w:tr>
        <w:tc>
          <w:tcPr/>
          <w:p>
            <w:pPr>
              <w:pStyle w:val="Compact"/>
            </w:pPr>
            <w:r>
              <w:t xml:space="preserve">Feed-forward sublayer</w:t>
            </w:r>
          </w:p>
        </w:tc>
        <w:tc>
          <w:tcPr/>
          <w:p>
            <w:pPr>
              <w:pStyle w:val="Compact"/>
            </w:pPr>
            <w:r>
              <w:t xml:space="preserve">Entity-type projection</w:t>
            </w:r>
          </w:p>
        </w:tc>
        <w:tc>
          <w:tcPr/>
          <w:p>
            <w:pPr>
              <w:pStyle w:val="Compact"/>
            </w:pPr>
            <w:r>
              <w:t xml:space="preserve">Type-specific transformation</w:t>
            </w:r>
          </w:p>
        </w:tc>
      </w:tr>
      <w:tr>
        <w:tc>
          <w:tcPr/>
          <w:p>
            <w:pPr>
              <w:pStyle w:val="Compact"/>
            </w:pPr>
            <w:r>
              <w:t xml:space="preserve">Residual connection</w:t>
            </w:r>
          </w:p>
        </w:tc>
        <w:tc>
          <w:tcPr/>
          <w:p>
            <w:pPr>
              <w:pStyle w:val="Compact"/>
            </w:pPr>
            <w:r>
              <w:t xml:space="preserve">Previous-hop embedding</w:t>
            </w:r>
          </w:p>
        </w:tc>
        <w:tc>
          <w:tcPr/>
          <w:p>
            <w:pPr>
              <w:pStyle w:val="Compact"/>
            </w:pPr>
            <w:r>
              <w:t xml:space="preserve">Prevents information loss</w:t>
            </w:r>
          </w:p>
        </w:tc>
      </w:tr>
      <w:tr>
        <w:tc>
          <w:tcPr/>
          <w:p>
            <w:pPr>
              <w:pStyle w:val="Compact"/>
            </w:pPr>
            <w:r>
              <w:t xml:space="preserve">Layer normalization</w:t>
            </w:r>
          </w:p>
        </w:tc>
        <w:tc>
          <w:tcPr/>
          <w:p>
            <w:pPr>
              <w:pStyle w:val="Compact"/>
            </w:pPr>
            <w:r>
              <w:t xml:space="preserve">Embedding normalization</w:t>
            </w:r>
          </w:p>
        </w:tc>
        <w:tc>
          <w:tcPr/>
          <w:p>
            <w:pPr>
              <w:pStyle w:val="Compact"/>
            </w:pPr>
            <w:r>
              <w:t xml:space="preserve">Prevents value explosion</w:t>
            </w:r>
          </w:p>
        </w:tc>
      </w:tr>
      <w:tr>
        <w:tc>
          <w:tcPr/>
          <w:p>
            <w:pPr>
              <w:pStyle w:val="Compact"/>
            </w:pPr>
            <w:r>
              <w:t xml:space="preserve">Output projection</w:t>
            </w:r>
          </w:p>
        </w:tc>
        <w:tc>
          <w:tcPr/>
          <w:p>
            <w:pPr>
              <w:pStyle w:val="Compact"/>
            </w:pPr>
            <w:r>
              <w:t xml:space="preserve">Path decoder / ranker</w:t>
            </w:r>
          </w:p>
        </w:tc>
        <w:tc>
          <w:tcPr/>
          <w:p>
            <w:pPr>
              <w:pStyle w:val="Compact"/>
            </w:pPr>
            <w:r>
              <w:t xml:space="preserve">Maps traversal to answer</w:t>
            </w:r>
          </w:p>
        </w:tc>
      </w:tr>
      <w:tr>
        <w:tc>
          <w:tcPr/>
          <w:p>
            <w:pPr>
              <w:pStyle w:val="Compact"/>
            </w:pPr>
            <w:r>
              <w:t xml:space="preserve">KV cache</w:t>
            </w:r>
          </w:p>
        </w:tc>
        <w:tc>
          <w:tcPr/>
          <w:p>
            <w:pPr>
              <w:pStyle w:val="Compact"/>
            </w:pPr>
            <w:r>
              <w:t xml:space="preserve">Materialized path store</w:t>
            </w:r>
          </w:p>
        </w:tc>
        <w:tc>
          <w:tcPr/>
          <w:p>
            <w:pPr>
              <w:pStyle w:val="Compact"/>
            </w:pPr>
            <w:r>
              <w:t xml:space="preserve">Reuse traversal across queries</w:t>
            </w:r>
          </w:p>
        </w:tc>
      </w:tr>
      <w:tr>
        <w:tc>
          <w:tcPr/>
          <w:p>
            <w:pPr>
              <w:pStyle w:val="Compact"/>
            </w:pPr>
            <w:r>
              <w:t xml:space="preserve">Fine-tuning</w:t>
            </w:r>
          </w:p>
        </w:tc>
        <w:tc>
          <w:tcPr/>
          <w:p>
            <w:pPr>
              <w:pStyle w:val="Compact"/>
            </w:pPr>
            <w:r>
              <w:t xml:space="preserve">CSAParameterLearner.fit()</w:t>
            </w:r>
          </w:p>
        </w:tc>
        <w:tc>
          <w:tcPr/>
          <w:p>
            <w:pPr>
              <w:pStyle w:val="Compact"/>
            </w:pPr>
            <w:r>
              <w:t xml:space="preserve">Batch gradient descent on path pairs</w:t>
            </w:r>
          </w:p>
        </w:tc>
      </w:tr>
      <w:tr>
        <w:tc>
          <w:tcPr/>
          <w:p>
            <w:pPr>
              <w:pStyle w:val="Compact"/>
            </w:pPr>
            <w:r>
              <w:t xml:space="preserve">RLHF</w:t>
            </w:r>
          </w:p>
        </w:tc>
        <w:tc>
          <w:tcPr/>
          <w:p>
            <w:pPr>
              <w:pStyle w:val="Compact"/>
            </w:pPr>
            <w:r>
              <w:t xml:space="preserve">MetaParameterLearner (online SGD)</w:t>
            </w:r>
          </w:p>
        </w:tc>
        <w:tc>
          <w:tcPr/>
          <w:p>
            <w:pPr>
              <w:pStyle w:val="Compact"/>
            </w:pPr>
            <w:r>
              <w:t xml:space="preserve">Per-feedback community param updates</w:t>
            </w:r>
          </w:p>
        </w:tc>
      </w:tr>
    </w:tbl>
    <w:p>
      <w:pPr>
        <w:pStyle w:val="BodyText"/>
      </w:pPr>
      <w:r>
        <w:t xml:space="preserve">This equivalence has a critical implication:</w:t>
      </w:r>
      <w:r>
        <w:t xml:space="preserve"> </w:t>
      </w:r>
      <w:r>
        <w:rPr>
          <w:b/>
          <w:bCs/>
        </w:rPr>
        <w:t xml:space="preserve">the number of attention heads is</w:t>
      </w:r>
      <w:r>
        <w:rPr>
          <w:b/>
          <w:bCs/>
        </w:rPr>
        <w:t xml:space="preserve"> </w:t>
      </w:r>
      <w:r>
        <w:rPr>
          <w:b/>
          <w:bCs/>
        </w:rPr>
        <w:t xml:space="preserve">not a hyperparameter in CEREBRUM — it is determined by the graph’s own community</w:t>
      </w:r>
      <w:r>
        <w:rPr>
          <w:b/>
          <w:bCs/>
        </w:rPr>
        <w:t xml:space="preserve"> </w:t>
      </w:r>
      <w:r>
        <w:rPr>
          <w:b/>
          <w:bCs/>
        </w:rPr>
        <w:t xml:space="preserve">structure.</w:t>
      </w:r>
      <w:r>
        <w:t xml:space="preserve"> </w:t>
      </w:r>
      <w:r>
        <w:t xml:space="preserve">A graph with 12 natural communities has 12 attention heads. A graph</w:t>
      </w:r>
      <w:r>
        <w:t xml:space="preserve"> </w:t>
      </w:r>
      <w:r>
        <w:t xml:space="preserve">with 200 communities has 200. The architecture adapts to the data.</w:t>
      </w:r>
    </w:p>
    <w:p>
      <w:r>
        <w:pict>
          <v:rect style="width:0;height:1.5pt" o:hralign="center" o:hrstd="t" o:hr="t"/>
        </w:pict>
      </w:r>
    </w:p>
    <w:bookmarkEnd w:id="22"/>
    <w:bookmarkStart w:id="33" w:name="the-cerebrum-architecture"/>
    <w:p>
      <w:pPr>
        <w:pStyle w:val="Heading2"/>
      </w:pPr>
      <w:r>
        <w:t xml:space="preserve">4. The CEREBRUM Architecture</w:t>
      </w:r>
    </w:p>
    <w:bookmarkStart w:id="23" w:name="Xa18765115e75830ee29f415a1e72de497264001"/>
    <w:p>
      <w:pPr>
        <w:pStyle w:val="Heading3"/>
      </w:pPr>
      <w:r>
        <w:t xml:space="preserve">4.1 Community-Structured Attention (CSA) — 10-Parameter Formula (Phase 43/45)</w:t>
      </w:r>
    </w:p>
    <w:p>
      <w:pPr>
        <w:pStyle w:val="FirstParagraph"/>
      </w:pPr>
      <w:r>
        <w:t xml:space="preserve">CSA computes attention weights for graph traversal that incorporate both local graph topology and global community structure. The formula was extended from 5 to 10 parameters across Phases 43 and 45.</w:t>
      </w:r>
    </w:p>
    <w:p>
      <w:pPr>
        <w:pStyle w:val="BodyText"/>
      </w:pPr>
      <w:r>
        <w:rPr>
          <w:b/>
          <w:bCs/>
        </w:rPr>
        <w:t xml:space="preserve">Attention weight formula:</w:t>
      </w:r>
    </w:p>
    <w:p>
      <w:pPr>
        <w:pStyle w:val="BodyText"/>
      </w:pPr>
      <w:r>
        <w:t xml:space="preserve">For entity</w:t>
      </w:r>
      <w:r>
        <w:t xml:space="preserve"> </w:t>
      </w:r>
      <m:oMath>
        <m:r>
          <m:t>u</m:t>
        </m:r>
      </m:oMath>
      <w:r>
        <w:t xml:space="preserve"> </w:t>
      </w:r>
      <w:r>
        <w:t xml:space="preserve">attending to entity</w:t>
      </w:r>
      <w:r>
        <w:t xml:space="preserve"> </w:t>
      </w:r>
      <m:oMath>
        <m:r>
          <m:t>v</m:t>
        </m:r>
      </m:oMath>
      <w:r>
        <w:t xml:space="preserve"> </w:t>
      </w:r>
      <w:r>
        <w:t xml:space="preserve">at traversal hop</w:t>
      </w:r>
      <w:r>
        <w:t xml:space="preserve"> </w:t>
      </w:r>
      <m:oMath>
        <m:r>
          <m:t>k</m:t>
        </m:r>
      </m:oMath>
      <w:r>
        <w:t xml:space="preserve">:</w:t>
      </w:r>
    </w:p>
    <w:p>
      <w:pPr>
        <w:pStyle w:val="BodyText"/>
      </w:pPr>
      <m:oMathPara>
        <m:oMathParaPr>
          <m:jc m:val="center"/>
        </m:oMathParaPr>
        <m:oMath>
          <m:borderBox>
            <m:e>
              <m:r>
                <m:t>a</m:t>
              </m:r>
              <m:r>
                <m:rPr>
                  <m:sty m:val="p"/>
                </m:rPr>
                <m:t>(</m:t>
              </m:r>
              <m:r>
                <m:t>u</m:t>
              </m:r>
              <m:r>
                <m:rPr>
                  <m:sty m:val="p"/>
                </m:rPr>
                <m:t>,</m:t>
              </m:r>
              <m:r>
                <m:t>v</m:t>
              </m:r>
              <m:r>
                <m:rPr>
                  <m:sty m:val="p"/>
                </m:rPr>
                <m:t>,</m:t>
              </m:r>
              <m:r>
                <m:t>k</m:t>
              </m:r>
              <m:r>
                <m:rPr>
                  <m:sty m:val="p"/>
                </m:rPr>
                <m:t>)</m:t>
              </m:r>
              <m:r>
                <m:rPr>
                  <m:sty m:val="p"/>
                </m:rPr>
                <m:t>=</m:t>
              </m:r>
              <m:r>
                <m:t>σ</m:t>
              </m:r>
              <m:r>
                <m:t>​</m:t>
              </m:r>
              <m:d>
                <m:dPr>
                  <m:begChr m:val="("/>
                  <m:sepChr m:val=""/>
                  <m:endChr m:val=")"/>
                  <m:grow/>
                </m:dPr>
                <m:e>
                  <m:r>
                    <m:t>α</m:t>
                  </m:r>
                  <m:r>
                    <m:rPr>
                      <m:sty m:val="p"/>
                    </m:rPr>
                    <m:t>⋅</m:t>
                  </m:r>
                  <m:r>
                    <m:rPr>
                      <m:sty m:val="p"/>
                    </m:rPr>
                    <m:t>s</m:t>
                  </m:r>
                  <m:r>
                    <m:rPr>
                      <m:sty m:val="p"/>
                    </m:rPr>
                    <m:t>i</m:t>
                  </m:r>
                  <m:r>
                    <m:rPr>
                      <m:sty m:val="p"/>
                    </m:rPr>
                    <m:t>m</m:t>
                  </m:r>
                  <m:r>
                    <m:rPr>
                      <m:sty m:val="p"/>
                    </m:rPr>
                    <m:t>+</m:t>
                  </m:r>
                  <m:r>
                    <m:t>β</m:t>
                  </m:r>
                  <m:r>
                    <m:rPr>
                      <m:sty m:val="p"/>
                    </m:rPr>
                    <m:t>⋅</m:t>
                  </m:r>
                  <m:r>
                    <m:t>c</m:t>
                  </m:r>
                  <m:r>
                    <m:t>s</m:t>
                  </m:r>
                  <m:r>
                    <m:rPr>
                      <m:sty m:val="p"/>
                    </m:rPr>
                    <m:t>+</m:t>
                  </m:r>
                  <m:r>
                    <m:t>γ</m:t>
                  </m:r>
                  <m:r>
                    <m:rPr>
                      <m:sty m:val="p"/>
                    </m:rPr>
                    <m:t>⋅</m:t>
                  </m:r>
                  <m:r>
                    <m:t>e</m:t>
                  </m:r>
                  <m:r>
                    <m:t>t</m:t>
                  </m:r>
                  <m:r>
                    <m:t>w</m:t>
                  </m:r>
                  <m:r>
                    <m:rPr>
                      <m:sty m:val="p"/>
                    </m:rPr>
                    <m:t>−</m:t>
                  </m:r>
                  <m:r>
                    <m:t>δ</m:t>
                  </m:r>
                  <m:r>
                    <m:rPr>
                      <m:sty m:val="p"/>
                    </m:rPr>
                    <m:t>⋅</m:t>
                  </m:r>
                  <m:r>
                    <m:t>n</m:t>
                  </m:r>
                  <m:r>
                    <m:t>d</m:t>
                  </m:r>
                  <m:r>
                    <m:rPr>
                      <m:sty m:val="p"/>
                    </m:rPr>
                    <m:t>+</m:t>
                  </m:r>
                  <m:r>
                    <m:t>ε</m:t>
                  </m:r>
                  <m:r>
                    <m:rPr>
                      <m:sty m:val="p"/>
                    </m:rPr>
                    <m:t>⋅</m:t>
                  </m:r>
                  <m:r>
                    <m:t>h</m:t>
                  </m:r>
                  <m:r>
                    <m:t>d</m:t>
                  </m:r>
                  <m:r>
                    <m:rPr>
                      <m:sty m:val="p"/>
                    </m:rPr>
                    <m:t>+</m:t>
                  </m:r>
                  <m:r>
                    <m:t>ζ</m:t>
                  </m:r>
                  <m:r>
                    <m:rPr>
                      <m:sty m:val="p"/>
                    </m:rPr>
                    <m:t>⋅</m:t>
                  </m:r>
                  <m:r>
                    <m:t>p</m:t>
                  </m:r>
                  <m:sSub>
                    <m:e>
                      <m:r>
                        <m:t>r</m:t>
                      </m:r>
                    </m:e>
                    <m:sub>
                      <m:r>
                        <m:t>v</m:t>
                      </m:r>
                    </m:sub>
                  </m:sSub>
                  <m:r>
                    <m:rPr>
                      <m:sty m:val="p"/>
                    </m:rPr>
                    <m:t>+</m:t>
                  </m:r>
                  <m:r>
                    <m:t>η</m:t>
                  </m:r>
                  <m:r>
                    <m:rPr>
                      <m:sty m:val="p"/>
                    </m:rPr>
                    <m:t>⋅</m:t>
                  </m:r>
                  <m:r>
                    <m:t>t</m:t>
                  </m:r>
                  <m:r>
                    <m:t>d</m:t>
                  </m:r>
                  <m:r>
                    <m:rPr>
                      <m:sty m:val="p"/>
                    </m:rPr>
                    <m:t>+</m:t>
                  </m:r>
                  <m:r>
                    <m:t>ι</m:t>
                  </m:r>
                  <m:r>
                    <m:rPr>
                      <m:sty m:val="p"/>
                    </m:rPr>
                    <m:t>⋅</m:t>
                  </m:r>
                  <m:r>
                    <m:t>n</m:t>
                  </m:r>
                  <m:sSub>
                    <m:e>
                      <m:r>
                        <m:t>r</m:t>
                      </m:r>
                    </m:e>
                    <m:sub>
                      <m:r>
                        <m:t>v</m:t>
                      </m:r>
                    </m:sub>
                  </m:sSub>
                  <m:r>
                    <m:rPr>
                      <m:sty m:val="p"/>
                    </m:rPr>
                    <m:t>−</m:t>
                  </m:r>
                  <m:r>
                    <m:t>μ</m:t>
                  </m:r>
                  <m:r>
                    <m:rPr>
                      <m:sty m:val="p"/>
                    </m:rPr>
                    <m:t>⋅</m:t>
                  </m:r>
                  <m:r>
                    <m:t>s</m:t>
                  </m:r>
                  <m:r>
                    <m:t>d</m:t>
                  </m:r>
                  <m:r>
                    <m:rPr>
                      <m:sty m:val="p"/>
                    </m:rPr>
                    <m:t>+</m:t>
                  </m:r>
                  <m:r>
                    <m:t>θ</m:t>
                  </m:r>
                  <m:r>
                    <m:rPr>
                      <m:sty m:val="p"/>
                    </m:rPr>
                    <m:t>⋅</m:t>
                  </m:r>
                  <m:r>
                    <m:t>g</m:t>
                  </m:r>
                  <m:r>
                    <m:t>r</m:t>
                  </m:r>
                  <m:r>
                    <m:t>o</m:t>
                  </m:r>
                  <m:r>
                    <m:t>u</m:t>
                  </m:r>
                  <m:r>
                    <m:t>n</m:t>
                  </m:r>
                  <m:r>
                    <m:t>d</m:t>
                  </m:r>
                  <m:r>
                    <m:t>i</m:t>
                  </m:r>
                  <m:r>
                    <m:t>n</m:t>
                  </m:r>
                  <m:r>
                    <m:t>g</m:t>
                  </m:r>
                </m:e>
              </m:d>
            </m:e>
          </m:borderBox>
        </m:oMath>
      </m:oMathPara>
    </w:p>
    <w:p>
      <w:pPr>
        <w:pStyle w:val="FirstParagraph"/>
      </w:pPr>
      <w:r>
        <w:rPr>
          <w:b/>
          <w:bCs/>
        </w:rPr>
        <w:t xml:space="preserve">Term definitions: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Feature</w:t>
            </w:r>
          </w:p>
        </w:tc>
        <w:tc>
          <w:tcPr/>
          <w:p>
            <w:pPr>
              <w:pStyle w:val="Compact"/>
            </w:pPr>
            <w:r>
              <w:t xml:space="preserve">Default</w:t>
            </w:r>
          </w:p>
        </w:tc>
        <w:tc>
          <w:tcPr/>
          <w:p>
            <w:pPr>
              <w:pStyle w:val="Compact"/>
            </w:pPr>
            <w:r>
              <w:t xml:space="preserve">Description</w:t>
            </w:r>
          </w:p>
        </w:tc>
      </w:tr>
      <w:tr>
        <w:tc>
          <w:tcPr/>
          <w:p>
            <w:pPr>
              <w:pStyle w:val="Compact"/>
            </w:pPr>
            <m:oMath>
              <m:r>
                <m:t>α</m:t>
              </m:r>
              <m:r>
                <m:rPr>
                  <m:sty m:val="p"/>
                </m:rPr>
                <m:t>⋅</m:t>
              </m:r>
              <m:r>
                <m:rPr>
                  <m:sty m:val="p"/>
                </m:rPr>
                <m:t>s</m:t>
              </m:r>
              <m:r>
                <m:rPr>
                  <m:sty m:val="p"/>
                </m:rPr>
                <m:t>i</m:t>
              </m:r>
              <m:r>
                <m:rPr>
                  <m:sty m:val="p"/>
                </m:rPr>
                <m:t>m</m:t>
              </m:r>
            </m:oMath>
          </w:p>
        </w:tc>
        <w:tc>
          <w:tcPr/>
          <w:p>
            <w:pPr>
              <w:pStyle w:val="Compact"/>
            </w:pPr>
            <w:r>
              <w:t xml:space="preserve">Semantic similarity</w:t>
            </w:r>
          </w:p>
        </w:tc>
        <w:tc>
          <w:tcPr/>
          <w:p>
            <w:pPr>
              <w:pStyle w:val="Compact"/>
            </w:pPr>
            <w:r>
              <w:t xml:space="preserve">0.4</w:t>
            </w:r>
          </w:p>
        </w:tc>
        <w:tc>
          <w:tcPr/>
          <w:p>
            <w:pPr>
              <w:pStyle w:val="Compact"/>
            </w:pPr>
            <m:oMath>
              <m:r>
                <m:rPr>
                  <m:sty m:val="p"/>
                </m:rPr>
                <m:t>cos</m:t>
              </m:r>
              <m:r>
                <m:rPr>
                  <m:sty m:val="p"/>
                </m:rPr>
                <m:t>(</m:t>
              </m:r>
              <m:sSub>
                <m:e>
                  <m:r>
                    <m:rPr>
                      <m:sty m:val="bi"/>
                    </m:rPr>
                    <m:t>e</m:t>
                  </m:r>
                </m:e>
                <m:sub>
                  <m:r>
                    <m:t>u</m:t>
                  </m:r>
                </m:sub>
              </m:sSub>
              <m:r>
                <m:rPr>
                  <m:sty m:val="p"/>
                </m:rPr>
                <m:t>,</m:t>
              </m:r>
              <m:sSub>
                <m:e>
                  <m:r>
                    <m:rPr>
                      <m:sty m:val="bi"/>
                    </m:rPr>
                    <m:t>e</m:t>
                  </m:r>
                </m:e>
                <m:sub>
                  <m:r>
                    <m:t>v</m:t>
                  </m:r>
                </m:sub>
              </m:sSub>
              <m:r>
                <m:rPr>
                  <m:sty m:val="p"/>
                </m:rPr>
                <m:t>)</m:t>
              </m:r>
            </m:oMath>
            <w:r>
              <w:t xml:space="preserve"> </w:t>
            </w:r>
            <w:r>
              <w:t xml:space="preserve">— cosine similarity of entity embeddings</w:t>
            </w:r>
          </w:p>
        </w:tc>
      </w:tr>
      <w:tr>
        <w:tc>
          <w:tcPr/>
          <w:p>
            <w:pPr>
              <w:pStyle w:val="Compact"/>
            </w:pPr>
            <m:oMath>
              <m:r>
                <m:t>β</m:t>
              </m:r>
              <m:r>
                <m:rPr>
                  <m:sty m:val="p"/>
                </m:rPr>
                <m:t>⋅</m:t>
              </m:r>
              <m:r>
                <m:t>c</m:t>
              </m:r>
              <m:r>
                <m:t>s</m:t>
              </m:r>
            </m:oMath>
          </w:p>
        </w:tc>
        <w:tc>
          <w:tcPr/>
          <w:p>
            <w:pPr>
              <w:pStyle w:val="Compact"/>
            </w:pPr>
            <w:r>
              <w:t xml:space="preserve">Community score</w:t>
            </w:r>
          </w:p>
        </w:tc>
        <w:tc>
          <w:tcPr/>
          <w:p>
            <w:pPr>
              <w:pStyle w:val="Compact"/>
            </w:pPr>
            <w:r>
              <w:t xml:space="preserve">0.4</w:t>
            </w:r>
          </w:p>
        </w:tc>
        <w:tc>
          <w:tcPr/>
          <w:p>
            <w:pPr>
              <w:pStyle w:val="Compact"/>
            </w:pPr>
            <w:r>
              <w:t xml:space="preserve">Structural membership (1.0 same, 0.5 adjacent, exp-decay otherwise)</w:t>
            </w:r>
          </w:p>
        </w:tc>
      </w:tr>
      <w:tr>
        <w:tc>
          <w:tcPr/>
          <w:p>
            <w:pPr>
              <w:pStyle w:val="Compact"/>
            </w:pPr>
            <m:oMath>
              <m:r>
                <m:t>γ</m:t>
              </m:r>
              <m:r>
                <m:rPr>
                  <m:sty m:val="p"/>
                </m:rPr>
                <m:t>⋅</m:t>
              </m:r>
              <m:r>
                <m:t>e</m:t>
              </m:r>
              <m:r>
                <m:t>t</m:t>
              </m:r>
              <m:r>
                <m:t>w</m:t>
              </m:r>
            </m:oMath>
          </w:p>
        </w:tc>
        <w:tc>
          <w:tcPr/>
          <w:p>
            <w:pPr>
              <w:pStyle w:val="Compact"/>
            </w:pPr>
            <w:r>
              <w:t xml:space="preserve">Edge-type weight</w:t>
            </w:r>
          </w:p>
        </w:tc>
        <w:tc>
          <w:tcPr/>
          <w:p>
            <w:pPr>
              <w:pStyle w:val="Compact"/>
            </w:pPr>
            <w:r>
              <w:t xml:space="preserve">0.1</w:t>
            </w:r>
          </w:p>
        </w:tc>
        <w:tc>
          <w:tcPr/>
          <w:p>
            <w:pPr>
              <w:pStyle w:val="Compact"/>
            </w:pPr>
            <w:r>
              <w:t xml:space="preserve">Per-relation-type significance; configurable</w:t>
            </w:r>
          </w:p>
        </w:tc>
      </w:tr>
      <w:tr>
        <w:tc>
          <w:tcPr/>
          <w:p>
            <w:pPr>
              <w:pStyle w:val="Compact"/>
            </w:pPr>
            <m:oMath>
              <m:r>
                <m:rPr>
                  <m:sty m:val="p"/>
                </m:rPr>
                <m:t>−</m:t>
              </m:r>
              <m:r>
                <m:t>δ</m:t>
              </m:r>
              <m:r>
                <m:rPr>
                  <m:sty m:val="p"/>
                </m:rPr>
                <m:t>⋅</m:t>
              </m:r>
              <m:r>
                <m:t>n</m:t>
              </m:r>
              <m:r>
                <m:t>d</m:t>
              </m:r>
            </m:oMath>
          </w:p>
        </w:tc>
        <w:tc>
          <w:tcPr/>
          <w:p>
            <w:pPr>
              <w:pStyle w:val="Compact"/>
            </w:pPr>
            <w:r>
              <w:t xml:space="preserve">Distance penalty</w:t>
            </w:r>
          </w:p>
        </w:tc>
        <w:tc>
          <w:tcPr/>
          <w:p>
            <w:pPr>
              <w:pStyle w:val="Compact"/>
            </w:pPr>
            <w:r>
              <w:t xml:space="preserve">0.05</w:t>
            </w:r>
          </w:p>
        </w:tc>
        <w:tc>
          <w:tcPr/>
          <w:p>
            <w:pPr>
              <w:pStyle w:val="Compact"/>
            </w:pPr>
            <w:r>
              <w:t xml:space="preserve">Normalized community distance; discourages speculative hops</w:t>
            </w:r>
          </w:p>
        </w:tc>
      </w:tr>
      <w:tr>
        <w:tc>
          <w:tcPr/>
          <w:p>
            <w:pPr>
              <w:pStyle w:val="Compact"/>
            </w:pPr>
            <m:oMath>
              <m:r>
                <m:t>ε</m:t>
              </m:r>
              <m:r>
                <m:rPr>
                  <m:sty m:val="p"/>
                </m:rPr>
                <m:t>⋅</m:t>
              </m:r>
              <m:r>
                <m:t>h</m:t>
              </m:r>
              <m:r>
                <m:t>d</m:t>
              </m:r>
            </m:oMath>
          </w:p>
        </w:tc>
        <w:tc>
          <w:tcPr/>
          <w:p>
            <w:pPr>
              <w:pStyle w:val="Compact"/>
            </w:pPr>
            <w:r>
              <w:t xml:space="preserve">Hop decay</w:t>
            </w:r>
          </w:p>
        </w:tc>
        <w:tc>
          <w:tcPr/>
          <w:p>
            <w:pPr>
              <w:pStyle w:val="Compact"/>
            </w:pPr>
            <w:r>
              <w:t xml:space="preserve">0.05</w:t>
            </w:r>
          </w:p>
        </w:tc>
        <w:tc>
          <w:tcPr/>
          <w:p>
            <w:pPr>
              <w:pStyle w:val="Compact"/>
            </w:pPr>
            <m:oMath>
              <m:r>
                <m:t>1</m:t>
              </m:r>
              <m:r>
                <m:rPr>
                  <m:sty m:val="p"/>
                </m:rPr>
                <m:t>/</m:t>
              </m:r>
              <m:r>
                <m:rPr>
                  <m:sty m:val="p"/>
                </m:rPr>
                <m:t>(</m:t>
              </m:r>
              <m:r>
                <m:t>1</m:t>
              </m:r>
              <m:r>
                <m:rPr>
                  <m:sty m:val="p"/>
                </m:rPr>
                <m:t>+</m:t>
              </m:r>
              <m:r>
                <m:t>k</m:t>
              </m:r>
              <m:r>
                <m:rPr>
                  <m:sty m:val="p"/>
                </m:rPr>
                <m:t>)</m:t>
              </m:r>
            </m:oMath>
            <w:r>
              <w:t xml:space="preserve">; prevents over-extension of the beam</w:t>
            </w:r>
          </w:p>
        </w:tc>
      </w:tr>
      <w:tr>
        <w:tc>
          <w:tcPr/>
          <w:p>
            <w:pPr>
              <w:pStyle w:val="Compact"/>
            </w:pPr>
            <m:oMath>
              <m:r>
                <m:t>ζ</m:t>
              </m:r>
              <m:r>
                <m:rPr>
                  <m:sty m:val="p"/>
                </m:rPr>
                <m:t>⋅</m:t>
              </m:r>
              <m:r>
                <m:t>p</m:t>
              </m:r>
              <m:sSub>
                <m:e>
                  <m:r>
                    <m:t>r</m:t>
                  </m:r>
                </m:e>
                <m:sub>
                  <m:r>
                    <m:t>v</m:t>
                  </m:r>
                </m:sub>
              </m:sSub>
            </m:oMath>
          </w:p>
        </w:tc>
        <w:tc>
          <w:tcPr/>
          <w:p>
            <w:pPr>
              <w:pStyle w:val="Compact"/>
            </w:pPr>
            <w:r>
              <w:t xml:space="preserve">PageRank prior</w:t>
            </w:r>
          </w:p>
        </w:tc>
        <w:tc>
          <w:tcPr/>
          <w:p>
            <w:pPr>
              <w:pStyle w:val="Compact"/>
            </w:pPr>
            <w:r>
              <w:t xml:space="preserve">0.1</w:t>
            </w:r>
          </w:p>
        </w:tc>
        <w:tc>
          <w:tcPr/>
          <w:p>
            <w:pPr>
              <w:pStyle w:val="Compact"/>
            </w:pPr>
            <w:r>
              <w:t xml:space="preserve">Global authority score of destination node (Phase 27)</w:t>
            </w:r>
          </w:p>
        </w:tc>
      </w:tr>
      <w:tr>
        <w:tc>
          <w:tcPr/>
          <w:p>
            <w:pPr>
              <w:pStyle w:val="Compact"/>
            </w:pPr>
            <m:oMath>
              <m:r>
                <m:t>η</m:t>
              </m:r>
              <m:r>
                <m:rPr>
                  <m:sty m:val="p"/>
                </m:rPr>
                <m:t>⋅</m:t>
              </m:r>
              <m:r>
                <m:t>t</m:t>
              </m:r>
              <m:r>
                <m:t>d</m:t>
              </m:r>
            </m:oMath>
          </w:p>
        </w:tc>
        <w:tc>
          <w:tcPr/>
          <w:p>
            <w:pPr>
              <w:pStyle w:val="Compact"/>
            </w:pPr>
            <w:r>
              <w:t xml:space="preserve">Temporal decay</w:t>
            </w:r>
          </w:p>
        </w:tc>
        <w:tc>
          <w:tcPr/>
          <w:p>
            <w:pPr>
              <w:pStyle w:val="Compact"/>
            </w:pPr>
            <w:r>
              <w:t xml:space="preserve">0.1</w:t>
            </w:r>
          </w:p>
        </w:tc>
        <w:tc>
          <w:tcPr/>
          <w:p>
            <w:pPr>
              <w:pStyle w:val="Compact"/>
            </w:pPr>
            <w:r>
              <w:t xml:space="preserve">Recency of edges based on timestamp (Phase 41)</w:t>
            </w:r>
          </w:p>
        </w:tc>
      </w:tr>
      <w:tr>
        <w:tc>
          <w:tcPr/>
          <w:p>
            <w:pPr>
              <w:pStyle w:val="Compact"/>
            </w:pPr>
            <m:oMath>
              <m:r>
                <m:t>ι</m:t>
              </m:r>
              <m:r>
                <m:rPr>
                  <m:sty m:val="p"/>
                </m:rPr>
                <m:t>⋅</m:t>
              </m:r>
              <m:r>
                <m:t>n</m:t>
              </m:r>
              <m:sSub>
                <m:e>
                  <m:r>
                    <m:t>r</m:t>
                  </m:r>
                </m:e>
                <m:sub>
                  <m:r>
                    <m:t>v</m:t>
                  </m:r>
                </m:sub>
              </m:sSub>
            </m:oMath>
          </w:p>
        </w:tc>
        <w:tc>
          <w:tcPr/>
          <w:p>
            <w:pPr>
              <w:pStyle w:val="Compact"/>
            </w:pPr>
            <w:r>
              <w:t xml:space="preserve">Node recency</w:t>
            </w:r>
          </w:p>
        </w:tc>
        <w:tc>
          <w:tcPr/>
          <w:p>
            <w:pPr>
              <w:pStyle w:val="Compact"/>
            </w:pPr>
            <w:r>
              <w:t xml:space="preserve">0.05</w:t>
            </w:r>
          </w:p>
        </w:tc>
        <w:tc>
          <w:tcPr/>
          <w:p>
            <w:pPr>
              <w:pStyle w:val="Compact"/>
            </w:pPr>
            <w:r>
              <w:t xml:space="preserve">Recency of node’s last update event (Phase 43)</w:t>
            </w:r>
          </w:p>
        </w:tc>
      </w:tr>
      <w:tr>
        <w:tc>
          <w:tcPr/>
          <w:p>
            <w:pPr>
              <w:pStyle w:val="Compact"/>
            </w:pPr>
            <m:oMath>
              <m:r>
                <m:rPr>
                  <m:sty m:val="p"/>
                </m:rPr>
                <m:t>−</m:t>
              </m:r>
              <m:r>
                <m:t>μ</m:t>
              </m:r>
              <m:r>
                <m:rPr>
                  <m:sty m:val="p"/>
                </m:rPr>
                <m:t>⋅</m:t>
              </m:r>
              <m:r>
                <m:t>s</m:t>
              </m:r>
              <m:r>
                <m:t>d</m:t>
              </m:r>
            </m:oMath>
          </w:p>
        </w:tc>
        <w:tc>
          <w:tcPr/>
          <w:p>
            <w:pPr>
              <w:pStyle w:val="Compact"/>
            </w:pPr>
            <w:r>
              <w:t xml:space="preserve">Synthesis density</w:t>
            </w:r>
          </w:p>
        </w:tc>
        <w:tc>
          <w:tcPr/>
          <w:p>
            <w:pPr>
              <w:pStyle w:val="Compact"/>
            </w:pPr>
            <w:r>
              <w:t xml:space="preserve">0.1</w:t>
            </w:r>
          </w:p>
        </w:tc>
        <w:tc>
          <w:tcPr/>
          <w:p>
            <w:pPr>
              <w:pStyle w:val="Compact"/>
            </w:pPr>
            <w:r>
              <w:t xml:space="preserve">Penalty for over-reliance on REM-synthesized edges (Phase 43)</w:t>
            </w:r>
          </w:p>
        </w:tc>
      </w:tr>
      <w:tr>
        <w:tc>
          <w:tcPr/>
          <w:p>
            <w:pPr>
              <w:pStyle w:val="Compact"/>
            </w:pPr>
            <m:oMath>
              <m:r>
                <m:t>θ</m:t>
              </m:r>
              <m:r>
                <m:rPr>
                  <m:sty m:val="p"/>
                </m:rPr>
                <m:t>⋅</m:t>
              </m:r>
              <m:r>
                <m:t>g</m:t>
              </m:r>
              <m:r>
                <m:t>r</m:t>
              </m:r>
              <m:r>
                <m:t>o</m:t>
              </m:r>
              <m:r>
                <m:t>u</m:t>
              </m:r>
              <m:r>
                <m:t>n</m:t>
              </m:r>
              <m:r>
                <m:t>d</m:t>
              </m:r>
              <m:r>
                <m:t>i</m:t>
              </m:r>
              <m:r>
                <m:t>n</m:t>
              </m:r>
              <m:r>
                <m:t>g</m:t>
              </m:r>
            </m:oMath>
          </w:p>
        </w:tc>
        <w:tc>
          <w:tcPr/>
          <w:p>
            <w:pPr>
              <w:pStyle w:val="Compact"/>
            </w:pPr>
            <w:r>
              <w:t xml:space="preserve">Grounding confidence</w:t>
            </w:r>
          </w:p>
        </w:tc>
        <w:tc>
          <w:tcPr/>
          <w:p>
            <w:pPr>
              <w:pStyle w:val="Compact"/>
            </w:pPr>
            <w:r>
              <w:t xml:space="preserve">1.0</w:t>
            </w:r>
          </w:p>
        </w:tc>
        <w:tc>
          <w:tcPr/>
          <w:p>
            <w:pPr>
              <w:pStyle w:val="Compact"/>
            </w:pPr>
            <w:r>
              <w:t xml:space="preserve">Ingestion-time confidence/provenance score (Phase 43)</w:t>
            </w:r>
          </w:p>
        </w:tc>
      </w:tr>
    </w:tbl>
    <w:p>
      <w:pPr>
        <w:pStyle w:val="BodyText"/>
      </w:pPr>
      <w:r>
        <w:rPr>
          <w:b/>
          <w:bCs/>
        </w:rPr>
        <w:t xml:space="preserve">Community membership score.</w:t>
      </w:r>
      <w:r>
        <w:t xml:space="preserve"> </w:t>
      </w:r>
      <w:r>
        <w:t xml:space="preserve">Let</w:t>
      </w:r>
      <w:r>
        <w:t xml:space="preserve"> </w:t>
      </w:r>
      <m:oMath>
        <m:r>
          <m:t>c</m:t>
        </m:r>
        <m:r>
          <m:rPr>
            <m:sty m:val="p"/>
          </m:rPr>
          <m:t>:</m:t>
        </m:r>
        <m:r>
          <m:t>V</m:t>
        </m:r>
        <m:r>
          <m:rPr>
            <m:sty m:val="p"/>
          </m:rPr>
          <m:t>→</m:t>
        </m:r>
        <m:sSub>
          <m:e>
            <m:r>
              <m:rPr>
                <m:scr m:val="double-struck"/>
                <m:sty m:val="p"/>
              </m:rPr>
              <m:t>Z</m:t>
            </m:r>
          </m:e>
          <m:sub>
            <m:r>
              <m:rPr>
                <m:sty m:val="p"/>
              </m:rPr>
              <m:t>≥</m:t>
            </m:r>
            <m:r>
              <m:t>0</m:t>
            </m:r>
          </m:sub>
        </m:sSub>
      </m:oMath>
      <w:r>
        <w:t xml:space="preserve"> </w:t>
      </w:r>
      <w:r>
        <w:t xml:space="preserve">be the community assignment and</w:t>
      </w:r>
      <w:r>
        <w:t xml:space="preserve"> </w:t>
      </w:r>
      <m:oMath>
        <m:r>
          <m:rPr>
            <m:scr m:val="script"/>
            <m:sty m:val="p"/>
          </m:rPr>
          <m:t>A</m:t>
        </m:r>
      </m:oMath>
      <w:r>
        <w:t xml:space="preserve"> </w:t>
      </w:r>
      <w:r>
        <w:t xml:space="preserve">the set of adjacent community pairs:</w:t>
      </w:r>
    </w:p>
    <w:p>
      <w:pPr>
        <w:pStyle w:val="BodyText"/>
      </w:pPr>
      <m:oMathPara>
        <m:oMathParaPr>
          <m:jc m:val="center"/>
        </m:oMathParaPr>
        <m:oMath>
          <m:sSub>
            <m:e>
              <m:r>
                <m:t>S</m:t>
              </m:r>
            </m:e>
            <m:sub>
              <m:r>
                <m:rPr>
                  <m:scr m:val="script"/>
                  <m:sty m:val="p"/>
                </m:rPr>
                <m:t>C</m:t>
              </m:r>
            </m:sub>
          </m:sSub>
          <m:r>
            <m:rPr>
              <m:sty m:val="p"/>
            </m:rPr>
            <m:t>(</m:t>
          </m:r>
          <m:r>
            <m:t>u</m:t>
          </m:r>
          <m:r>
            <m:rPr>
              <m:sty m:val="p"/>
            </m:rPr>
            <m:t>,</m:t>
          </m:r>
          <m:r>
            <m:t>v</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r>
                      <m:t>c</m:t>
                    </m:r>
                    <m:r>
                      <m:rPr>
                        <m:sty m:val="p"/>
                      </m:rPr>
                      <m:t>(</m:t>
                    </m:r>
                    <m:r>
                      <m:t>u</m:t>
                    </m:r>
                    <m:r>
                      <m:rPr>
                        <m:sty m:val="p"/>
                      </m:rPr>
                      <m:t>)</m:t>
                    </m:r>
                    <m:r>
                      <m:rPr>
                        <m:sty m:val="p"/>
                      </m:rPr>
                      <m:t>=</m:t>
                    </m:r>
                    <m:r>
                      <m:t>c</m:t>
                    </m:r>
                    <m:r>
                      <m:rPr>
                        <m:sty m:val="p"/>
                      </m:rPr>
                      <m:t>(</m:t>
                    </m:r>
                    <m:r>
                      <m:t>v</m:t>
                    </m:r>
                    <m:r>
                      <m:rPr>
                        <m:sty m:val="p"/>
                      </m:rPr>
                      <m:t>)</m:t>
                    </m:r>
                    <m:r>
                      <m:t> </m:t>
                    </m:r>
                    <m:r>
                      <m:rPr>
                        <m:nor/>
                        <m:sty m:val="p"/>
                      </m:rPr>
                      <m:t>[same attention head]</m:t>
                    </m:r>
                  </m:e>
                </m:mr>
                <m:mr>
                  <m:e>
                    <m:r>
                      <m:t>0.5</m:t>
                    </m:r>
                  </m:e>
                  <m:e>
                    <m:r>
                      <m:rPr>
                        <m:nor/>
                        <m:sty m:val="p"/>
                      </m:rPr>
                      <m:t>if </m:t>
                    </m:r>
                    <m:r>
                      <m:rPr>
                        <m:sty m:val="p"/>
                      </m:rPr>
                      <m:t>(</m:t>
                    </m:r>
                    <m:r>
                      <m:t>c</m:t>
                    </m:r>
                    <m:r>
                      <m:rPr>
                        <m:sty m:val="p"/>
                      </m:rPr>
                      <m:t>(</m:t>
                    </m:r>
                    <m:r>
                      <m:t>u</m:t>
                    </m:r>
                    <m:r>
                      <m:rPr>
                        <m:sty m:val="p"/>
                      </m:rPr>
                      <m:t>)</m:t>
                    </m:r>
                    <m:r>
                      <m:rPr>
                        <m:sty m:val="p"/>
                      </m:rPr>
                      <m:t>,</m:t>
                    </m:r>
                    <m:r>
                      <m:t>c</m:t>
                    </m:r>
                    <m:r>
                      <m:rPr>
                        <m:sty m:val="p"/>
                      </m:rPr>
                      <m:t>(</m:t>
                    </m:r>
                    <m:r>
                      <m:t>v</m:t>
                    </m:r>
                    <m:r>
                      <m:rPr>
                        <m:sty m:val="p"/>
                      </m:rPr>
                      <m:t>)</m:t>
                    </m:r>
                    <m:r>
                      <m:rPr>
                        <m:sty m:val="p"/>
                      </m:rPr>
                      <m:t>)</m:t>
                    </m:r>
                    <m:r>
                      <m:rPr>
                        <m:sty m:val="p"/>
                      </m:rPr>
                      <m:t>∈</m:t>
                    </m:r>
                    <m:r>
                      <m:rPr>
                        <m:scr m:val="script"/>
                        <m:sty m:val="p"/>
                      </m:rPr>
                      <m:t>A</m:t>
                    </m:r>
                    <m:r>
                      <m:t> </m:t>
                    </m:r>
                    <m:r>
                      <m:rPr>
                        <m:nor/>
                        <m:sty m:val="p"/>
                      </m:rPr>
                      <m:t>[adjacent heads]</m:t>
                    </m:r>
                  </m:e>
                </m:mr>
                <m:mr>
                  <m:e>
                    <m:sSup>
                      <m:e>
                        <m:r>
                          <m:t>e</m:t>
                        </m:r>
                      </m:e>
                      <m:sup>
                        <m:r>
                          <m:rPr>
                            <m:sty m:val="p"/>
                          </m:rPr>
                          <m:t>−</m:t>
                        </m:r>
                        <m:r>
                          <m:t>λ</m:t>
                        </m:r>
                        <m:r>
                          <m:rPr>
                            <m:sty m:val="p"/>
                          </m:rPr>
                          <m:t>⋅</m:t>
                        </m:r>
                        <m:sSub>
                          <m:e>
                            <m:r>
                              <m:t>d</m:t>
                            </m:r>
                          </m:e>
                          <m:sub>
                            <m:r>
                              <m:rPr>
                                <m:scr m:val="script"/>
                                <m:sty m:val="p"/>
                              </m:rPr>
                              <m:t>C</m:t>
                            </m:r>
                          </m:sub>
                        </m:sSub>
                        <m:r>
                          <m:rPr>
                            <m:sty m:val="p"/>
                          </m:rPr>
                          <m:t>(</m:t>
                        </m:r>
                        <m:r>
                          <m:t>c</m:t>
                        </m:r>
                        <m:r>
                          <m:rPr>
                            <m:sty m:val="p"/>
                          </m:rPr>
                          <m:t>(</m:t>
                        </m:r>
                        <m:r>
                          <m:t>u</m:t>
                        </m:r>
                        <m:r>
                          <m:rPr>
                            <m:sty m:val="p"/>
                          </m:rPr>
                          <m:t>)</m:t>
                        </m:r>
                        <m:r>
                          <m:rPr>
                            <m:sty m:val="p"/>
                          </m:rPr>
                          <m:t>,</m:t>
                        </m:r>
                        <m:r>
                          <m:t> </m:t>
                        </m:r>
                        <m:r>
                          <m:t>c</m:t>
                        </m:r>
                        <m:r>
                          <m:rPr>
                            <m:sty m:val="p"/>
                          </m:rPr>
                          <m:t>(</m:t>
                        </m:r>
                        <m:r>
                          <m:t>v</m:t>
                        </m:r>
                        <m:r>
                          <m:rPr>
                            <m:sty m:val="p"/>
                          </m:rPr>
                          <m:t>)</m:t>
                        </m:r>
                        <m:r>
                          <m:rPr>
                            <m:sty m:val="p"/>
                          </m:rPr>
                          <m:t>)</m:t>
                        </m:r>
                      </m:sup>
                    </m:sSup>
                  </m:e>
                  <m:e>
                    <m:r>
                      <m:rPr>
                        <m:nor/>
                        <m:sty m:val="p"/>
                      </m:rPr>
                      <m:t>otherwise</m:t>
                    </m:r>
                    <m:r>
                      <m:t> </m:t>
                    </m:r>
                    <m:r>
                      <m:rPr>
                        <m:nor/>
                        <m:sty m:val="p"/>
                      </m:rPr>
                      <m:t>[distance decay, </m:t>
                    </m:r>
                    <m:r>
                      <m:t>λ</m:t>
                    </m:r>
                    <m:r>
                      <m:rPr>
                        <m:sty m:val="p"/>
                      </m:rPr>
                      <m:t>=</m:t>
                    </m:r>
                    <m:r>
                      <m:t>0.5</m:t>
                    </m:r>
                    <m:r>
                      <m:rPr>
                        <m:nor/>
                        <m:sty m:val="p"/>
                      </m:rPr>
                      <m:t>]</m:t>
                    </m:r>
                  </m:e>
                </m:mr>
              </m:m>
            </m:e>
          </m:d>
        </m:oMath>
      </m:oMathPara>
    </w:p>
    <w:p>
      <w:pPr>
        <w:pStyle w:val="FirstParagraph"/>
      </w:pPr>
      <w:r>
        <w:rPr>
          <w:b/>
          <w:bCs/>
        </w:rPr>
        <w:t xml:space="preserve">Why CSA is not a GAT.</w:t>
      </w:r>
      <w:r>
        <w:t xml:space="preserve"> </w:t>
      </w:r>
      <w:r>
        <w:t xml:space="preserve">GATs compute</w:t>
      </w:r>
      <w:r>
        <w:t xml:space="preserve"> </w:t>
      </w:r>
      <m:oMath>
        <m:r>
          <m:t>a</m:t>
        </m:r>
        <m:r>
          <m:rPr>
            <m:sty m:val="p"/>
          </m:rPr>
          <m:t>(</m:t>
        </m:r>
        <m:r>
          <m:t>u</m:t>
        </m:r>
        <m:r>
          <m:rPr>
            <m:sty m:val="p"/>
          </m:rPr>
          <m:t>,</m:t>
        </m:r>
        <m:r>
          <m:t>v</m:t>
        </m:r>
        <m:r>
          <m:rPr>
            <m:sty m:val="p"/>
          </m:rPr>
          <m:t>)</m:t>
        </m:r>
        <m:r>
          <m:rPr>
            <m:sty m:val="p"/>
          </m:rPr>
          <m:t>=</m:t>
        </m:r>
        <m:r>
          <m:t>f</m:t>
        </m:r>
        <m:r>
          <m:rPr>
            <m:sty m:val="p"/>
          </m:rPr>
          <m:t>(</m:t>
        </m:r>
        <m:r>
          <m:rPr>
            <m:sty m:val="bi"/>
          </m:rPr>
          <m:t>W</m:t>
        </m:r>
        <m:sSub>
          <m:e>
            <m:r>
              <m:rPr>
                <m:sty m:val="bi"/>
              </m:rPr>
              <m:t>e</m:t>
            </m:r>
          </m:e>
          <m:sub>
            <m:r>
              <m:t>u</m:t>
            </m:r>
          </m:sub>
        </m:sSub>
        <m:r>
          <m:rPr>
            <m:sty m:val="p"/>
          </m:rPr>
          <m:t>,</m:t>
        </m:r>
        <m:r>
          <m:t> </m:t>
        </m:r>
        <m:r>
          <m:rPr>
            <m:sty m:val="bi"/>
          </m:rPr>
          <m:t>W</m:t>
        </m:r>
        <m:sSub>
          <m:e>
            <m:r>
              <m:rPr>
                <m:sty m:val="bi"/>
              </m:rPr>
              <m:t>e</m:t>
            </m:r>
          </m:e>
          <m:sub>
            <m:r>
              <m:t>v</m:t>
            </m:r>
          </m:sub>
        </m:sSub>
        <m:r>
          <m:rPr>
            <m:sty m:val="p"/>
          </m:rPr>
          <m:t>)</m:t>
        </m:r>
      </m:oMath>
      <w:r>
        <w:t xml:space="preserve"> </w:t>
      </w:r>
      <w:r>
        <w:t xml:space="preserve">from learned weights on adjacent pairs only, with no global context. CSA introduces the term</w:t>
      </w:r>
      <w:r>
        <w:t xml:space="preserve"> </w:t>
      </w:r>
      <m:oMath>
        <m:r>
          <m:t>β</m:t>
        </m:r>
        <m:r>
          <m:rPr>
            <m:sty m:val="p"/>
          </m:rPr>
          <m:t>⋅</m:t>
        </m:r>
        <m:sSub>
          <m:e>
            <m:r>
              <m:t>S</m:t>
            </m:r>
          </m:e>
          <m:sub>
            <m:r>
              <m:rPr>
                <m:scr m:val="script"/>
                <m:sty m:val="p"/>
              </m:rPr>
              <m:t>C</m:t>
            </m:r>
          </m:sub>
        </m:sSub>
        <m:r>
          <m:rPr>
            <m:sty m:val="p"/>
          </m:rPr>
          <m:t>(</m:t>
        </m:r>
        <m:r>
          <m:t>u</m:t>
        </m:r>
        <m:r>
          <m:rPr>
            <m:sty m:val="p"/>
          </m:rPr>
          <m:t>,</m:t>
        </m:r>
        <m:r>
          <m:t>v</m:t>
        </m:r>
        <m:r>
          <m:rPr>
            <m:sty m:val="p"/>
          </m:rPr>
          <m:t>)</m:t>
        </m:r>
      </m:oMath>
      <w:r>
        <w:t xml:space="preserve"> </w:t>
      </w:r>
      <w:r>
        <w:t xml:space="preserve">which provides global structural awareness at</w:t>
      </w:r>
      <w:r>
        <w:t xml:space="preserve"> </w:t>
      </w:r>
      <m:oMath>
        <m:r>
          <m:t>O</m:t>
        </m:r>
        <m:r>
          <m:rPr>
            <m:sty m:val="p"/>
          </m:rPr>
          <m:t>(</m:t>
        </m:r>
        <m:r>
          <m:t>n</m:t>
        </m:r>
        <m:r>
          <m:rPr>
            <m:sty m:val="p"/>
          </m:rPr>
          <m:t>⋅</m:t>
        </m:r>
        <m:acc>
          <m:accPr>
            <m:chr m:val="‾"/>
          </m:accPr>
          <m:e>
            <m:r>
              <m:t>k</m:t>
            </m:r>
          </m:e>
        </m:acc>
        <m:r>
          <m:rPr>
            <m:sty m:val="p"/>
          </m:rPr>
          <m:t>⋅</m:t>
        </m:r>
        <m:r>
          <m:t>C</m:t>
        </m:r>
        <m:r>
          <m:rPr>
            <m:sty m:val="p"/>
          </m:rPr>
          <m:t>)</m:t>
        </m:r>
      </m:oMath>
      <w:r>
        <w:t xml:space="preserve"> </w:t>
      </w:r>
      <w:r>
        <w:t xml:space="preserve">— far cheaper than Transformer self-attention’s</w:t>
      </w:r>
      <w:r>
        <w:t xml:space="preserve"> </w:t>
      </w:r>
      <m:oMath>
        <m:r>
          <m:t>O</m:t>
        </m:r>
        <m:r>
          <m:rPr>
            <m:sty m:val="p"/>
          </m:rPr>
          <m:t>(</m:t>
        </m:r>
        <m:sSup>
          <m:e>
            <m:r>
              <m:t>n</m:t>
            </m:r>
          </m:e>
          <m:sup>
            <m:r>
              <m:t>2</m:t>
            </m:r>
          </m:sup>
        </m:sSup>
        <m:r>
          <m:rPr>
            <m:sty m:val="p"/>
          </m:rPr>
          <m:t>)</m:t>
        </m:r>
      </m:oMath>
      <w:r>
        <w:t xml:space="preserve">.</w:t>
      </w:r>
    </w:p>
    <w:bookmarkEnd w:id="23"/>
    <w:bookmarkStart w:id="24" w:name="reasoninglogit-unified-feature-vector"/>
    <w:p>
      <w:pPr>
        <w:pStyle w:val="Heading3"/>
      </w:pPr>
      <w:r>
        <w:t xml:space="preserve">4.2 ReasoningLogit: Unified Feature Vector</w:t>
      </w:r>
    </w:p>
    <w:p>
      <w:pPr>
        <w:pStyle w:val="FirstParagraph"/>
      </w:pPr>
      <w:r>
        <w:t xml:space="preserve">All 10 CSA features are encapsulated in the</w:t>
      </w:r>
      <w:r>
        <w:t xml:space="preserve"> </w:t>
      </w:r>
      <w:r>
        <w:rPr>
          <w:rStyle w:val="VerbatimChar"/>
        </w:rPr>
        <w:t xml:space="preserve">ReasoningLogit</w:t>
      </w:r>
      <w:r>
        <w:t xml:space="preserve"> </w:t>
      </w:r>
      <w:r>
        <w:t xml:space="preserve">dataclass, which threads through scoring, learning, and logging code uniformly. The</w:t>
      </w:r>
      <w:r>
        <w:t xml:space="preserve"> </w:t>
      </w:r>
      <w:r>
        <w:rPr>
          <w:rStyle w:val="VerbatimChar"/>
        </w:rPr>
        <w:t xml:space="preserve">score(params)</w:t>
      </w:r>
      <w:r>
        <w:t xml:space="preserve"> </w:t>
      </w:r>
      <w:r>
        <w:t xml:space="preserve">method computes the dot product of the feature vector with the parameter vector, enabling clean separation between feature extraction and parameter optimization.</w:t>
      </w:r>
    </w:p>
    <w:p>
      <w:pPr>
        <w:pStyle w:val="SourceCode"/>
      </w:pPr>
      <w:r>
        <w:rPr>
          <w:rStyle w:val="VerbatimChar"/>
        </w:rPr>
        <w:t xml:space="preserve">ReasoningLogit(sim, cs, etw, nd, hd, pr_v, td, nr_v, sd, grounding)</w:t>
      </w:r>
      <w:r>
        <w:br/>
      </w:r>
      <w:r>
        <w:rPr>
          <w:rStyle w:val="VerbatimChar"/>
        </w:rPr>
        <w:t xml:space="preserve">  → score(params) = dot(features, params)</w:t>
      </w:r>
    </w:p>
    <w:bookmarkEnd w:id="24"/>
    <w:bookmarkStart w:id="25" w:name="dual-signal-community-fusion-dscf"/>
    <w:p>
      <w:pPr>
        <w:pStyle w:val="Heading3"/>
      </w:pPr>
      <w:r>
        <w:t xml:space="preserve">4.3 Dual-Signal Community Fusion (DSCF)</w:t>
      </w:r>
    </w:p>
    <w:p>
      <w:pPr>
        <w:pStyle w:val="FirstParagraph"/>
      </w:pPr>
      <w:r>
        <w:t xml:space="preserve">DSCF is the community detection algorithm that produces the attention head</w:t>
      </w:r>
      <w:r>
        <w:t xml:space="preserve"> </w:t>
      </w:r>
      <w:r>
        <w:t xml:space="preserve">structure. It is a key contribution in its own right.</w:t>
      </w:r>
    </w:p>
    <w:p>
      <w:pPr>
        <w:pStyle w:val="BodyText"/>
      </w:pPr>
      <w:r>
        <w:rPr>
          <w:b/>
          <w:bCs/>
        </w:rPr>
        <w:t xml:space="preserve">The core innovation:</w:t>
      </w:r>
      <w:r>
        <w:t xml:space="preserve"> </w:t>
      </w:r>
      <w:r>
        <w:t xml:space="preserve">at each individual node update, both the LPA</w:t>
      </w:r>
      <w:r>
        <w:t xml:space="preserve"> </w:t>
      </w:r>
      <w:r>
        <w:t xml:space="preserve">majority-vote signal (local topology) and the modularity gain signal (global</w:t>
      </w:r>
      <w:r>
        <w:t xml:space="preserve"> </w:t>
      </w:r>
      <w:r>
        <w:t xml:space="preserve">structure) are computed. The decision incorporates both simultaneously,</w:t>
      </w:r>
      <w:r>
        <w:t xml:space="preserve"> </w:t>
      </w:r>
      <w:r>
        <w:t xml:space="preserve">governed by a temperature parameter:</w:t>
      </w:r>
    </w:p>
    <w:p>
      <w:pPr>
        <w:pStyle w:val="BodyText"/>
      </w:pPr>
      <w:r>
        <w:rPr>
          <w:b/>
          <w:bCs/>
        </w:rPr>
        <w:t xml:space="preserve">LPA signal</w:t>
      </w:r>
      <w:r>
        <w:t xml:space="preserve"> </w:t>
      </w:r>
      <w:r>
        <w:t xml:space="preserve">(local majority vote):</w:t>
      </w:r>
    </w:p>
    <w:p>
      <w:pPr>
        <w:pStyle w:val="BodyText"/>
      </w:pPr>
      <m:oMathPara>
        <m:oMathParaPr>
          <m:jc m:val="center"/>
        </m:oMathParaPr>
        <m:oMath>
          <m:r>
            <m:rPr>
              <m:sty m:val="p"/>
            </m:rPr>
            <m:t>l</m:t>
          </m:r>
          <m:r>
            <m:rPr>
              <m:sty m:val="p"/>
            </m:rPr>
            <m:t>p</m:t>
          </m:r>
          <m:r>
            <m:rPr>
              <m:sty m:val="p"/>
            </m:rPr>
            <m:t>a</m:t>
          </m:r>
          <m:r>
            <m:rPr>
              <m:sty m:val="p"/>
            </m:rPr>
            <m:t>_</m:t>
          </m:r>
          <m:r>
            <m:rPr>
              <m:sty m:val="p"/>
            </m:rPr>
            <m:t>c</m:t>
          </m:r>
          <m:r>
            <m:rPr>
              <m:sty m:val="p"/>
            </m:rPr>
            <m:t>i</m:t>
          </m:r>
          <m:r>
            <m:rPr>
              <m:sty m:val="p"/>
            </m:rPr>
            <m:t>d</m:t>
          </m:r>
          <m:r>
            <m:rPr>
              <m:sty m:val="p"/>
            </m:rPr>
            <m:t>(</m:t>
          </m:r>
          <m:r>
            <m:t>v</m:t>
          </m:r>
          <m:r>
            <m:rPr>
              <m:sty m:val="p"/>
            </m:rPr>
            <m:t>)</m:t>
          </m:r>
          <m:r>
            <m:rPr>
              <m:sty m:val="p"/>
            </m:rPr>
            <m:t>=</m:t>
          </m:r>
          <m:limLow>
            <m:e>
              <m:r>
                <m:rPr>
                  <m:sty m:val="p"/>
                </m:rPr>
                <m:t>arg</m:t>
              </m:r>
              <m:r>
                <m:rPr>
                  <m:sty m:val="p"/>
                </m:rPr>
                <m:t>max</m:t>
              </m:r>
            </m:e>
            <m:lim>
              <m:r>
                <m:t>c</m:t>
              </m:r>
            </m:lim>
          </m:limLow>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r>
                <m:rPr>
                  <m:sty m:val="b"/>
                </m:rPr>
                <m:t>1</m:t>
              </m:r>
            </m:e>
          </m:nary>
          <m:r>
            <m:rPr>
              <m:sty m:val="p"/>
            </m:rPr>
            <m:t>[</m:t>
          </m:r>
          <m:r>
            <m:t>c</m:t>
          </m:r>
          <m:r>
            <m:rPr>
              <m:sty m:val="p"/>
            </m:rPr>
            <m:t>(</m:t>
          </m:r>
          <m:r>
            <m:t>u</m:t>
          </m:r>
          <m:r>
            <m:rPr>
              <m:sty m:val="p"/>
            </m:rPr>
            <m:t>)</m:t>
          </m:r>
          <m:r>
            <m:rPr>
              <m:sty m:val="p"/>
            </m:rPr>
            <m:t>=</m:t>
          </m:r>
          <m:r>
            <m:t>c</m:t>
          </m:r>
          <m:r>
            <m:rPr>
              <m:sty m:val="p"/>
            </m:rPr>
            <m:t>]</m:t>
          </m:r>
          <m:r>
            <m:rPr>
              <m:sty m:val="p"/>
            </m:rPr>
            <m:t>,</m:t>
          </m:r>
          <m:r>
            <m:t>  </m:t>
          </m:r>
          <m:r>
            <m:rPr>
              <m:sty m:val="p"/>
            </m:rPr>
            <m:t>l</m:t>
          </m:r>
          <m:r>
            <m:rPr>
              <m:sty m:val="p"/>
            </m:rPr>
            <m:t>p</m:t>
          </m:r>
          <m:r>
            <m:rPr>
              <m:sty m:val="p"/>
            </m:rPr>
            <m:t>a</m:t>
          </m:r>
          <m:r>
            <m:rPr>
              <m:sty m:val="p"/>
            </m:rPr>
            <m:t>_</m:t>
          </m:r>
          <m:r>
            <m:rPr>
              <m:sty m:val="p"/>
            </m:rPr>
            <m:t>c</m:t>
          </m:r>
          <m:r>
            <m:rPr>
              <m:sty m:val="p"/>
            </m:rPr>
            <m:t>o</m:t>
          </m:r>
          <m:r>
            <m:rPr>
              <m:sty m:val="p"/>
            </m:rPr>
            <m:t>n</m:t>
          </m:r>
          <m:r>
            <m:rPr>
              <m:sty m:val="p"/>
            </m:rPr>
            <m:t>f</m:t>
          </m:r>
          <m:r>
            <m:rPr>
              <m:sty m:val="p"/>
            </m:rPr>
            <m:t>(</m:t>
          </m:r>
          <m:r>
            <m:t>v</m:t>
          </m:r>
          <m:r>
            <m:rPr>
              <m:sty m:val="p"/>
            </m:rPr>
            <m:t>)</m:t>
          </m:r>
          <m:r>
            <m:rPr>
              <m:sty m:val="p"/>
            </m:rPr>
            <m:t>=</m:t>
          </m:r>
          <m:f>
            <m:fPr>
              <m:type m:val="bar"/>
            </m:fPr>
            <m:num>
              <m:limLow>
                <m:e>
                  <m:r>
                    <m:rPr>
                      <m:sty m:val="p"/>
                    </m:rPr>
                    <m:t>max</m:t>
                  </m:r>
                </m:e>
                <m:lim>
                  <m:r>
                    <m:t>c</m:t>
                  </m:r>
                </m:lim>
              </m:limLow>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r>
                    <m:rPr>
                      <m:sty m:val="b"/>
                    </m:rPr>
                    <m:t>1</m:t>
                  </m:r>
                </m:e>
              </m:nary>
              <m:r>
                <m:rPr>
                  <m:sty m:val="p"/>
                </m:rPr>
                <m:t>[</m:t>
              </m:r>
              <m:r>
                <m:t>c</m:t>
              </m:r>
              <m:r>
                <m:rPr>
                  <m:sty m:val="p"/>
                </m:rPr>
                <m:t>(</m:t>
              </m:r>
              <m:r>
                <m:t>u</m:t>
              </m:r>
              <m:r>
                <m:rPr>
                  <m:sty m:val="p"/>
                </m:rPr>
                <m:t>)</m:t>
              </m:r>
              <m:r>
                <m:rPr>
                  <m:sty m:val="p"/>
                </m:rPr>
                <m:t>=</m:t>
              </m:r>
              <m:r>
                <m:t>c</m:t>
              </m:r>
              <m:r>
                <m:rPr>
                  <m:sty m:val="p"/>
                </m:rPr>
                <m:t>]</m:t>
              </m:r>
            </m:num>
            <m:den>
              <m:r>
                <m:rPr>
                  <m:sty m:val="p"/>
                </m:rPr>
                <m:t>|</m:t>
              </m:r>
              <m:r>
                <m:rPr>
                  <m:scr m:val="script"/>
                  <m:sty m:val="p"/>
                </m:rPr>
                <m:t>N</m:t>
              </m:r>
              <m:r>
                <m:rPr>
                  <m:sty m:val="p"/>
                </m:rPr>
                <m:t>(</m:t>
              </m:r>
              <m:r>
                <m:t>v</m:t>
              </m:r>
              <m:r>
                <m:rPr>
                  <m:sty m:val="p"/>
                </m:rPr>
                <m:t>)</m:t>
              </m:r>
              <m:r>
                <m:rPr>
                  <m:sty m:val="p"/>
                </m:rPr>
                <m:t>|</m:t>
              </m:r>
            </m:den>
          </m:f>
          <m:r>
            <m:rPr>
              <m:sty m:val="p"/>
            </m:rPr>
            <m:t>∈</m:t>
          </m:r>
          <m:r>
            <m:rPr>
              <m:sty m:val="p"/>
            </m:rPr>
            <m:t>[</m:t>
          </m:r>
          <m:r>
            <m:t>0</m:t>
          </m:r>
          <m:r>
            <m:rPr>
              <m:sty m:val="p"/>
            </m:rPr>
            <m:t>,</m:t>
          </m:r>
          <m:r>
            <m:t>1</m:t>
          </m:r>
          <m:r>
            <m:rPr>
              <m:sty m:val="p"/>
            </m:rPr>
            <m:t>]</m:t>
          </m:r>
        </m:oMath>
      </m:oMathPara>
    </w:p>
    <w:p>
      <w:pPr>
        <w:pStyle w:val="FirstParagraph"/>
      </w:pPr>
      <w:r>
        <w:rPr>
          <w:b/>
          <w:bCs/>
        </w:rPr>
        <w:t xml:space="preserve">Modularity gain signal</w:t>
      </w:r>
      <w:r>
        <w:t xml:space="preserve"> </w:t>
      </w:r>
      <w:r>
        <w:t xml:space="preserve">(global structure). For each candidate community</w:t>
      </w:r>
      <w:r>
        <w:t xml:space="preserve"> </w:t>
      </w:r>
      <m:oMath>
        <m:r>
          <m:rPr>
            <m:scr m:val="script"/>
            <m:sty m:val="p"/>
          </m:rPr>
          <m:t>C</m:t>
        </m:r>
      </m:oMath>
      <w:r>
        <w:t xml:space="preserve"> </w:t>
      </w:r>
      <w:r>
        <w:t xml:space="preserve">adjacent to</w:t>
      </w:r>
      <w:r>
        <w:t xml:space="preserve"> </w:t>
      </w:r>
      <m:oMath>
        <m:r>
          <m:t>v</m:t>
        </m:r>
      </m:oMath>
      <w:r>
        <w:t xml:space="preserve">:</w:t>
      </w:r>
    </w:p>
    <w:p>
      <w:pPr>
        <w:pStyle w:val="BodyText"/>
      </w:pPr>
      <m:oMathPara>
        <m:oMathParaPr>
          <m:jc m:val="center"/>
        </m:oMathParaPr>
        <m:oMath>
          <m:r>
            <m:rPr>
              <m:sty m:val="p"/>
            </m:rPr>
            <m:t>Δ</m:t>
          </m:r>
          <m:r>
            <m:t>Q</m:t>
          </m:r>
          <m:r>
            <m:rPr>
              <m:sty m:val="p"/>
            </m:rPr>
            <m:t>(</m:t>
          </m:r>
          <m:r>
            <m:t>v</m:t>
          </m:r>
          <m:r>
            <m:rPr>
              <m:sty m:val="p"/>
            </m:rPr>
            <m:t>→</m:t>
          </m:r>
          <m:r>
            <m:rPr>
              <m:scr m:val="script"/>
              <m:sty m:val="p"/>
            </m:rPr>
            <m:t>C</m:t>
          </m:r>
          <m:r>
            <m:rPr>
              <m:sty m:val="p"/>
            </m:rPr>
            <m:t>)</m:t>
          </m:r>
          <m:r>
            <m:rPr>
              <m:sty m:val="p"/>
            </m:rPr>
            <m:t>=</m:t>
          </m:r>
          <m:f>
            <m:fPr>
              <m:type m:val="bar"/>
            </m:fPr>
            <m:num>
              <m:sSub>
                <m:e>
                  <m:r>
                    <m:t>k</m:t>
                  </m:r>
                </m:e>
                <m:sub>
                  <m:r>
                    <m:t>v</m:t>
                  </m:r>
                  <m:r>
                    <m:rPr>
                      <m:sty m:val="p"/>
                    </m:rPr>
                    <m:t>,</m:t>
                  </m:r>
                  <m:r>
                    <m:rPr>
                      <m:scr m:val="script"/>
                      <m:sty m:val="p"/>
                    </m:rPr>
                    <m:t>C</m:t>
                  </m:r>
                </m:sub>
              </m:sSub>
            </m:num>
            <m:den>
              <m:r>
                <m:t>m</m:t>
              </m:r>
            </m:den>
          </m:f>
          <m:r>
            <m:rPr>
              <m:sty m:val="p"/>
            </m:rPr>
            <m:t>−</m:t>
          </m:r>
          <m:r>
            <m:t>ρ</m:t>
          </m:r>
          <m:r>
            <m:rPr>
              <m:sty m:val="p"/>
            </m:rPr>
            <m:t>⋅</m:t>
          </m:r>
          <m:f>
            <m:fPr>
              <m:type m:val="bar"/>
            </m:fPr>
            <m:num>
              <m:sSub>
                <m:e>
                  <m:r>
                    <m:t>k</m:t>
                  </m:r>
                </m:e>
                <m:sub>
                  <m:r>
                    <m:t>v</m:t>
                  </m:r>
                </m:sub>
              </m:sSub>
              <m:r>
                <m:rPr>
                  <m:sty m:val="p"/>
                </m:rPr>
                <m:t>⋅</m:t>
              </m:r>
              <m:nary>
                <m:naryPr>
                  <m:chr m:val="∑"/>
                  <m:limLoc m:val="undOvr"/>
                  <m:subHide m:val="off"/>
                  <m:supHide m:val="on"/>
                </m:naryPr>
                <m:sub>
                  <m:r>
                    <m:t>u</m:t>
                  </m:r>
                  <m:r>
                    <m:rPr>
                      <m:sty m:val="p"/>
                    </m:rPr>
                    <m:t>∈</m:t>
                  </m:r>
                  <m:r>
                    <m:rPr>
                      <m:scr m:val="script"/>
                      <m:sty m:val="p"/>
                    </m:rPr>
                    <m:t>C</m:t>
                  </m:r>
                </m:sub>
                <m:sup>
                  <m:r>
                    <m:t>​</m:t>
                  </m:r>
                </m:sup>
                <m:e>
                  <m:sSub>
                    <m:e>
                      <m:r>
                        <m:t>k</m:t>
                      </m:r>
                    </m:e>
                    <m:sub>
                      <m:r>
                        <m:t>u</m:t>
                      </m:r>
                    </m:sub>
                  </m:sSub>
                </m:e>
              </m:nary>
            </m:num>
            <m:den>
              <m:r>
                <m:t>2</m:t>
              </m:r>
              <m:sSup>
                <m:e>
                  <m:r>
                    <m:t>m</m:t>
                  </m:r>
                </m:e>
                <m:sup>
                  <m:r>
                    <m:t>2</m:t>
                  </m:r>
                </m:sup>
              </m:sSup>
            </m:den>
          </m:f>
        </m:oMath>
      </m:oMathPara>
    </w:p>
    <w:p>
      <w:pPr>
        <w:pStyle w:val="FirstParagraph"/>
      </w:pPr>
      <m:oMathPara>
        <m:oMathParaPr>
          <m:jc m:val="center"/>
        </m:oMathParaPr>
        <m:oMath>
          <m:r>
            <m:rPr>
              <m:sty m:val="p"/>
            </m:rPr>
            <m:t>m</m:t>
          </m:r>
          <m:r>
            <m:rPr>
              <m:sty m:val="p"/>
            </m:rPr>
            <m:t>o</m:t>
          </m:r>
          <m:r>
            <m:rPr>
              <m:sty m:val="p"/>
            </m:rPr>
            <m:t>d</m:t>
          </m:r>
          <m:r>
            <m:rPr>
              <m:sty m:val="p"/>
            </m:rPr>
            <m:t>_</m:t>
          </m:r>
          <m:r>
            <m:rPr>
              <m:sty m:val="p"/>
            </m:rPr>
            <m:t>c</m:t>
          </m:r>
          <m:r>
            <m:rPr>
              <m:sty m:val="p"/>
            </m:rPr>
            <m:t>i</m:t>
          </m:r>
          <m:r>
            <m:rPr>
              <m:sty m:val="p"/>
            </m:rPr>
            <m:t>d</m:t>
          </m:r>
          <m:r>
            <m:rPr>
              <m:sty m:val="p"/>
            </m:rPr>
            <m:t>(</m:t>
          </m:r>
          <m:r>
            <m:t>v</m:t>
          </m:r>
          <m:r>
            <m:rPr>
              <m:sty m:val="p"/>
            </m:rPr>
            <m:t>)</m:t>
          </m:r>
          <m:r>
            <m:rPr>
              <m:sty m:val="p"/>
            </m:rPr>
            <m:t>=</m:t>
          </m:r>
          <m:limLow>
            <m:e>
              <m:r>
                <m:rPr>
                  <m:sty m:val="p"/>
                </m:rPr>
                <m:t>arg</m:t>
              </m:r>
              <m:r>
                <m:rPr>
                  <m:sty m:val="p"/>
                </m:rPr>
                <m:t>max</m:t>
              </m:r>
            </m:e>
            <m:lim>
              <m:r>
                <m:rPr>
                  <m:scr m:val="script"/>
                  <m:sty m:val="p"/>
                </m:rPr>
                <m:t>C</m:t>
              </m:r>
            </m:lim>
          </m:limLow>
          <m:r>
            <m:t> </m:t>
          </m:r>
          <m:r>
            <m:rPr>
              <m:sty m:val="p"/>
            </m:rPr>
            <m:t>Δ</m:t>
          </m:r>
          <m:r>
            <m:t>Q</m:t>
          </m:r>
          <m:r>
            <m:rPr>
              <m:sty m:val="p"/>
            </m:rPr>
            <m:t>(</m:t>
          </m:r>
          <m:r>
            <m:t>v</m:t>
          </m:r>
          <m:r>
            <m:rPr>
              <m:sty m:val="p"/>
            </m:rPr>
            <m:t>→</m:t>
          </m:r>
          <m:r>
            <m:rPr>
              <m:scr m:val="script"/>
              <m:sty m:val="p"/>
            </m:rPr>
            <m:t>C</m:t>
          </m:r>
          <m:r>
            <m:rPr>
              <m:sty m:val="p"/>
            </m:rPr>
            <m:t>)</m:t>
          </m:r>
          <m:r>
            <m:rPr>
              <m:sty m:val="p"/>
            </m:rPr>
            <m:t>,</m:t>
          </m:r>
          <m:r>
            <m:t>  </m:t>
          </m:r>
          <m:r>
            <m:rPr>
              <m:sty m:val="p"/>
            </m:rPr>
            <m:t>m</m:t>
          </m:r>
          <m:r>
            <m:rPr>
              <m:sty m:val="p"/>
            </m:rPr>
            <m:t>o</m:t>
          </m:r>
          <m:r>
            <m:rPr>
              <m:sty m:val="p"/>
            </m:rPr>
            <m:t>d</m:t>
          </m:r>
          <m:r>
            <m:rPr>
              <m:sty m:val="p"/>
            </m:rPr>
            <m:t>_</m:t>
          </m:r>
          <m:r>
            <m:rPr>
              <m:sty m:val="p"/>
            </m:rPr>
            <m:t>c</m:t>
          </m:r>
          <m:r>
            <m:rPr>
              <m:sty m:val="p"/>
            </m:rPr>
            <m:t>o</m:t>
          </m:r>
          <m:r>
            <m:rPr>
              <m:sty m:val="p"/>
            </m:rPr>
            <m:t>n</m:t>
          </m:r>
          <m:r>
            <m:rPr>
              <m:sty m:val="p"/>
            </m:rPr>
            <m:t>f</m:t>
          </m:r>
          <m:r>
            <m:rPr>
              <m:sty m:val="p"/>
            </m:rPr>
            <m:t>(</m:t>
          </m:r>
          <m:r>
            <m:t>v</m:t>
          </m:r>
          <m:r>
            <m:rPr>
              <m:sty m:val="p"/>
            </m:rPr>
            <m:t>)</m:t>
          </m:r>
          <m:r>
            <m:rPr>
              <m:sty m:val="p"/>
            </m:rPr>
            <m:t>=</m:t>
          </m:r>
          <m:r>
            <m:rPr>
              <m:sty m:val="p"/>
            </m:rPr>
            <m:t>min</m:t>
          </m:r>
          <m:r>
            <m:t>​</m:t>
          </m:r>
          <m:d>
            <m:dPr>
              <m:begChr m:val="("/>
              <m:sepChr m:val=""/>
              <m:endChr m:val=")"/>
              <m:grow/>
            </m:dPr>
            <m:e>
              <m:r>
                <m:rPr>
                  <m:sty m:val="p"/>
                </m:rPr>
                <m:t>Δ</m:t>
              </m:r>
              <m:sSub>
                <m:e>
                  <m:r>
                    <m:t>Q</m:t>
                  </m:r>
                </m:e>
                <m:sub>
                  <m:r>
                    <m:rPr>
                      <m:sty m:val="p"/>
                    </m:rPr>
                    <m:t>max</m:t>
                  </m:r>
                </m:sub>
              </m:sSub>
              <m:r>
                <m:rPr>
                  <m:sty m:val="p"/>
                </m:rPr>
                <m:t>⋅</m:t>
              </m:r>
              <m:r>
                <m:t>m</m:t>
              </m:r>
              <m:r>
                <m:rPr>
                  <m:sty m:val="p"/>
                </m:rPr>
                <m:t>,</m:t>
              </m:r>
              <m:r>
                <m:t> </m:t>
              </m:r>
              <m:r>
                <m:t>1.0</m:t>
              </m:r>
            </m:e>
          </m:d>
        </m:oMath>
      </m:oMathPara>
    </w:p>
    <w:p>
      <w:pPr>
        <w:pStyle w:val="FirstParagraph"/>
      </w:pPr>
      <w:r>
        <w:t xml:space="preserve">where</w:t>
      </w:r>
      <w:r>
        <w:t xml:space="preserve"> </w:t>
      </w:r>
      <m:oMath>
        <m:sSub>
          <m:e>
            <m:r>
              <m:t>k</m:t>
            </m:r>
          </m:e>
          <m:sub>
            <m:r>
              <m:t>v</m:t>
            </m:r>
            <m:r>
              <m:rPr>
                <m:sty m:val="p"/>
              </m:rPr>
              <m:t>,</m:t>
            </m:r>
            <m:r>
              <m:rPr>
                <m:scr m:val="script"/>
                <m:sty m:val="p"/>
              </m:rPr>
              <m:t>C</m:t>
            </m:r>
          </m:sub>
        </m:sSub>
      </m:oMath>
      <w:r>
        <w:t xml:space="preserve"> </w:t>
      </w:r>
      <w:r>
        <w:t xml:space="preserve">is the number of edges from</w:t>
      </w:r>
      <w:r>
        <w:t xml:space="preserve"> </w:t>
      </w:r>
      <m:oMath>
        <m:r>
          <m:t>v</m:t>
        </m:r>
      </m:oMath>
      <w:r>
        <w:t xml:space="preserve"> </w:t>
      </w:r>
      <w:r>
        <w:t xml:space="preserve">to</w:t>
      </w:r>
      <w:r>
        <w:t xml:space="preserve"> </w:t>
      </w:r>
      <m:oMath>
        <m:r>
          <m:rPr>
            <m:scr m:val="script"/>
            <m:sty m:val="p"/>
          </m:rPr>
          <m:t>C</m:t>
        </m:r>
      </m:oMath>
      <w:r>
        <w:t xml:space="preserve">,</w:t>
      </w:r>
      <w:r>
        <w:t xml:space="preserve"> </w:t>
      </w:r>
      <m:oMath>
        <m:sSub>
          <m:e>
            <m:r>
              <m:t>k</m:t>
            </m:r>
          </m:e>
          <m:sub>
            <m:r>
              <m:t>v</m:t>
            </m:r>
          </m:sub>
        </m:sSub>
        <m:r>
          <m:rPr>
            <m:sty m:val="p"/>
          </m:rPr>
          <m:t>=</m:t>
        </m:r>
        <m:r>
          <m:rPr>
            <m:sty m:val="p"/>
          </m:rPr>
          <m:t>deg</m:t>
        </m:r>
        <m:r>
          <m:rPr>
            <m:sty m:val="p"/>
          </m:rPr>
          <m:t>(</m:t>
        </m:r>
        <m:r>
          <m:t>v</m:t>
        </m:r>
        <m:r>
          <m:rPr>
            <m:sty m:val="p"/>
          </m:rPr>
          <m:t>)</m:t>
        </m:r>
      </m:oMath>
      <w:r>
        <w:t xml:space="preserve">,</w:t>
      </w:r>
      <w:r>
        <w:t xml:space="preserve"> </w:t>
      </w:r>
      <m:oMath>
        <m:r>
          <m:t>m</m:t>
        </m:r>
      </m:oMath>
      <w:r>
        <w:t xml:space="preserve"> </w:t>
      </w:r>
      <w:r>
        <w:t xml:space="preserve">is the total edge count, and</w:t>
      </w:r>
      <w:r>
        <w:t xml:space="preserve"> </w:t>
      </w:r>
      <m:oMath>
        <m:r>
          <m:t>ρ</m:t>
        </m:r>
      </m:oMath>
      <w:r>
        <w:t xml:space="preserve"> </w:t>
      </w:r>
      <w:r>
        <w:t xml:space="preserve">is the resolution parameter.</w:t>
      </w:r>
    </w:p>
    <w:p>
      <w:pPr>
        <w:pStyle w:val="BodyText"/>
      </w:pPr>
      <w:r>
        <w:rPr>
          <w:b/>
          <w:bCs/>
        </w:rPr>
        <w:t xml:space="preserve">Decision rule</w:t>
      </w:r>
      <w:r>
        <w:t xml:space="preserve"> </w:t>
      </w:r>
      <w:r>
        <w:t xml:space="preserve">(temperature</w:t>
      </w:r>
      <w:r>
        <w:t xml:space="preserve"> </w:t>
      </w:r>
      <m:oMath>
        <m:r>
          <m:t>τ</m:t>
        </m:r>
        <m:r>
          <m:rPr>
            <m:sty m:val="p"/>
          </m:rPr>
          <m:t>∈</m:t>
        </m:r>
        <m:r>
          <m:rPr>
            <m:sty m:val="p"/>
          </m:rPr>
          <m:t>[</m:t>
        </m:r>
        <m:r>
          <m:t>0.01</m:t>
        </m:r>
        <m:r>
          <m:rPr>
            <m:sty m:val="p"/>
          </m:rPr>
          <m:t>,</m:t>
        </m:r>
        <m:r>
          <m:t>1.0</m:t>
        </m:r>
        <m:r>
          <m:rPr>
            <m:sty m:val="p"/>
          </m:rPr>
          <m:t>]</m:t>
        </m:r>
      </m:oMath>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Action</w:t>
            </w:r>
          </w:p>
        </w:tc>
      </w:tr>
      <w:tr>
        <w:tc>
          <w:tcPr/>
          <w:p>
            <w:pPr>
              <w:pStyle w:val="Compact"/>
            </w:pPr>
            <m:oMath>
              <m:r>
                <m:rPr>
                  <m:sty m:val="p"/>
                </m:rPr>
                <m:t>l</m:t>
              </m:r>
              <m:r>
                <m:rPr>
                  <m:sty m:val="p"/>
                </m:rPr>
                <m:t>p</m:t>
              </m:r>
              <m:r>
                <m:rPr>
                  <m:sty m:val="p"/>
                </m:rPr>
                <m:t>a</m:t>
              </m:r>
              <m:r>
                <m:rPr>
                  <m:sty m:val="p"/>
                </m:rPr>
                <m:t>_</m:t>
              </m:r>
              <m:r>
                <m:rPr>
                  <m:sty m:val="p"/>
                </m:rPr>
                <m:t>c</m:t>
              </m:r>
              <m:r>
                <m:rPr>
                  <m:sty m:val="p"/>
                </m:rPr>
                <m:t>i</m:t>
              </m:r>
              <m:r>
                <m:rPr>
                  <m:sty m:val="p"/>
                </m:rPr>
                <m:t>d</m:t>
              </m:r>
              <m:r>
                <m:rPr>
                  <m:sty m:val="p"/>
                </m:rPr>
                <m:t>=</m:t>
              </m:r>
              <m:r>
                <m:rPr>
                  <m:sty m:val="p"/>
                </m:rPr>
                <m:t>m</m:t>
              </m:r>
              <m:r>
                <m:rPr>
                  <m:sty m:val="p"/>
                </m:rPr>
                <m:t>o</m:t>
              </m:r>
              <m:r>
                <m:rPr>
                  <m:sty m:val="p"/>
                </m:rPr>
                <m:t>d</m:t>
              </m:r>
              <m:r>
                <m:rPr>
                  <m:sty m:val="p"/>
                </m:rPr>
                <m:t>_</m:t>
              </m:r>
              <m:r>
                <m:rPr>
                  <m:sty m:val="p"/>
                </m:rPr>
                <m:t>c</m:t>
              </m:r>
              <m:r>
                <m:rPr>
                  <m:sty m:val="p"/>
                </m:rPr>
                <m:t>i</m:t>
              </m:r>
              <m:r>
                <m:rPr>
                  <m:sty m:val="p"/>
                </m:rPr>
                <m:t>d</m:t>
              </m:r>
              <m:r>
                <m:rPr>
                  <m:sty m:val="p"/>
                </m:rPr>
                <m:t>≠</m:t>
              </m:r>
              <m:r>
                <m:t>c</m:t>
              </m:r>
              <m:r>
                <m:rPr>
                  <m:sty m:val="p"/>
                </m:rPr>
                <m:t>(</m:t>
              </m:r>
              <m:r>
                <m:t>v</m:t>
              </m:r>
              <m:r>
                <m:rPr>
                  <m:sty m:val="p"/>
                </m:rPr>
                <m:t>)</m:t>
              </m:r>
            </m:oMath>
          </w:p>
        </w:tc>
        <w:tc>
          <w:tcPr/>
          <w:p>
            <w:pPr>
              <w:pStyle w:val="Compact"/>
            </w:pPr>
            <w:r>
              <w:rPr>
                <w:b/>
                <w:bCs/>
              </w:rPr>
              <w:t xml:space="preserve">MOVE</w:t>
            </w:r>
            <w:r>
              <w:t xml:space="preserve"> </w:t>
            </w:r>
            <w:r>
              <w:t xml:space="preserve">(consensus anchor)</w:t>
            </w:r>
          </w:p>
        </w:tc>
      </w:tr>
      <w:tr>
        <w:tc>
          <w:tcPr/>
          <w:p>
            <w:pPr>
              <w:pStyle w:val="Compact"/>
            </w:pPr>
            <w:r>
              <w:t xml:space="preserve">Both signals say STAY</w:t>
            </w:r>
          </w:p>
        </w:tc>
        <w:tc>
          <w:tcPr/>
          <w:p>
            <w:pPr>
              <w:pStyle w:val="Compact"/>
            </w:pPr>
            <w:r>
              <w:t xml:space="preserve">STAY</w:t>
            </w:r>
          </w:p>
        </w:tc>
      </w:tr>
      <w:tr>
        <w:tc>
          <w:tcPr/>
          <w:p>
            <w:pPr>
              <w:pStyle w:val="Compact"/>
            </w:pPr>
            <w:r>
              <w:t xml:space="preserve">LPA says MOVE, Mod says STAY</w:t>
            </w:r>
          </w:p>
        </w:tc>
        <w:tc>
          <w:tcPr/>
          <w:p>
            <w:pPr>
              <w:pStyle w:val="Compact"/>
            </w:pPr>
            <w:r>
              <w:t xml:space="preserve">MOVE with probability</w:t>
            </w:r>
            <w:r>
              <w:t xml:space="preserve"> </w:t>
            </w:r>
            <m:oMath>
              <m:r>
                <m:rPr>
                  <m:sty m:val="p"/>
                </m:rPr>
                <m:t>l</m:t>
              </m:r>
              <m:r>
                <m:rPr>
                  <m:sty m:val="p"/>
                </m:rPr>
                <m:t>p</m:t>
              </m:r>
              <m:r>
                <m:rPr>
                  <m:sty m:val="p"/>
                </m:rPr>
                <m:t>a</m:t>
              </m:r>
              <m:r>
                <m:rPr>
                  <m:sty m:val="p"/>
                </m:rPr>
                <m:t>_</m:t>
              </m:r>
              <m:r>
                <m:rPr>
                  <m:sty m:val="p"/>
                </m:rPr>
                <m:t>c</m:t>
              </m:r>
              <m:r>
                <m:rPr>
                  <m:sty m:val="p"/>
                </m:rPr>
                <m:t>o</m:t>
              </m:r>
              <m:r>
                <m:rPr>
                  <m:sty m:val="p"/>
                </m:rPr>
                <m:t>n</m:t>
              </m:r>
              <m:r>
                <m:rPr>
                  <m:sty m:val="p"/>
                </m:rPr>
                <m:t>f</m:t>
              </m:r>
              <m:r>
                <m:rPr>
                  <m:sty m:val="p"/>
                </m:rPr>
                <m:t>⋅</m:t>
              </m:r>
              <m:r>
                <m:t>τ</m:t>
              </m:r>
            </m:oMath>
          </w:p>
        </w:tc>
      </w:tr>
      <w:tr>
        <w:tc>
          <w:tcPr/>
          <w:p>
            <w:pPr>
              <w:pStyle w:val="Compact"/>
            </w:pPr>
            <w:r>
              <w:t xml:space="preserve">Mod says MOVE, LPA says STAY</w:t>
            </w:r>
          </w:p>
        </w:tc>
        <w:tc>
          <w:tcPr/>
          <w:p>
            <w:pPr>
              <w:pStyle w:val="Compact"/>
            </w:pPr>
            <w:r>
              <w:t xml:space="preserve">MOVE with probability</w:t>
            </w:r>
            <w:r>
              <w:t xml:space="preserve"> </w:t>
            </w:r>
            <m:oMath>
              <m:r>
                <m:rPr>
                  <m:sty m:val="p"/>
                </m:rPr>
                <m:t>m</m:t>
              </m:r>
              <m:r>
                <m:rPr>
                  <m:sty m:val="p"/>
                </m:rPr>
                <m:t>o</m:t>
              </m:r>
              <m:r>
                <m:rPr>
                  <m:sty m:val="p"/>
                </m:rPr>
                <m:t>d</m:t>
              </m:r>
              <m:r>
                <m:rPr>
                  <m:sty m:val="p"/>
                </m:rPr>
                <m:t>_</m:t>
              </m:r>
              <m:r>
                <m:rPr>
                  <m:sty m:val="p"/>
                </m:rPr>
                <m:t>c</m:t>
              </m:r>
              <m:r>
                <m:rPr>
                  <m:sty m:val="p"/>
                </m:rPr>
                <m:t>o</m:t>
              </m:r>
              <m:r>
                <m:rPr>
                  <m:sty m:val="p"/>
                </m:rPr>
                <m:t>n</m:t>
              </m:r>
              <m:r>
                <m:rPr>
                  <m:sty m:val="p"/>
                </m:rPr>
                <m:t>f</m:t>
              </m:r>
              <m:r>
                <m:rPr>
                  <m:sty m:val="p"/>
                </m:rPr>
                <m:t>⋅</m:t>
              </m:r>
              <m:r>
                <m:rPr>
                  <m:sty m:val="p"/>
                </m:rPr>
                <m:t>(</m:t>
              </m:r>
              <m:r>
                <m:t>2</m:t>
              </m:r>
              <m:r>
                <m:rPr>
                  <m:sty m:val="p"/>
                </m:rPr>
                <m:t>−</m:t>
              </m:r>
              <m:r>
                <m:t>τ</m:t>
              </m:r>
              <m:r>
                <m:rPr>
                  <m:sty m:val="p"/>
                </m:rPr>
                <m:t>)</m:t>
              </m:r>
            </m:oMath>
          </w:p>
        </w:tc>
      </w:tr>
      <w:tr>
        <w:tc>
          <w:tcPr/>
          <w:p>
            <w:pPr>
              <w:pStyle w:val="Compact"/>
            </w:pPr>
            <w:r>
              <w:t xml:space="preserve">Both say MOVE to different targets</w:t>
            </w:r>
          </w:p>
        </w:tc>
        <w:tc>
          <w:tcPr/>
          <w:p>
            <w:pPr>
              <w:pStyle w:val="Compact"/>
            </w:pPr>
            <w:r>
              <w:t xml:space="preserve">Move to</w:t>
            </w:r>
            <w:r>
              <w:t xml:space="preserve"> </w:t>
            </w:r>
            <m:oMath>
              <m:r>
                <m:rPr>
                  <m:sty m:val="p"/>
                </m:rPr>
                <m:t>l</m:t>
              </m:r>
              <m:r>
                <m:rPr>
                  <m:sty m:val="p"/>
                </m:rPr>
                <m:t>p</m:t>
              </m:r>
              <m:r>
                <m:rPr>
                  <m:sty m:val="p"/>
                </m:rPr>
                <m:t>a</m:t>
              </m:r>
              <m:r>
                <m:rPr>
                  <m:sty m:val="p"/>
                </m:rPr>
                <m:t>_</m:t>
              </m:r>
              <m:r>
                <m:rPr>
                  <m:sty m:val="p"/>
                </m:rPr>
                <m:t>c</m:t>
              </m:r>
              <m:r>
                <m:rPr>
                  <m:sty m:val="p"/>
                </m:rPr>
                <m:t>i</m:t>
              </m:r>
              <m:r>
                <m:rPr>
                  <m:sty m:val="p"/>
                </m:rPr>
                <m:t>d</m:t>
              </m:r>
            </m:oMath>
            <w:r>
              <w:t xml:space="preserve"> </w:t>
            </w:r>
            <w:r>
              <w:t xml:space="preserve">with weight</w:t>
            </w:r>
            <w:r>
              <w:t xml:space="preserve"> </w:t>
            </w:r>
            <m:oMath>
              <m:r>
                <m:rPr>
                  <m:sty m:val="p"/>
                </m:rPr>
                <m:t>l</m:t>
              </m:r>
              <m:r>
                <m:rPr>
                  <m:sty m:val="p"/>
                </m:rPr>
                <m:t>p</m:t>
              </m:r>
              <m:r>
                <m:rPr>
                  <m:sty m:val="p"/>
                </m:rPr>
                <m:t>a</m:t>
              </m:r>
              <m:r>
                <m:rPr>
                  <m:sty m:val="p"/>
                </m:rPr>
                <m:t>_</m:t>
              </m:r>
              <m:r>
                <m:rPr>
                  <m:sty m:val="p"/>
                </m:rPr>
                <m:t>c</m:t>
              </m:r>
              <m:r>
                <m:rPr>
                  <m:sty m:val="p"/>
                </m:rPr>
                <m:t>o</m:t>
              </m:r>
              <m:r>
                <m:rPr>
                  <m:sty m:val="p"/>
                </m:rPr>
                <m:t>n</m:t>
              </m:r>
              <m:r>
                <m:rPr>
                  <m:sty m:val="p"/>
                </m:rPr>
                <m:t>f</m:t>
              </m:r>
              <m:r>
                <m:rPr>
                  <m:sty m:val="p"/>
                </m:rPr>
                <m:t>⋅</m:t>
              </m:r>
              <m:r>
                <m:t>τ</m:t>
              </m:r>
            </m:oMath>
            <w:r>
              <w:t xml:space="preserve">; to</w:t>
            </w:r>
            <w:r>
              <w:t xml:space="preserve"> </w:t>
            </w:r>
            <m:oMath>
              <m:r>
                <m:rPr>
                  <m:sty m:val="p"/>
                </m:rPr>
                <m:t>m</m:t>
              </m:r>
              <m:r>
                <m:rPr>
                  <m:sty m:val="p"/>
                </m:rPr>
                <m:t>o</m:t>
              </m:r>
              <m:r>
                <m:rPr>
                  <m:sty m:val="p"/>
                </m:rPr>
                <m:t>d</m:t>
              </m:r>
              <m:r>
                <m:rPr>
                  <m:sty m:val="p"/>
                </m:rPr>
                <m:t>_</m:t>
              </m:r>
              <m:r>
                <m:rPr>
                  <m:sty m:val="p"/>
                </m:rPr>
                <m:t>c</m:t>
              </m:r>
              <m:r>
                <m:rPr>
                  <m:sty m:val="p"/>
                </m:rPr>
                <m:t>i</m:t>
              </m:r>
              <m:r>
                <m:rPr>
                  <m:sty m:val="p"/>
                </m:rPr>
                <m:t>d</m:t>
              </m:r>
            </m:oMath>
            <w:r>
              <w:t xml:space="preserve"> </w:t>
            </w:r>
            <w:r>
              <w:t xml:space="preserve">with weight</w:t>
            </w:r>
            <w:r>
              <w:t xml:space="preserve"> </w:t>
            </w:r>
            <m:oMath>
              <m:r>
                <m:rPr>
                  <m:sty m:val="p"/>
                </m:rPr>
                <m:t>m</m:t>
              </m:r>
              <m:r>
                <m:rPr>
                  <m:sty m:val="p"/>
                </m:rPr>
                <m:t>o</m:t>
              </m:r>
              <m:r>
                <m:rPr>
                  <m:sty m:val="p"/>
                </m:rPr>
                <m:t>d</m:t>
              </m:r>
              <m:r>
                <m:rPr>
                  <m:sty m:val="p"/>
                </m:rPr>
                <m:t>_</m:t>
              </m:r>
              <m:r>
                <m:rPr>
                  <m:sty m:val="p"/>
                </m:rPr>
                <m:t>c</m:t>
              </m:r>
              <m:r>
                <m:rPr>
                  <m:sty m:val="p"/>
                </m:rPr>
                <m:t>o</m:t>
              </m:r>
              <m:r>
                <m:rPr>
                  <m:sty m:val="p"/>
                </m:rPr>
                <m:t>n</m:t>
              </m:r>
              <m:r>
                <m:rPr>
                  <m:sty m:val="p"/>
                </m:rPr>
                <m:t>f</m:t>
              </m:r>
              <m:r>
                <m:rPr>
                  <m:sty m:val="p"/>
                </m:rPr>
                <m:t>⋅</m:t>
              </m:r>
              <m:r>
                <m:rPr>
                  <m:sty m:val="p"/>
                </m:rPr>
                <m:t>(</m:t>
              </m:r>
              <m:r>
                <m:t>2</m:t>
              </m:r>
              <m:r>
                <m:rPr>
                  <m:sty m:val="p"/>
                </m:rPr>
                <m:t>−</m:t>
              </m:r>
              <m:r>
                <m:t>τ</m:t>
              </m:r>
              <m:r>
                <m:rPr>
                  <m:sty m:val="p"/>
                </m:rPr>
                <m:t>)</m:t>
              </m:r>
            </m:oMath>
          </w:p>
        </w:tc>
      </w:tr>
    </w:tbl>
    <w:p>
      <w:pPr>
        <w:pStyle w:val="BodyText"/>
      </w:pPr>
      <w:r>
        <w:rPr>
          <w:b/>
          <w:bCs/>
        </w:rPr>
        <w:t xml:space="preserve">Temperature schedule</w:t>
      </w:r>
      <w:r>
        <w:t xml:space="preserve"> </w:t>
      </w:r>
      <w:r>
        <w:t xml:space="preserve">(anneals from local-dominant to global-dominant):</w:t>
      </w:r>
    </w:p>
    <w:p>
      <w:pPr>
        <w:pStyle w:val="BodyText"/>
      </w:pPr>
      <m:oMathPara>
        <m:oMathParaPr>
          <m:jc m:val="center"/>
        </m:oMathParaPr>
        <m:oMath>
          <m:sSub>
            <m:e>
              <m:r>
                <m:t>τ</m:t>
              </m:r>
            </m:e>
            <m:sub>
              <m:r>
                <m:t>t</m:t>
              </m:r>
              <m:r>
                <m:rPr>
                  <m:sty m:val="p"/>
                </m:rPr>
                <m:t>+</m:t>
              </m:r>
              <m:r>
                <m:t>1</m:t>
              </m:r>
            </m:sub>
          </m:sSub>
          <m:r>
            <m:rPr>
              <m:sty m:val="p"/>
            </m:rPr>
            <m:t>=</m:t>
          </m:r>
          <m:r>
            <m:rPr>
              <m:sty m:val="p"/>
            </m:rPr>
            <m:t>max</m:t>
          </m:r>
          <m:r>
            <m:t>​</m:t>
          </m:r>
          <m:d>
            <m:dPr>
              <m:begChr m:val="("/>
              <m:sepChr m:val=""/>
              <m:endChr m:val=")"/>
              <m:grow/>
            </m:dPr>
            <m:e>
              <m:sSub>
                <m:e>
                  <m:r>
                    <m:t>τ</m:t>
                  </m:r>
                </m:e>
                <m:sub>
                  <m:r>
                    <m:t>t</m:t>
                  </m:r>
                </m:sub>
              </m:sSub>
              <m:r>
                <m:rPr>
                  <m:sty m:val="p"/>
                </m:rPr>
                <m:t>⋅</m:t>
              </m:r>
              <m:r>
                <m:t>0.92</m:t>
              </m:r>
              <m:r>
                <m:rPr>
                  <m:sty m:val="p"/>
                </m:rPr>
                <m:t>,</m:t>
              </m:r>
              <m:r>
                <m:t> </m:t>
              </m:r>
              <m:r>
                <m:t>0.01</m:t>
              </m:r>
            </m:e>
          </m:d>
        </m:oMath>
      </m:oMathPara>
    </w:p>
    <w:p>
      <w:pPr>
        <w:pStyle w:val="FirstParagraph"/>
      </w:pPr>
      <w:r>
        <w:rPr>
          <w:b/>
          <w:bCs/>
        </w:rPr>
        <w:t xml:space="preserve">Post-convergence connectivity check.</w:t>
      </w:r>
      <w:r>
        <w:t xml:space="preserve"> </w:t>
      </w:r>
      <w:r>
        <w:t xml:space="preserve">Any community</w:t>
      </w:r>
      <w:r>
        <w:t xml:space="preserve"> </w:t>
      </w:r>
      <m:oMath>
        <m:r>
          <m:rPr>
            <m:scr m:val="script"/>
            <m:sty m:val="p"/>
          </m:rPr>
          <m:t>C</m:t>
        </m:r>
      </m:oMath>
      <w:r>
        <w:t xml:space="preserve"> </w:t>
      </w:r>
      <w:r>
        <w:t xml:space="preserve">whose induced subgraph</w:t>
      </w:r>
      <w:r>
        <w:t xml:space="preserve"> </w:t>
      </w:r>
      <m:oMath>
        <m:r>
          <m:t>G</m:t>
        </m:r>
        <m:r>
          <m:rPr>
            <m:sty m:val="p"/>
          </m:rPr>
          <m:t>[</m:t>
        </m:r>
        <m:r>
          <m:rPr>
            <m:scr m:val="script"/>
            <m:sty m:val="p"/>
          </m:rPr>
          <m:t>C</m:t>
        </m:r>
        <m:r>
          <m:rPr>
            <m:sty m:val="p"/>
          </m:rPr>
          <m:t>]</m:t>
        </m:r>
      </m:oMath>
      <w:r>
        <w:t xml:space="preserve"> </w:t>
      </w:r>
      <w:r>
        <w:t xml:space="preserve">is disconnected is split into its connected components:</w:t>
      </w:r>
    </w:p>
    <w:p>
      <w:pPr>
        <w:pStyle w:val="BodyText"/>
      </w:pPr>
      <m:oMathPara>
        <m:oMathParaPr>
          <m:jc m:val="center"/>
        </m:oMathParaPr>
        <m:oMath>
          <m:r>
            <m:rPr>
              <m:nor/>
              <m:sty m:val="p"/>
            </m:rPr>
            <m:t>If </m:t>
          </m:r>
          <m:r>
            <m:t>G</m:t>
          </m:r>
          <m:r>
            <m:rPr>
              <m:sty m:val="p"/>
            </m:rPr>
            <m:t>[</m:t>
          </m:r>
          <m:r>
            <m:rPr>
              <m:scr m:val="script"/>
              <m:sty m:val="p"/>
            </m:rPr>
            <m:t>C</m:t>
          </m:r>
          <m:r>
            <m:rPr>
              <m:sty m:val="p"/>
            </m:rPr>
            <m:t>]</m:t>
          </m:r>
          <m:r>
            <m:rPr>
              <m:nor/>
              <m:sty m:val="p"/>
            </m:rPr>
            <m:t> is disconnected: </m:t>
          </m:r>
          <m:r>
            <m:rPr>
              <m:scr m:val="script"/>
              <m:sty m:val="p"/>
            </m:rPr>
            <m:t>C</m:t>
          </m:r>
          <m:r>
            <m:rPr>
              <m:sty m:val="p"/>
            </m:rPr>
            <m:t>→</m:t>
          </m:r>
          <m:sSub>
            <m:e>
              <m:r>
                <m:rPr>
                  <m:scr m:val="script"/>
                  <m:sty m:val="p"/>
                </m:rPr>
                <m:t>C</m:t>
              </m:r>
            </m:e>
            <m:sub>
              <m:r>
                <m:t>1</m:t>
              </m:r>
            </m:sub>
          </m:sSub>
          <m:r>
            <m:rPr>
              <m:sty m:val="p"/>
            </m:rPr>
            <m:t>,</m:t>
          </m:r>
          <m:sSub>
            <m:e>
              <m:r>
                <m:rPr>
                  <m:scr m:val="script"/>
                  <m:sty m:val="p"/>
                </m:rPr>
                <m:t>C</m:t>
              </m:r>
            </m:e>
            <m:sub>
              <m:r>
                <m:t>2</m:t>
              </m:r>
            </m:sub>
          </m:sSub>
          <m:r>
            <m:rPr>
              <m:sty m:val="p"/>
            </m:rPr>
            <m:t>,</m:t>
          </m:r>
          <m:r>
            <m:rPr>
              <m:sty m:val="p"/>
            </m:rPr>
            <m:t>…</m:t>
          </m:r>
          <m:r>
            <m:rPr>
              <m:sty m:val="p"/>
            </m:rPr>
            <m:t>,</m:t>
          </m:r>
          <m:sSub>
            <m:e>
              <m:r>
                <m:rPr>
                  <m:scr m:val="script"/>
                  <m:sty m:val="p"/>
                </m:rPr>
                <m:t>C</m:t>
              </m:r>
            </m:e>
            <m:sub>
              <m:r>
                <m:t>r</m:t>
              </m:r>
            </m:sub>
          </m:sSub>
        </m:oMath>
      </m:oMathPara>
    </w:p>
    <w:p>
      <w:pPr>
        <w:pStyle w:val="FirstParagraph"/>
      </w:pPr>
      <w:r>
        <w:rPr>
          <w:b/>
          <w:bCs/>
        </w:rPr>
        <w:t xml:space="preserve">TSC (Triple-Signal Consensus)</w:t>
      </w:r>
      <w:r>
        <w:t xml:space="preserve"> </w:t>
      </w:r>
      <w:r>
        <w:t xml:space="preserve">adds Infomap flow-based community detection as a third signal. When all three signals agree on a boundary the community assignment is high-confidence. The community engine mode (DSCF / TSC / Leiden / LPA) is configurable at startup via</w:t>
      </w:r>
      <w:r>
        <w:t xml:space="preserve"> </w:t>
      </w:r>
      <w:r>
        <w:rPr>
          <w:rStyle w:val="VerbatimChar"/>
        </w:rPr>
        <w:t xml:space="preserve">CommunityEngine(algorithm=...)</w:t>
      </w:r>
      <w:r>
        <w:t xml:space="preserve"> </w:t>
      </w:r>
      <w:r>
        <w:t xml:space="preserve">(Phase 49).</w:t>
      </w:r>
    </w:p>
    <w:bookmarkEnd w:id="25"/>
    <w:bookmarkStart w:id="26" w:name="X2a518b76f954a8e19f15db6d1c2011d50da6290"/>
    <w:p>
      <w:pPr>
        <w:pStyle w:val="Heading3"/>
      </w:pPr>
      <w:r>
        <w:t xml:space="preserve">4.4 Probabilistic Traversal: Bayesian Beam Search (Phase 19)</w:t>
      </w:r>
    </w:p>
    <w:p>
      <w:pPr>
        <w:pStyle w:val="FirstParagraph"/>
      </w:pPr>
      <w:r>
        <w:t xml:space="preserve">To handle topological noise and cold-start uncertainty, CEREBRUM provides a probabilistic mode where edge weights are modeled as Beta distributions:</w:t>
      </w:r>
    </w:p>
    <w:p>
      <w:pPr>
        <w:pStyle w:val="BodyText"/>
      </w:pPr>
      <m:oMathPara>
        <m:oMathParaPr>
          <m:jc m:val="center"/>
        </m:oMathParaPr>
        <m:oMath>
          <m:r>
            <m:t>P</m:t>
          </m:r>
          <m:r>
            <m:rPr>
              <m:sty m:val="p"/>
            </m:rPr>
            <m:t>(</m:t>
          </m:r>
          <m:r>
            <m:t>a</m:t>
          </m:r>
          <m:r>
            <m:rPr>
              <m:sty m:val="p"/>
            </m:rPr>
            <m:t>|</m:t>
          </m:r>
          <m:r>
            <m:t>α</m:t>
          </m:r>
          <m:r>
            <m:rPr>
              <m:sty m:val="p"/>
            </m:rPr>
            <m:t>,</m:t>
          </m:r>
          <m:r>
            <m:t>β</m:t>
          </m:r>
          <m:r>
            <m:rPr>
              <m:sty m:val="p"/>
            </m:rPr>
            <m:t>)</m:t>
          </m:r>
          <m:r>
            <m:rPr>
              <m:sty m:val="p"/>
            </m:rPr>
            <m:t>=</m:t>
          </m:r>
          <m:f>
            <m:fPr>
              <m:type m:val="bar"/>
            </m:fPr>
            <m:num>
              <m:sSup>
                <m:e>
                  <m:r>
                    <m:t>a</m:t>
                  </m:r>
                </m:e>
                <m:sup>
                  <m:r>
                    <m:t>α</m:t>
                  </m:r>
                  <m:r>
                    <m:rPr>
                      <m:sty m:val="p"/>
                    </m:rPr>
                    <m:t>−</m:t>
                  </m:r>
                  <m:r>
                    <m:t>1</m:t>
                  </m:r>
                </m:sup>
              </m:sSup>
              <m:r>
                <m:rPr>
                  <m:sty m:val="p"/>
                </m:rPr>
                <m:t>(</m:t>
              </m:r>
              <m:r>
                <m:t>1</m:t>
              </m:r>
              <m:r>
                <m:rPr>
                  <m:sty m:val="p"/>
                </m:rPr>
                <m:t>−</m:t>
              </m:r>
              <m:r>
                <m:t>a</m:t>
              </m:r>
              <m:sSup>
                <m:e>
                  <m:r>
                    <m:rPr>
                      <m:sty m:val="p"/>
                    </m:rPr>
                    <m:t>)</m:t>
                  </m:r>
                </m:e>
                <m:sup>
                  <m:r>
                    <m:t>β</m:t>
                  </m:r>
                  <m:r>
                    <m:rPr>
                      <m:sty m:val="p"/>
                    </m:rPr>
                    <m:t>−</m:t>
                  </m:r>
                  <m:r>
                    <m:t>1</m:t>
                  </m:r>
                </m:sup>
              </m:sSup>
            </m:num>
            <m:den>
              <m:r>
                <m:t>B</m:t>
              </m:r>
              <m:r>
                <m:rPr>
                  <m:sty m:val="p"/>
                </m:rPr>
                <m:t>(</m:t>
              </m:r>
              <m:r>
                <m:t>α</m:t>
              </m:r>
              <m:r>
                <m:rPr>
                  <m:sty m:val="p"/>
                </m:rPr>
                <m:t>,</m:t>
              </m:r>
              <m:r>
                <m:t>β</m:t>
              </m:r>
              <m:r>
                <m:rPr>
                  <m:sty m:val="p"/>
                </m:rPr>
                <m:t>)</m:t>
              </m:r>
            </m:den>
          </m:f>
        </m:oMath>
      </m:oMathPara>
    </w:p>
    <w:p>
      <w:pPr>
        <w:pStyle w:val="FirstParagraph"/>
      </w:pPr>
      <w:r>
        <w:t xml:space="preserve">During traversal, Thompson Sampling ranks neighbors stochastically. For each candidate neighbor</w:t>
      </w:r>
      <w:r>
        <w:t xml:space="preserve"> </w:t>
      </w:r>
      <m:oMath>
        <m:r>
          <m:t>v</m:t>
        </m:r>
      </m:oMath>
      <w:r>
        <w:t xml:space="preserve"> </w:t>
      </w:r>
      <w:r>
        <w:t xml:space="preserve">a sample</w:t>
      </w:r>
      <w:r>
        <w:t xml:space="preserve"> </w:t>
      </w:r>
      <m:oMath>
        <m:r>
          <m:t>x</m:t>
        </m:r>
        <m:r>
          <m:rPr>
            <m:sty m:val="p"/>
          </m:rPr>
          <m:t>∼</m:t>
        </m:r>
        <m:r>
          <m:rPr>
            <m:nor/>
            <m:sty m:val="p"/>
          </m:rPr>
          <m:t>Beta</m:t>
        </m:r>
        <m:r>
          <m:rPr>
            <m:sty m:val="p"/>
          </m:rPr>
          <m:t>(</m:t>
        </m:r>
        <m:sSub>
          <m:e>
            <m:r>
              <m:t>α</m:t>
            </m:r>
          </m:e>
          <m:sub>
            <m:r>
              <m:t>v</m:t>
            </m:r>
          </m:sub>
        </m:sSub>
        <m:r>
          <m:rPr>
            <m:sty m:val="p"/>
          </m:rPr>
          <m:t>,</m:t>
        </m:r>
        <m:sSub>
          <m:e>
            <m:r>
              <m:t>β</m:t>
            </m:r>
          </m:e>
          <m:sub>
            <m:r>
              <m:t>v</m:t>
            </m:r>
          </m:sub>
        </m:sSub>
        <m:r>
          <m:rPr>
            <m:sty m:val="p"/>
          </m:rPr>
          <m:t>)</m:t>
        </m:r>
      </m:oMath>
      <w:r>
        <w:t xml:space="preserve"> </w:t>
      </w:r>
      <w:r>
        <w:t xml:space="preserve">determines priority.</w:t>
      </w:r>
      <w:r>
        <w:t xml:space="preserve"> </w:t>
      </w:r>
      <w:r>
        <w:rPr>
          <w:b/>
          <w:bCs/>
        </w:rPr>
        <w:t xml:space="preserve">Warm-starting</w:t>
      </w:r>
      <w:r>
        <w:t xml:space="preserve"> </w:t>
      </w:r>
      <w:r>
        <w:t xml:space="preserve">seeds the distribution from the deterministic CSA score</w:t>
      </w:r>
      <w:r>
        <w:t xml:space="preserve"> </w:t>
      </w:r>
      <m:oMath>
        <m:r>
          <m:t>s</m:t>
        </m:r>
      </m:oMath>
      <w:r>
        <w:t xml:space="preserve">:</w:t>
      </w:r>
    </w:p>
    <w:p>
      <w:pPr>
        <w:pStyle w:val="BodyText"/>
      </w:pPr>
      <m:oMathPara>
        <m:oMathParaPr>
          <m:jc m:val="center"/>
        </m:oMathParaPr>
        <m:oMath>
          <m:sSub>
            <m:e>
              <m:r>
                <m:t>α</m:t>
              </m:r>
            </m:e>
            <m:sub>
              <m:r>
                <m:t>i</m:t>
              </m:r>
              <m:r>
                <m:t>n</m:t>
              </m:r>
              <m:r>
                <m:t>i</m:t>
              </m:r>
              <m:r>
                <m:t>t</m:t>
              </m:r>
            </m:sub>
          </m:sSub>
          <m:r>
            <m:rPr>
              <m:sty m:val="p"/>
            </m:rPr>
            <m:t>=</m:t>
          </m:r>
          <m:r>
            <m:t>s</m:t>
          </m:r>
          <m:r>
            <m:rPr>
              <m:sty m:val="p"/>
            </m:rPr>
            <m:t>⋅</m:t>
          </m:r>
          <m:r>
            <m:t>ω</m:t>
          </m:r>
          <m:r>
            <m:rPr>
              <m:sty m:val="p"/>
            </m:rPr>
            <m:t>,</m:t>
          </m:r>
          <m:r>
            <m:t> </m:t>
          </m:r>
          <m:sSub>
            <m:e>
              <m:r>
                <m:t>β</m:t>
              </m:r>
            </m:e>
            <m:sub>
              <m:r>
                <m:t>i</m:t>
              </m:r>
              <m:r>
                <m:t>n</m:t>
              </m:r>
              <m:r>
                <m:t>i</m:t>
              </m:r>
              <m:r>
                <m:t>t</m:t>
              </m:r>
            </m:sub>
          </m:sSub>
          <m:r>
            <m:rPr>
              <m:sty m:val="p"/>
            </m:rPr>
            <m:t>=</m:t>
          </m:r>
          <m:r>
            <m:rPr>
              <m:sty m:val="p"/>
            </m:rPr>
            <m:t>(</m:t>
          </m:r>
          <m:r>
            <m:t>1</m:t>
          </m:r>
          <m:r>
            <m:rPr>
              <m:sty m:val="p"/>
            </m:rPr>
            <m:t>−</m:t>
          </m:r>
          <m:r>
            <m:t>s</m:t>
          </m:r>
          <m:r>
            <m:rPr>
              <m:sty m:val="p"/>
            </m:rPr>
            <m:t>)</m:t>
          </m:r>
          <m:r>
            <m:rPr>
              <m:sty m:val="p"/>
            </m:rPr>
            <m:t>⋅</m:t>
          </m:r>
          <m:r>
            <m:t>ω</m:t>
          </m:r>
          <m:r>
            <m:t>  </m:t>
          </m:r>
          <m:r>
            <m:rPr>
              <m:sty m:val="p"/>
            </m:rPr>
            <m:t>(</m:t>
          </m:r>
          <m:r>
            <m:t>ω</m:t>
          </m:r>
          <m:r>
            <m:rPr>
              <m:sty m:val="p"/>
            </m:rPr>
            <m:t>=</m:t>
          </m:r>
          <m:r>
            <m:rPr>
              <m:nor/>
              <m:sty m:val="p"/>
            </m:rPr>
            <m:t>warm_start_strength</m:t>
          </m:r>
          <m:r>
            <m:rPr>
              <m:sty m:val="p"/>
            </m:rPr>
            <m:t>,</m:t>
          </m:r>
          <m:r>
            <m:rPr>
              <m:nor/>
              <m:sty m:val="p"/>
            </m:rPr>
            <m:t>default </m:t>
          </m:r>
          <m:r>
            <m:t>10.0</m:t>
          </m:r>
          <m:r>
            <m:rPr>
              <m:sty m:val="p"/>
            </m:rPr>
            <m:t>)</m:t>
          </m:r>
        </m:oMath>
      </m:oMathPara>
    </w:p>
    <w:p>
      <w:pPr>
        <w:pStyle w:val="FirstParagraph"/>
      </w:pPr>
      <w:r>
        <w:t xml:space="preserve">This reduces cold-start variance without discarding structural priors.</w:t>
      </w:r>
    </w:p>
    <w:bookmarkEnd w:id="26"/>
    <w:bookmarkStart w:id="27" w:name="X063210138dc51cda5daad253439f13e0e035e60"/>
    <w:p>
      <w:pPr>
        <w:pStyle w:val="Heading3"/>
      </w:pPr>
      <w:r>
        <w:t xml:space="preserve">4.5 Cross-Modal Alignment: Procrustes SVD (Phase 19)</w:t>
      </w:r>
    </w:p>
    <w:p>
      <w:pPr>
        <w:pStyle w:val="FirstParagraph"/>
      </w:pPr>
      <w:r>
        <w:rPr>
          <w:rStyle w:val="VerbatimChar"/>
        </w:rPr>
        <w:t xml:space="preserve">SignalEncoder</w:t>
      </w:r>
      <w:r>
        <w:t xml:space="preserve"> </w:t>
      </w:r>
      <w:r>
        <w:t xml:space="preserve">aligns non-textual signals (FFT spectra, sensor readings) into the canonical entity embedding space</w:t>
      </w:r>
      <w:r>
        <w:t xml:space="preserve"> </w:t>
      </w:r>
      <m:oMath>
        <m:r>
          <m:rPr>
            <m:scr m:val="script"/>
            <m:sty m:val="p"/>
          </m:rPr>
          <m:t>E</m:t>
        </m:r>
      </m:oMath>
      <w:r>
        <w:t xml:space="preserve"> </w:t>
      </w:r>
      <w:r>
        <w:t xml:space="preserve">using Orthogonal Procrustes Analysis. Given anchor points</w:t>
      </w:r>
      <w:r>
        <w:t xml:space="preserve"> </w:t>
      </w:r>
      <m:oMath>
        <m:r>
          <m:t>X</m:t>
        </m:r>
      </m:oMath>
      <w:r>
        <w:t xml:space="preserve"> </w:t>
      </w:r>
      <w:r>
        <w:t xml:space="preserve">in signal space and their embeddings</w:t>
      </w:r>
      <w:r>
        <w:t xml:space="preserve"> </w:t>
      </w:r>
      <m:oMath>
        <m:r>
          <m:t>Y</m:t>
        </m:r>
      </m:oMath>
      <w:r>
        <w:t xml:space="preserve">:</w:t>
      </w:r>
    </w:p>
    <w:p>
      <w:pPr>
        <w:pStyle w:val="BodyText"/>
      </w:pPr>
      <m:oMathPara>
        <m:oMathParaPr>
          <m:jc m:val="center"/>
        </m:oMathParaPr>
        <m:oMath>
          <m:r>
            <m:t>R</m:t>
          </m:r>
          <m:r>
            <m:rPr>
              <m:sty m:val="p"/>
            </m:rPr>
            <m:t>=</m:t>
          </m:r>
          <m:r>
            <m:rPr>
              <m:sty m:val="p"/>
            </m:rPr>
            <m:t>arg</m:t>
          </m:r>
          <m:limLow>
            <m:e>
              <m:r>
                <m:rPr>
                  <m:sty m:val="p"/>
                </m:rPr>
                <m:t>min</m:t>
              </m:r>
            </m:e>
            <m:lim>
              <m:sSup>
                <m:e>
                  <m:r>
                    <m:rPr>
                      <m:sty m:val="p"/>
                    </m:rPr>
                    <m:t>Ω</m:t>
                  </m:r>
                </m:e>
                <m:sup>
                  <m:r>
                    <m:t>T</m:t>
                  </m:r>
                </m:sup>
              </m:sSup>
              <m:r>
                <m:rPr>
                  <m:sty m:val="p"/>
                </m:rPr>
                <m:t>Ω</m:t>
              </m:r>
              <m:r>
                <m:rPr>
                  <m:sty m:val="p"/>
                </m:rPr>
                <m:t>=</m:t>
              </m:r>
              <m:r>
                <m:t>I</m:t>
              </m:r>
            </m:lim>
          </m:limLow>
          <m:r>
            <m:rPr>
              <m:sty m:val="p"/>
            </m:rPr>
            <m:t>∥</m:t>
          </m:r>
          <m:r>
            <m:rPr>
              <m:sty m:val="p"/>
            </m:rPr>
            <m:t>Ω</m:t>
          </m:r>
          <m:r>
            <m:t>X</m:t>
          </m:r>
          <m:r>
            <m:rPr>
              <m:sty m:val="p"/>
            </m:rPr>
            <m:t>−</m:t>
          </m:r>
          <m:r>
            <m:t>Y</m:t>
          </m:r>
          <m:sSub>
            <m:e>
              <m:r>
                <m:rPr>
                  <m:sty m:val="p"/>
                </m:rPr>
                <m:t>∥</m:t>
              </m:r>
            </m:e>
            <m:sub>
              <m:r>
                <m:t>F</m:t>
              </m:r>
            </m:sub>
          </m:sSub>
          <m:r>
            <m:t>  </m:t>
          </m:r>
          <m:r>
            <m:rPr>
              <m:nor/>
              <m:sty m:val="p"/>
            </m:rPr>
            <m:t>solved via SVD: </m:t>
          </m:r>
          <m:r>
            <m:t>M</m:t>
          </m:r>
          <m:r>
            <m:rPr>
              <m:sty m:val="p"/>
            </m:rPr>
            <m:t>=</m:t>
          </m:r>
          <m:r>
            <m:t>Y</m:t>
          </m:r>
          <m:sSup>
            <m:e>
              <m:r>
                <m:t>X</m:t>
              </m:r>
            </m:e>
            <m:sup>
              <m:r>
                <m:t>T</m:t>
              </m:r>
            </m:sup>
          </m:sSup>
          <m:r>
            <m:rPr>
              <m:sty m:val="p"/>
            </m:rPr>
            <m:t>=</m:t>
          </m:r>
          <m:r>
            <m:t>U</m:t>
          </m:r>
          <m:r>
            <m:rPr>
              <m:sty m:val="p"/>
            </m:rPr>
            <m:t>Σ</m:t>
          </m:r>
          <m:sSup>
            <m:e>
              <m:r>
                <m:t>V</m:t>
              </m:r>
            </m:e>
            <m:sup>
              <m:r>
                <m:t>T</m:t>
              </m:r>
            </m:sup>
          </m:sSup>
          <m:r>
            <m:rPr>
              <m:sty m:val="p"/>
            </m:rPr>
            <m:t>⟹</m:t>
          </m:r>
          <m:r>
            <m:t>R</m:t>
          </m:r>
          <m:r>
            <m:rPr>
              <m:sty m:val="p"/>
            </m:rPr>
            <m:t>=</m:t>
          </m:r>
          <m:r>
            <m:t>U</m:t>
          </m:r>
          <m:sSup>
            <m:e>
              <m:r>
                <m:t>V</m:t>
              </m:r>
            </m:e>
            <m:sup>
              <m:r>
                <m:t>T</m:t>
              </m:r>
            </m:sup>
          </m:sSup>
        </m:oMath>
      </m:oMathPara>
    </w:p>
    <w:p>
      <w:pPr>
        <w:pStyle w:val="FirstParagraph"/>
      </w:pPr>
      <w:r>
        <w:rPr>
          <w:b/>
          <w:bCs/>
        </w:rPr>
        <w:t xml:space="preserve">Canonical Basis Anchor</w:t>
      </w:r>
      <w:r>
        <w:t xml:space="preserve"> </w:t>
      </w:r>
      <w:r>
        <w:t xml:space="preserve">(Phase 20): all alignments are anchored to a fixed root embedding space</w:t>
      </w:r>
      <w:r>
        <w:t xml:space="preserve"> </w:t>
      </w:r>
      <m:oMath>
        <m:sSub>
          <m:e>
            <m:r>
              <m:rPr>
                <m:scr m:val="script"/>
                <m:sty m:val="p"/>
              </m:rPr>
              <m:t>E</m:t>
            </m:r>
          </m:e>
          <m:sub>
            <m:r>
              <m:t>r</m:t>
            </m:r>
            <m:r>
              <m:t>o</m:t>
            </m:r>
            <m:r>
              <m:t>o</m:t>
            </m:r>
            <m:r>
              <m:t>t</m:t>
            </m:r>
          </m:sub>
        </m:sSub>
      </m:oMath>
      <w:r>
        <w:t xml:space="preserve"> </w:t>
      </w:r>
      <w:r>
        <w:t xml:space="preserve">preventing geometric drift across federated hops.</w:t>
      </w:r>
    </w:p>
    <w:bookmarkEnd w:id="27"/>
    <w:bookmarkStart w:id="28" w:name="X00500733c447d186e04cac7656ddad220db7fde"/>
    <w:p>
      <w:pPr>
        <w:pStyle w:val="Heading3"/>
      </w:pPr>
      <w:r>
        <w:t xml:space="preserve">4.6 Federated Reasoning: DistributedBeamTraversal (Phase 32)</w:t>
      </w:r>
    </w:p>
    <w:p>
      <w:pPr>
        <w:pStyle w:val="FirstParagraph"/>
      </w:pPr>
      <w:r>
        <w:rPr>
          <w:rStyle w:val="VerbatimChar"/>
        </w:rPr>
        <w:t xml:space="preserve">DistributedBeamTraversal</w:t>
      </w:r>
      <w:r>
        <w:t xml:space="preserve"> </w:t>
      </w:r>
      <w:r>
        <w:t xml:space="preserve">delegates reasoning branches to remote CEREBRUM nodes via the POST /traverse endpoint. Federated sub-paths are merged with local paths using score-weighted voting (Phase 27). HMAC-SHA256 signatures on all remote responses prevent adversarial path injection.</w:t>
      </w:r>
    </w:p>
    <w:p>
      <w:pPr>
        <w:pStyle w:val="BodyText"/>
      </w:pPr>
      <w:r>
        <w:rPr>
          <w:b/>
          <w:bCs/>
        </w:rPr>
        <w:t xml:space="preserve">Federated lease protocol</w:t>
      </w:r>
      <w:r>
        <w:t xml:space="preserve"> </w:t>
      </w:r>
      <w:r>
        <w:t xml:space="preserve">(Phase 20): remote nodes PIN entities for the duration of a federated query TTL, preventing eviction of in-flight paths.</w:t>
      </w:r>
    </w:p>
    <w:bookmarkEnd w:id="28"/>
    <w:bookmarkStart w:id="29" w:name="adaptive-search-strategy-phase-53"/>
    <w:p>
      <w:pPr>
        <w:pStyle w:val="Heading3"/>
      </w:pPr>
      <w:r>
        <w:t xml:space="preserve">4.7 Adaptive Search Strategy (Phase 53)</w:t>
      </w:r>
    </w:p>
    <w:p>
      <w:pPr>
        <w:pStyle w:val="FirstParagraph"/>
      </w:pPr>
      <w:r>
        <w:t xml:space="preserve">BeamTraversal dynamically adjusts</w:t>
      </w:r>
      <w:r>
        <w:t xml:space="preserve"> </w:t>
      </w:r>
      <w:r>
        <w:rPr>
          <w:rStyle w:val="VerbatimChar"/>
        </w:rPr>
        <w:t xml:space="preserve">beam_width</w:t>
      </w:r>
      <w:r>
        <w:t xml:space="preserve"> </w:t>
      </w:r>
      <w:r>
        <w:t xml:space="preserve">and</w:t>
      </w:r>
      <w:r>
        <w:t xml:space="preserve"> </w:t>
      </w:r>
      <w:r>
        <w:rPr>
          <w:rStyle w:val="VerbatimChar"/>
        </w:rPr>
        <w:t xml:space="preserve">max_hop</w:t>
      </w:r>
      <w:r>
        <w:t xml:space="preserve"> </w:t>
      </w:r>
      <w:r>
        <w:t xml:space="preserve">based on local graph density around the seed entity. Dense ego-networks (high average degree) warrant narrower beams to limit combinatorial explosion; sparse ego-networks warrant wider beams to maximize recall. The density estimate is computed in</w:t>
      </w:r>
      <w:r>
        <w:t xml:space="preserve"> </w:t>
      </w:r>
      <m:oMath>
        <m:r>
          <m:t>O</m:t>
        </m:r>
        <m:r>
          <m:rPr>
            <m:sty m:val="p"/>
          </m:rPr>
          <m:t>(</m:t>
        </m:r>
        <m:r>
          <m:t>k</m:t>
        </m:r>
        <m:r>
          <m:rPr>
            <m:sty m:val="p"/>
          </m:rPr>
          <m:t>)</m:t>
        </m:r>
      </m:oMath>
      <w:r>
        <w:t xml:space="preserve"> </w:t>
      </w:r>
      <w:r>
        <w:t xml:space="preserve">over the immediate neighborhood at query time:</w:t>
      </w:r>
    </w:p>
    <w:p>
      <w:pPr>
        <w:pStyle w:val="BodyText"/>
      </w:pPr>
      <m:oMathPara>
        <m:oMathParaPr>
          <m:jc m:val="center"/>
        </m:oMathParaPr>
        <m:oMath>
          <m:r>
            <m:rPr>
              <m:nor/>
              <m:sty m:val="p"/>
            </m:rPr>
            <m:t>density</m:t>
          </m:r>
          <m:r>
            <m:rPr>
              <m:sty m:val="p"/>
            </m:rPr>
            <m:t>(</m:t>
          </m:r>
          <m:r>
            <m:t>v</m:t>
          </m:r>
          <m:r>
            <m:rPr>
              <m:sty m:val="p"/>
            </m:rPr>
            <m:t>)</m:t>
          </m:r>
          <m:r>
            <m:rPr>
              <m:sty m:val="p"/>
            </m:rPr>
            <m:t>=</m:t>
          </m:r>
          <m:f>
            <m:fPr>
              <m:type m:val="bar"/>
            </m:fPr>
            <m:num>
              <m:r>
                <m:rPr>
                  <m:sty m:val="p"/>
                </m:rPr>
                <m:t>|</m:t>
              </m:r>
              <m:r>
                <m:rPr>
                  <m:scr m:val="script"/>
                  <m:sty m:val="p"/>
                </m:rPr>
                <m:t>E</m:t>
              </m:r>
              <m:r>
                <m:rPr>
                  <m:sty m:val="p"/>
                </m:rPr>
                <m:t>(</m:t>
              </m:r>
              <m:r>
                <m:t>G</m:t>
              </m:r>
              <m:r>
                <m:rPr>
                  <m:sty m:val="p"/>
                </m:rPr>
                <m:t>[</m:t>
              </m:r>
              <m:r>
                <m:rPr>
                  <m:scr m:val="script"/>
                  <m:sty m:val="p"/>
                </m:rPr>
                <m:t>N</m:t>
              </m:r>
              <m:r>
                <m:rPr>
                  <m:sty m:val="p"/>
                </m:rPr>
                <m:t>(</m:t>
              </m:r>
              <m:r>
                <m:t>v</m:t>
              </m:r>
              <m:r>
                <m:rPr>
                  <m:sty m:val="p"/>
                </m:rPr>
                <m:t>)</m:t>
              </m:r>
              <m:r>
                <m:rPr>
                  <m:sty m:val="p"/>
                </m:rPr>
                <m:t>]</m:t>
              </m:r>
              <m:r>
                <m:rPr>
                  <m:sty m:val="p"/>
                </m:rPr>
                <m:t>)</m:t>
              </m:r>
              <m:r>
                <m:rPr>
                  <m:sty m:val="p"/>
                </m:rPr>
                <m:t>|</m:t>
              </m:r>
            </m:num>
            <m:den>
              <m:r>
                <m:rPr>
                  <m:sty m:val="p"/>
                </m:rPr>
                <m:t>|</m:t>
              </m:r>
              <m:r>
                <m:rPr>
                  <m:scr m:val="script"/>
                  <m:sty m:val="p"/>
                </m:rPr>
                <m:t>N</m:t>
              </m:r>
              <m:r>
                <m:rPr>
                  <m:sty m:val="p"/>
                </m:rPr>
                <m:t>(</m:t>
              </m:r>
              <m:r>
                <m:t>v</m:t>
              </m:r>
              <m:r>
                <m:rPr>
                  <m:sty m:val="p"/>
                </m:rPr>
                <m:t>)</m:t>
              </m:r>
              <m:r>
                <m:rPr>
                  <m:sty m:val="p"/>
                </m:rPr>
                <m:t>|</m:t>
              </m:r>
              <m:r>
                <m:rPr>
                  <m:sty m:val="p"/>
                </m:rPr>
                <m:t>(</m:t>
              </m:r>
              <m:r>
                <m:rPr>
                  <m:sty m:val="p"/>
                </m:rPr>
                <m:t>|</m:t>
              </m:r>
              <m:r>
                <m:rPr>
                  <m:scr m:val="script"/>
                  <m:sty m:val="p"/>
                </m:rPr>
                <m:t>N</m:t>
              </m:r>
              <m:r>
                <m:rPr>
                  <m:sty m:val="p"/>
                </m:rPr>
                <m:t>(</m:t>
              </m:r>
              <m:r>
                <m:t>v</m:t>
              </m:r>
              <m:r>
                <m:rPr>
                  <m:sty m:val="p"/>
                </m:rPr>
                <m:t>)</m:t>
              </m:r>
              <m:r>
                <m:rPr>
                  <m:sty m:val="p"/>
                </m:rPr>
                <m:t>|</m:t>
              </m:r>
              <m:r>
                <m:rPr>
                  <m:sty m:val="p"/>
                </m:rPr>
                <m:t>−</m:t>
              </m:r>
              <m:r>
                <m:t>1</m:t>
              </m:r>
              <m:r>
                <m:rPr>
                  <m:sty m:val="p"/>
                </m:rPr>
                <m:t>)</m:t>
              </m:r>
              <m:r>
                <m:rPr>
                  <m:sty m:val="p"/>
                </m:rPr>
                <m:t>/</m:t>
              </m:r>
              <m:r>
                <m:t>2</m:t>
              </m:r>
            </m:den>
          </m:f>
        </m:oMath>
      </m:oMathPara>
    </w:p>
    <w:bookmarkEnd w:id="29"/>
    <w:bookmarkStart w:id="30" w:name="Xc9fb9973a2a41626b1a25e647206886cae18b26"/>
    <w:p>
      <w:pPr>
        <w:pStyle w:val="Heading3"/>
      </w:pPr>
      <w:r>
        <w:t xml:space="preserve">4.8 GraphSAGE Neighbourhood Smoothing (Phase 55)</w:t>
      </w:r>
    </w:p>
    <w:p>
      <w:pPr>
        <w:pStyle w:val="FirstParagraph"/>
      </w:pPr>
      <w:r>
        <w:t xml:space="preserve">Entity embeddings produced by a base encoder (random, TransE, or sentence-transformer) carry only local semantic signal: they encode what an entity is, not where it sits in the graph. Two entities in the same community, co-cited by dozens of shared neighbours, may have dissimilar raw embeddings simply because their surface forms differ. This lack of structural context directly degrades the CSA semantic similarity term</w:t>
      </w:r>
      <w:r>
        <w:t xml:space="preserve"> </w:t>
      </w:r>
      <m:oMath>
        <m:r>
          <m:t>α</m:t>
        </m:r>
        <m:r>
          <m:rPr>
            <m:sty m:val="p"/>
          </m:rPr>
          <m:t>⋅</m:t>
        </m:r>
        <m:r>
          <m:rPr>
            <m:sty m:val="p"/>
          </m:rPr>
          <m:t>s</m:t>
        </m:r>
        <m:r>
          <m:rPr>
            <m:sty m:val="p"/>
          </m:rPr>
          <m:t>i</m:t>
        </m:r>
        <m:r>
          <m:rPr>
            <m:sty m:val="p"/>
          </m:rPr>
          <m:t>m</m:t>
        </m:r>
      </m:oMath>
      <w:r>
        <w:t xml:space="preserve">, which depends on cosine distance between entity vectors.</w:t>
      </w:r>
    </w:p>
    <w:p>
      <w:pPr>
        <w:pStyle w:val="BodyText"/>
      </w:pPr>
      <w:r>
        <w:t xml:space="preserve">To address this, CEREBRUM applies a single-pass GraphSAGE-style neighbourhood aggregation after base encoding but before any traversal. For each entity</w:t>
      </w:r>
      <w:r>
        <w:t xml:space="preserve"> </w:t>
      </w:r>
      <m:oMath>
        <m:r>
          <m:t>v</m:t>
        </m:r>
      </m:oMath>
      <w:r>
        <w:t xml:space="preserve"> </w:t>
      </w:r>
      <w:r>
        <w:t xml:space="preserve">with embedding</w:t>
      </w:r>
      <w:r>
        <w:t xml:space="preserve"> </w:t>
      </w:r>
      <m:oMath>
        <m:sSub>
          <m:e>
            <m:r>
              <m:rPr>
                <m:sty m:val="bi"/>
              </m:rPr>
              <m:t>e</m:t>
            </m:r>
          </m:e>
          <m:sub>
            <m:r>
              <m:t>v</m:t>
            </m:r>
          </m:sub>
        </m:sSub>
      </m:oMath>
      <w:r>
        <w:t xml:space="preserve"> </w:t>
      </w:r>
      <w:r>
        <w:t xml:space="preserve">and neighbourhood</w:t>
      </w:r>
      <w:r>
        <w:t xml:space="preserve"> </w:t>
      </w:r>
      <m:oMath>
        <m:r>
          <m:rPr>
            <m:scr m:val="script"/>
            <m:sty m:val="p"/>
          </m:rPr>
          <m:t>N</m:t>
        </m:r>
        <m:r>
          <m:rPr>
            <m:sty m:val="p"/>
          </m:rPr>
          <m:t>(</m:t>
        </m:r>
        <m:r>
          <m:t>v</m:t>
        </m:r>
        <m:r>
          <m:rPr>
            <m:sty m:val="p"/>
          </m:rPr>
          <m:t>)</m:t>
        </m:r>
      </m:oMath>
      <w:r>
        <w:t xml:space="preserve">:</w:t>
      </w:r>
    </w:p>
    <w:p>
      <w:pPr>
        <w:pStyle w:val="BodyText"/>
      </w:pPr>
      <m:oMathPara>
        <m:oMathParaPr>
          <m:jc m:val="center"/>
        </m:oMathParaPr>
        <m:oMath>
          <m:sSub>
            <m:e>
              <m:acc>
                <m:accPr>
                  <m:chr m:val="̃"/>
                </m:accPr>
                <m:e>
                  <m:r>
                    <m:rPr>
                      <m:sty m:val="bi"/>
                    </m:rPr>
                    <m:t>e</m:t>
                  </m:r>
                </m:e>
              </m:acc>
            </m:e>
            <m:sub>
              <m:r>
                <m:t>v</m:t>
              </m:r>
            </m:sub>
          </m:sSub>
          <m:r>
            <m:rPr>
              <m:sty m:val="p"/>
            </m:rPr>
            <m:t>=</m:t>
          </m:r>
          <m:f>
            <m:fPr>
              <m:type m:val="bar"/>
            </m:fPr>
            <m:num>
              <m:sSub>
                <m:e>
                  <m:r>
                    <m:rPr>
                      <m:sty m:val="bi"/>
                    </m:rPr>
                    <m:t>e</m:t>
                  </m:r>
                </m:e>
                <m:sub>
                  <m:r>
                    <m:t>v</m:t>
                  </m:r>
                </m:sub>
              </m:sSub>
              <m:r>
                <m:rPr>
                  <m:sty m:val="p"/>
                </m:rPr>
                <m:t>+</m:t>
              </m:r>
              <m:nary>
                <m:naryPr>
                  <m:chr m:val="∑"/>
                  <m:limLoc m:val="undOvr"/>
                  <m:subHide m:val="off"/>
                  <m:supHide m:val="on"/>
                </m:naryPr>
                <m:sub>
                  <m:r>
                    <m:t>u</m:t>
                  </m:r>
                  <m:r>
                    <m:rPr>
                      <m:sty m:val="p"/>
                    </m:rPr>
                    <m:t>∈</m:t>
                  </m:r>
                  <m:r>
                    <m:rPr>
                      <m:scr m:val="script"/>
                      <m:sty m:val="p"/>
                    </m:rPr>
                    <m:t>N</m:t>
                  </m:r>
                  <m:r>
                    <m:rPr>
                      <m:sty m:val="p"/>
                    </m:rPr>
                    <m:t>(</m:t>
                  </m:r>
                  <m:r>
                    <m:t>v</m:t>
                  </m:r>
                  <m:r>
                    <m:rPr>
                      <m:sty m:val="p"/>
                    </m:rPr>
                    <m:t>)</m:t>
                  </m:r>
                </m:sub>
                <m:sup>
                  <m:r>
                    <m:t>​</m:t>
                  </m:r>
                </m:sup>
                <m:e>
                  <m:sSub>
                    <m:e>
                      <m:r>
                        <m:rPr>
                          <m:sty m:val="bi"/>
                        </m:rPr>
                        <m:t>e</m:t>
                      </m:r>
                    </m:e>
                    <m:sub>
                      <m:r>
                        <m:t>u</m:t>
                      </m:r>
                    </m:sub>
                  </m:sSub>
                </m:e>
              </m:nary>
            </m:num>
            <m:den>
              <m:r>
                <m:t>1</m:t>
              </m:r>
              <m:r>
                <m:rPr>
                  <m:sty m:val="p"/>
                </m:rPr>
                <m:t>+</m:t>
              </m:r>
              <m:r>
                <m:rPr>
                  <m:sty m:val="p"/>
                </m:rPr>
                <m:t>|</m:t>
              </m:r>
              <m:r>
                <m:rPr>
                  <m:scr m:val="script"/>
                  <m:sty m:val="p"/>
                </m:rPr>
                <m:t>N</m:t>
              </m:r>
              <m:r>
                <m:rPr>
                  <m:sty m:val="p"/>
                </m:rPr>
                <m:t>(</m:t>
              </m:r>
              <m:r>
                <m:t>v</m:t>
              </m:r>
              <m:r>
                <m:rPr>
                  <m:sty m:val="p"/>
                </m:rPr>
                <m:t>)</m:t>
              </m:r>
              <m:r>
                <m:rPr>
                  <m:sty m:val="p"/>
                </m:rPr>
                <m:t>|</m:t>
              </m:r>
            </m:den>
          </m:f>
        </m:oMath>
      </m:oMathPara>
    </w:p>
    <w:p>
      <w:pPr>
        <w:pStyle w:val="FirstParagraph"/>
      </w:pPr>
      <w:r>
        <w:t xml:space="preserve">The result is re-normalized to unit length. This mean pooling step propagates local structural context into every entity vector without any learned parameters, weight matrices, or training data. The operation runs at graph build time via</w:t>
      </w:r>
      <w:r>
        <w:t xml:space="preserve"> </w:t>
      </w:r>
      <w:r>
        <w:rPr>
          <w:rStyle w:val="VerbatimChar"/>
        </w:rPr>
        <w:t xml:space="preserve">CerebrumGraph.build(use_graphsage=True)</w:t>
      </w:r>
      <w:r>
        <w:t xml:space="preserve"> </w:t>
      </w:r>
      <w:r>
        <w:t xml:space="preserve">and applies the smoothing over the entire graph in a single pass, making the incremental cost</w:t>
      </w:r>
      <w:r>
        <w:t xml:space="preserve"> </w:t>
      </w:r>
      <m:oMath>
        <m:r>
          <m:t>O</m:t>
        </m:r>
        <m:r>
          <m:rPr>
            <m:sty m:val="p"/>
          </m:rPr>
          <m:t>(</m:t>
        </m:r>
        <m:r>
          <m:rPr>
            <m:sty m:val="p"/>
          </m:rPr>
          <m:t>|</m:t>
        </m:r>
        <m:r>
          <m:t>E</m:t>
        </m:r>
        <m:r>
          <m:rPr>
            <m:sty m:val="p"/>
          </m:rPr>
          <m:t>|</m:t>
        </m:r>
        <m:r>
          <m:rPr>
            <m:sty m:val="p"/>
          </m:rPr>
          <m:t>)</m:t>
        </m:r>
      </m:oMath>
      <w:r>
        <w:t xml:space="preserve">.</w:t>
      </w:r>
    </w:p>
    <w:p>
      <w:pPr>
        <w:pStyle w:val="BodyText"/>
      </w:pPr>
      <w:r>
        <w:t xml:space="preserve">The effect on CSA is direct and significant. Entities that are structurally proximate — sharing community membership, co-neighbours, or analogous graph roles — have their smoothed embeddings pulled together, increasing</w:t>
      </w:r>
      <w:r>
        <w:t xml:space="preserve"> </w:t>
      </w:r>
      <m:oMath>
        <m:r>
          <m:rPr>
            <m:sty m:val="p"/>
          </m:rPr>
          <m:t>s</m:t>
        </m:r>
        <m:r>
          <m:rPr>
            <m:sty m:val="p"/>
          </m:rPr>
          <m:t>i</m:t>
        </m:r>
        <m:r>
          <m:rPr>
            <m:sty m:val="p"/>
          </m:rPr>
          <m:t>m</m:t>
        </m:r>
        <m:r>
          <m:rPr>
            <m:sty m:val="p"/>
          </m:rPr>
          <m:t>(</m:t>
        </m:r>
        <m:r>
          <m:t>u</m:t>
        </m:r>
        <m:r>
          <m:rPr>
            <m:sty m:val="p"/>
          </m:rPr>
          <m:t>,</m:t>
        </m:r>
        <m:r>
          <m:t>v</m:t>
        </m:r>
        <m:r>
          <m:rPr>
            <m:sty m:val="p"/>
          </m:rPr>
          <m:t>)</m:t>
        </m:r>
      </m:oMath>
      <w:r>
        <w:t xml:space="preserve"> </w:t>
      </w:r>
      <w:r>
        <w:t xml:space="preserve">for semantically related pairs even when their raw lexical representations are distant. Combined with the community score term</w:t>
      </w:r>
      <w:r>
        <w:t xml:space="preserve"> </w:t>
      </w:r>
      <m:oMath>
        <m:r>
          <m:t>β</m:t>
        </m:r>
        <m:r>
          <m:rPr>
            <m:sty m:val="p"/>
          </m:rPr>
          <m:t>⋅</m:t>
        </m:r>
        <m:r>
          <m:t>c</m:t>
        </m:r>
        <m:r>
          <m:t>s</m:t>
        </m:r>
      </m:oMath>
      <w:r>
        <w:t xml:space="preserve">, the smoothed semantic similarity creates a redundant double-signal for structurally cohesive paths, further sharpening beam focus. Importantly, this is an inference-time enrichment: no retraining of the CSA parameters, no gradient steps, and no labelled supervision are required.</w:t>
      </w:r>
    </w:p>
    <w:bookmarkEnd w:id="30"/>
    <w:bookmarkStart w:id="31" w:name="aaak-steered-beam-traversal-phase-55"/>
    <w:p>
      <w:pPr>
        <w:pStyle w:val="Heading3"/>
      </w:pPr>
      <w:r>
        <w:t xml:space="preserve">4.9 AAAK-Steered Beam Traversal (Phase 55)</w:t>
      </w:r>
    </w:p>
    <w:p>
      <w:pPr>
        <w:pStyle w:val="FirstParagraph"/>
      </w:pPr>
      <w:r>
        <w:t xml:space="preserve">A fundamental limitation of stateless beam traversal is the cold-start problem: every query begins without memory of which reasoning chains have proven effective in the past. A domain-expert human reasoner, by contrast, quickly learns that certain relation-sequence patterns reliably lead to correct answers in a given knowledge domain (</w:t>
      </w:r>
      <w:r>
        <w:t xml:space="preserve">“gene → expressed_in → tissue → affected_by → disease”</w:t>
      </w:r>
      <w:r>
        <w:t xml:space="preserve"> </w:t>
      </w:r>
      <w:r>
        <w:t xml:space="preserve">is a productive chain in biomedical KGs). Without this experiential bias, the traversal must explore the full beam combinatorially on every query.</w:t>
      </w:r>
    </w:p>
    <w:p>
      <w:pPr>
        <w:pStyle w:val="BodyText"/>
      </w:pPr>
      <w:r>
        <w:t xml:space="preserve">The</w:t>
      </w:r>
      <w:r>
        <w:t xml:space="preserve"> </w:t>
      </w:r>
      <w:r>
        <w:rPr>
          <w:b/>
          <w:bCs/>
        </w:rPr>
        <w:t xml:space="preserve">AAAK-Steered Traversal</w:t>
      </w:r>
      <w:r>
        <w:t xml:space="preserve"> </w:t>
      </w:r>
      <w:r>
        <w:t xml:space="preserve">system addresses this by accumulating compressed relation-sequence patterns from successful queries into a persistent cache (</w:t>
      </w:r>
      <w:r>
        <w:rPr>
          <w:rStyle w:val="VerbatimChar"/>
        </w:rPr>
        <w:t xml:space="preserve">AAAKCache</w:t>
      </w:r>
      <w:r>
        <w:t xml:space="preserve">). After each successful reasoning call, the relation sequence of every top-ranked path is extracted and stored as a compressed prefix-indexed structure. On subsequent queries, each candidate expansion at</w:t>
      </w:r>
      <w:r>
        <w:t xml:space="preserve"> </w:t>
      </w:r>
      <w:r>
        <w:rPr>
          <w:rStyle w:val="VerbatimChar"/>
        </w:rPr>
        <w:t xml:space="preserve">_prune_candidates()</w:t>
      </w:r>
      <w:r>
        <w:t xml:space="preserve"> </w:t>
      </w:r>
      <w:r>
        <w:t xml:space="preserve">time is scored by looking up the current path’s relation prefix in the cache and computing an affinity score based on how often that prefix has appeared in historically successful paths. The effective candidate score is:</w:t>
      </w:r>
    </w:p>
    <w:p>
      <w:pPr>
        <w:pStyle w:val="BodyText"/>
      </w:pPr>
      <m:oMathPara>
        <m:oMathParaPr>
          <m:jc m:val="center"/>
        </m:oMathParaPr>
        <m:oMath>
          <m:sSub>
            <m:e>
              <m:r>
                <m:t>s</m:t>
              </m:r>
            </m:e>
            <m:sub>
              <m:r>
                <m:rPr>
                  <m:nor/>
                  <m:sty m:val="p"/>
                </m:rPr>
                <m:t>eff</m:t>
              </m:r>
            </m:sub>
          </m:sSub>
          <m:r>
            <m:rPr>
              <m:sty m:val="p"/>
            </m:rPr>
            <m:t>(</m:t>
          </m:r>
          <m:r>
            <m:t>v</m:t>
          </m:r>
          <m:r>
            <m:rPr>
              <m:sty m:val="p"/>
            </m:rPr>
            <m:t>)</m:t>
          </m:r>
          <m:r>
            <m:rPr>
              <m:sty m:val="p"/>
            </m:rPr>
            <m:t>=</m:t>
          </m:r>
          <m:sSub>
            <m:e>
              <m:r>
                <m:t>s</m:t>
              </m:r>
            </m:e>
            <m:sub>
              <m:r>
                <m:rPr>
                  <m:nor/>
                  <m:sty m:val="p"/>
                </m:rPr>
                <m:t>CSA</m:t>
              </m:r>
            </m:sub>
          </m:sSub>
          <m:r>
            <m:rPr>
              <m:sty m:val="p"/>
            </m:rPr>
            <m:t>(</m:t>
          </m:r>
          <m:r>
            <m:t>v</m:t>
          </m:r>
          <m:r>
            <m:rPr>
              <m:sty m:val="p"/>
            </m:rPr>
            <m:t>)</m:t>
          </m:r>
          <m:r>
            <m:rPr>
              <m:sty m:val="p"/>
            </m:rPr>
            <m:t>×</m:t>
          </m:r>
          <m:d>
            <m:dPr>
              <m:begChr m:val="("/>
              <m:sepChr m:val=""/>
              <m:endChr m:val=")"/>
              <m:grow/>
            </m:dPr>
            <m:e>
              <m:r>
                <m:t>1</m:t>
              </m:r>
              <m:r>
                <m:rPr>
                  <m:sty m:val="p"/>
                </m:rPr>
                <m:t>+</m:t>
              </m:r>
              <m:sSub>
                <m:e>
                  <m:r>
                    <m:t>λ</m:t>
                  </m:r>
                </m:e>
                <m:sub>
                  <m:r>
                    <m:rPr>
                      <m:nor/>
                      <m:sty m:val="p"/>
                    </m:rPr>
                    <m:t>aaak</m:t>
                  </m:r>
                </m:sub>
              </m:sSub>
              <m:r>
                <m:rPr>
                  <m:sty m:val="p"/>
                </m:rPr>
                <m:t>×</m:t>
              </m:r>
              <m:r>
                <m:rPr>
                  <m:nor/>
                  <m:sty m:val="p"/>
                </m:rPr>
                <m:t>affinity</m:t>
              </m:r>
              <m:r>
                <m:rPr>
                  <m:sty m:val="p"/>
                </m:rPr>
                <m:t>(</m:t>
              </m:r>
              <m:r>
                <m:t>v</m:t>
              </m:r>
              <m:r>
                <m:rPr>
                  <m:sty m:val="p"/>
                </m:rPr>
                <m:t>)</m:t>
              </m:r>
            </m:e>
          </m:d>
        </m:oMath>
      </m:oMathPara>
    </w:p>
    <w:p>
      <w:pPr>
        <w:pStyle w:val="FirstParagraph"/>
      </w:pPr>
      <w:r>
        <w:t xml:space="preserve">where</w:t>
      </w:r>
      <w:r>
        <w:t xml:space="preserve"> </w:t>
      </w:r>
      <m:oMath>
        <m:sSub>
          <m:e>
            <m:r>
              <m:t>λ</m:t>
            </m:r>
          </m:e>
          <m:sub>
            <m:r>
              <m:rPr>
                <m:nor/>
                <m:sty m:val="p"/>
              </m:rPr>
              <m:t>aaak</m:t>
            </m:r>
          </m:sub>
        </m:sSub>
      </m:oMath>
      <w:r>
        <w:t xml:space="preserve"> </w:t>
      </w:r>
      <w:r>
        <w:t xml:space="preserve">is a configurable strength parameter and</w:t>
      </w:r>
      <w:r>
        <w:t xml:space="preserve"> </w:t>
      </w:r>
      <m:oMath>
        <m:r>
          <m:rPr>
            <m:nor/>
            <m:sty m:val="p"/>
          </m:rPr>
          <m:t>affinity</m:t>
        </m:r>
        <m:r>
          <m:rPr>
            <m:sty m:val="p"/>
          </m:rPr>
          <m:t>(</m:t>
        </m:r>
        <m:r>
          <m:t>v</m:t>
        </m:r>
        <m:r>
          <m:rPr>
            <m:sty m:val="p"/>
          </m:rPr>
          <m:t>)</m:t>
        </m:r>
        <m:r>
          <m:rPr>
            <m:sty m:val="p"/>
          </m:rPr>
          <m:t>∈</m:t>
        </m:r>
        <m:r>
          <m:rPr>
            <m:sty m:val="p"/>
          </m:rPr>
          <m:t>[</m:t>
        </m:r>
        <m:r>
          <m:t>0</m:t>
        </m:r>
        <m:r>
          <m:rPr>
            <m:sty m:val="p"/>
          </m:rPr>
          <m:t>,</m:t>
        </m:r>
        <m:r>
          <m:t>1</m:t>
        </m:r>
        <m:r>
          <m:rPr>
            <m:sty m:val="p"/>
          </m:rPr>
          <m:t>]</m:t>
        </m:r>
      </m:oMath>
      <w:r>
        <w:t xml:space="preserve"> </w:t>
      </w:r>
      <w:r>
        <w:t xml:space="preserve">is the normalized frequency of the candidate’s relation prefix in the cache. This is a multiplicative boost rather than an additive override, preserving the CSA score’s absolute scale while biasing the beam toward known-productive chains.</w:t>
      </w:r>
    </w:p>
    <w:p>
      <w:pPr>
        <w:pStyle w:val="BodyText"/>
      </w:pPr>
      <w:r>
        <w:t xml:space="preserve">The system’s durability across process restarts is provided by a two-layer mechanism. At shutdown,</w:t>
      </w:r>
      <w:r>
        <w:t xml:space="preserve"> </w:t>
      </w:r>
      <w:r>
        <w:rPr>
          <w:rStyle w:val="VerbatimChar"/>
        </w:rPr>
        <w:t xml:space="preserve">AAAKCache</w:t>
      </w:r>
      <w:r>
        <w:t xml:space="preserve"> </w:t>
      </w:r>
      <w:r>
        <w:t xml:space="preserve">serializes its prefix index to a JSON file. At startup,</w:t>
      </w:r>
      <w:r>
        <w:t xml:space="preserve"> </w:t>
      </w:r>
      <w:r>
        <w:rPr>
          <w:rStyle w:val="VerbatimChar"/>
        </w:rPr>
        <w:t xml:space="preserve">QueryLog.replay_into_cache(aaak_cache)</w:t>
      </w:r>
      <w:r>
        <w:t xml:space="preserve"> </w:t>
      </w:r>
      <w:r>
        <w:t xml:space="preserve">re-ingests the NDJSON query history, rebuilding the cache state from the record of past successful queries. This gives the AAAK system persistent memory without requiring a separate database process. Critically, the entire mechanism is training-free: no gradient steps, no reward model, and no labelled path-quality annotations are needed. This contrasts fundamentally with RL-based path selection methods (DeepPath, MINERVA) that require thousands of labelled training examples. AAAK learns from the system’s own operational history.</w:t>
      </w:r>
    </w:p>
    <w:bookmarkEnd w:id="31"/>
    <w:bookmarkStart w:id="32" w:name="temporalcalibrator-phase-55"/>
    <w:p>
      <w:pPr>
        <w:pStyle w:val="Heading3"/>
      </w:pPr>
      <w:r>
        <w:t xml:space="preserve">4.10 TemporalCalibrator (Phase 55)</w:t>
      </w:r>
    </w:p>
    <w:p>
      <w:pPr>
        <w:pStyle w:val="FirstParagraph"/>
      </w:pPr>
      <w:r>
        <w:t xml:space="preserve">The CSA formula contains two parameters,</w:t>
      </w:r>
      <w:r>
        <w:t xml:space="preserve"> </w:t>
      </w:r>
      <m:oMath>
        <m:r>
          <m:t>η</m:t>
        </m:r>
      </m:oMath>
      <w:r>
        <w:t xml:space="preserve"> </w:t>
      </w:r>
      <w:r>
        <w:t xml:space="preserve">(temporal decay) and</w:t>
      </w:r>
      <w:r>
        <w:t xml:space="preserve"> </w:t>
      </w:r>
      <m:oMath>
        <m:r>
          <m:t>ι</m:t>
        </m:r>
      </m:oMath>
      <w:r>
        <w:t xml:space="preserve"> </w:t>
      </w:r>
      <w:r>
        <w:t xml:space="preserve">(node recency), that govern how strongly the system favours recently-updated edges and nodes. These parameters interact with the time distribution of the graph in ways that are highly domain-dependent: a rapidly-evolving biomedical KG has very different temporal structure from a stable encyclopedic KG, and the optimal values of</w:t>
      </w:r>
      <w:r>
        <w:t xml:space="preserve"> </w:t>
      </w:r>
      <m:oMath>
        <m:r>
          <m:t>η</m:t>
        </m:r>
      </m:oMath>
      <w:r>
        <w:t xml:space="preserve"> </w:t>
      </w:r>
      <w:r>
        <w:t xml:space="preserve">and</w:t>
      </w:r>
      <w:r>
        <w:t xml:space="preserve"> </w:t>
      </w:r>
      <m:oMath>
        <m:r>
          <m:t>ι</m:t>
        </m:r>
      </m:oMath>
      <w:r>
        <w:t xml:space="preserve"> </w:t>
      </w:r>
      <w:r>
        <w:t xml:space="preserve">cannot be inferred from graph topology alone.</w:t>
      </w:r>
    </w:p>
    <w:p>
      <w:pPr>
        <w:pStyle w:val="BodyText"/>
      </w:pPr>
      <w:r>
        <w:rPr>
          <w:rStyle w:val="VerbatimChar"/>
        </w:rPr>
        <w:t xml:space="preserve">TemporalCalibrator</w:t>
      </w:r>
      <w:r>
        <w:t xml:space="preserve"> </w:t>
      </w:r>
      <w:r>
        <w:t xml:space="preserve">performs a grid search over a configurable range of</w:t>
      </w:r>
      <w:r>
        <w:t xml:space="preserve"> </w:t>
      </w:r>
      <m:oMath>
        <m:r>
          <m:rPr>
            <m:sty m:val="p"/>
          </m:rPr>
          <m:t>(</m:t>
        </m:r>
        <m:r>
          <m:t>η</m:t>
        </m:r>
        <m:r>
          <m:rPr>
            <m:sty m:val="p"/>
          </m:rPr>
          <m:t>,</m:t>
        </m:r>
        <m:r>
          <m:t>ι</m:t>
        </m:r>
        <m:r>
          <m:rPr>
            <m:sty m:val="p"/>
          </m:rPr>
          <m:t>)</m:t>
        </m:r>
      </m:oMath>
      <w:r>
        <w:t xml:space="preserve"> </w:t>
      </w:r>
      <w:r>
        <w:t xml:space="preserve">pairs against a labelled validation set, evaluating each configuration via Recall@K. For each grid point it: (1) applies the candidate</w:t>
      </w:r>
      <w:r>
        <w:t xml:space="preserve"> </w:t>
      </w:r>
      <m:oMath>
        <m:r>
          <m:rPr>
            <m:sty m:val="p"/>
          </m:rPr>
          <m:t>(</m:t>
        </m:r>
        <m:r>
          <m:t>η</m:t>
        </m:r>
        <m:r>
          <m:rPr>
            <m:sty m:val="p"/>
          </m:rPr>
          <m:t>,</m:t>
        </m:r>
        <m:r>
          <m:t>ι</m:t>
        </m:r>
        <m:r>
          <m:rPr>
            <m:sty m:val="p"/>
          </m:rPr>
          <m:t>)</m:t>
        </m:r>
      </m:oMath>
      <w:r>
        <w:t xml:space="preserve"> </w:t>
      </w:r>
      <w:r>
        <w:t xml:space="preserve">pair to the live CSA engine, (2) runs inference over the validation set, (3) measures Recall@K, and (4) restores the original parameter values in a</w:t>
      </w:r>
      <w:r>
        <w:t xml:space="preserve"> </w:t>
      </w:r>
      <w:r>
        <w:rPr>
          <w:rStyle w:val="VerbatimChar"/>
        </w:rPr>
        <w:t xml:space="preserve">try/finally</w:t>
      </w:r>
      <w:r>
        <w:t xml:space="preserve"> </w:t>
      </w:r>
      <w:r>
        <w:t xml:space="preserve">block regardless of whether step 3 succeeds or raises an exception. After exhausting the grid, the configuration maximising Recall@K is applied permanently via</w:t>
      </w:r>
      <w:r>
        <w:t xml:space="preserve"> </w:t>
      </w:r>
      <w:r>
        <w:rPr>
          <w:rStyle w:val="VerbatimChar"/>
        </w:rPr>
        <w:t xml:space="preserve">TemporalCalibrator.apply()</w:t>
      </w:r>
      <w:r>
        <w:t xml:space="preserve">. This calibration is entirely distinct from the online SGD path (Section 6.1) and the batch retraining path (Section 6.2): it requires no gradient computation and no positive/negative path pairs — only a small validation set with known-correct answer entities.</w:t>
      </w:r>
    </w:p>
    <w:p>
      <w:r>
        <w:pict>
          <v:rect style="width:0;height:1.5pt" o:hralign="center" o:hrstd="t" o:hr="t"/>
        </w:pict>
      </w:r>
    </w:p>
    <w:bookmarkEnd w:id="32"/>
    <w:bookmarkEnd w:id="33"/>
    <w:bookmarkStart w:id="37" w:name="the-forward-pass-graph-reasoning"/>
    <w:p>
      <w:pPr>
        <w:pStyle w:val="Heading2"/>
      </w:pPr>
      <w:r>
        <w:t xml:space="preserve">5. The Forward Pass: Graph Reasoning</w:t>
      </w:r>
    </w:p>
    <w:bookmarkStart w:id="34" w:name="algorithm"/>
    <w:p>
      <w:pPr>
        <w:pStyle w:val="Heading3"/>
      </w:pPr>
      <w:r>
        <w:t xml:space="preserve">5.1 Algorithm</w:t>
      </w:r>
    </w:p>
    <w:p>
      <w:pPr>
        <w:pStyle w:val="SourceCode"/>
      </w:pPr>
      <w:r>
        <w:rPr>
          <w:rStyle w:val="VerbatimChar"/>
        </w:rPr>
        <w:t xml:space="preserve">INPUT:  Query Q (text string or entity list)</w:t>
      </w:r>
      <w:r>
        <w:br/>
      </w:r>
      <w:r>
        <w:rPr>
          <w:rStyle w:val="VerbatimChar"/>
        </w:rPr>
        <w:t xml:space="preserve">        Graph G (any backend)</w:t>
      </w:r>
      <w:r>
        <w:br/>
      </w:r>
      <w:r>
        <w:rPr>
          <w:rStyle w:val="VerbatimChar"/>
        </w:rPr>
        <w:t xml:space="preserve">        Community assignments C (from DSCF)</w:t>
      </w:r>
      <w:r>
        <w:br/>
      </w:r>
      <w:r>
        <w:rPr>
          <w:rStyle w:val="VerbatimChar"/>
        </w:rPr>
        <w:t xml:space="preserve">        Entity embeddings E (from any KGE method)</w:t>
      </w:r>
      <w:r>
        <w:br/>
      </w:r>
      <w:r>
        <w:rPr>
          <w:rStyle w:val="VerbatimChar"/>
        </w:rPr>
        <w:t xml:space="preserve">        Hop depth L, beam width B (adaptive via Phase 53), top-K</w:t>
      </w:r>
      <w:r>
        <w:br/>
      </w:r>
      <w:r>
        <w:br/>
      </w:r>
      <w:r>
        <w:rPr>
          <w:rStyle w:val="VerbatimChar"/>
        </w:rPr>
        <w:t xml:space="preserve">OUTPUT: Ranked list of reasoning paths P = [(path, score, explanation)]</w:t>
      </w:r>
      <w:r>
        <w:br/>
      </w:r>
      <w:r>
        <w:br/>
      </w:r>
      <w:r>
        <w:rPr>
          <w:rStyle w:val="VerbatimChar"/>
        </w:rPr>
        <w:t xml:space="preserve">STEP 1 — Entity Grounding</w:t>
      </w:r>
      <w:r>
        <w:br/>
      </w:r>
      <w:r>
        <w:rPr>
          <w:rStyle w:val="VerbatimChar"/>
        </w:rPr>
        <w:t xml:space="preserve">  If Q is text: extract entities via NER or fuzzy match to graph vocabulary</w:t>
      </w:r>
      <w:r>
        <w:br/>
      </w:r>
      <w:r>
        <w:rPr>
          <w:rStyle w:val="VerbatimChar"/>
        </w:rPr>
        <w:t xml:space="preserve">  S = {e₁, e₂, ..., eₙ}  // seed entities</w:t>
      </w:r>
      <w:r>
        <w:br/>
      </w:r>
      <w:r>
        <w:rPr>
          <w:rStyle w:val="VerbatimChar"/>
        </w:rPr>
        <w:t xml:space="preserve">  h⁰ᵢ = E[eᵢ]             // initial embeddings</w:t>
      </w:r>
      <w:r>
        <w:br/>
      </w:r>
      <w:r>
        <w:br/>
      </w:r>
      <w:r>
        <w:rPr>
          <w:rStyle w:val="VerbatimChar"/>
        </w:rPr>
        <w:t xml:space="preserve">STEP 2 — Structural Encoding</w:t>
      </w:r>
      <w:r>
        <w:br/>
      </w:r>
      <w:r>
        <w:rPr>
          <w:rStyle w:val="VerbatimChar"/>
        </w:rPr>
        <w:t xml:space="preserve">  For each seed entity eᵢ:</w:t>
      </w:r>
      <w:r>
        <w:br/>
      </w:r>
      <w:r>
        <w:rPr>
          <w:rStyle w:val="VerbatimChar"/>
        </w:rPr>
        <w:t xml:space="preserve">    pos_i = [pagerank(eᵢ), betweenness(eᵢ), degree(eᵢ), community_id(eᵢ)]</w:t>
      </w:r>
      <w:r>
        <w:br/>
      </w:r>
      <w:r>
        <w:rPr>
          <w:rStyle w:val="VerbatimChar"/>
        </w:rPr>
        <w:t xml:space="preserve">    h⁰ᵢ = LayerNorm(h⁰ᵢ + W_pos · pos_i)</w:t>
      </w:r>
      <w:r>
        <w:br/>
      </w:r>
      <w:r>
        <w:br/>
      </w:r>
      <w:r>
        <w:rPr>
          <w:rStyle w:val="VerbatimChar"/>
        </w:rPr>
        <w:t xml:space="preserve">STEP 3 — Adaptive Beam Config (Phase 53)</w:t>
      </w:r>
      <w:r>
        <w:br/>
      </w:r>
      <w:r>
        <w:rPr>
          <w:rStyle w:val="VerbatimChar"/>
        </w:rPr>
        <w:t xml:space="preserve">  density = ego_density(seed)</w:t>
      </w:r>
      <w:r>
        <w:br/>
      </w:r>
      <w:r>
        <w:rPr>
          <w:rStyle w:val="VerbatimChar"/>
        </w:rPr>
        <w:t xml:space="preserve">  B_eff, L_eff = adaptive_params(density, B_default, L_default)</w:t>
      </w:r>
      <w:r>
        <w:br/>
      </w:r>
      <w:r>
        <w:br/>
      </w:r>
      <w:r>
        <w:rPr>
          <w:rStyle w:val="VerbatimChar"/>
        </w:rPr>
        <w:t xml:space="preserve">STEP 4 — Attention Traversal (L_eff layers)</w:t>
      </w:r>
      <w:r>
        <w:br/>
      </w:r>
      <w:r>
        <w:rPr>
          <w:rStyle w:val="VerbatimChar"/>
        </w:rPr>
        <w:t xml:space="preserve">  beam = [(path=[eᵢ], embedding=h⁰ᵢ, score=1.0) for each eᵢ in S]</w:t>
      </w:r>
      <w:r>
        <w:br/>
      </w:r>
      <w:r>
        <w:br/>
      </w:r>
      <w:r>
        <w:rPr>
          <w:rStyle w:val="VerbatimChar"/>
        </w:rPr>
        <w:t xml:space="preserve">  For k = 1 to L_eff:</w:t>
      </w:r>
      <w:r>
        <w:br/>
      </w:r>
      <w:r>
        <w:rPr>
          <w:rStyle w:val="VerbatimChar"/>
        </w:rPr>
        <w:t xml:space="preserve">    candidates = []</w:t>
      </w:r>
      <w:r>
        <w:br/>
      </w:r>
      <w:r>
        <w:rPr>
          <w:rStyle w:val="VerbatimChar"/>
        </w:rPr>
        <w:t xml:space="preserve">    For each (path, h, score) in beam:</w:t>
      </w:r>
      <w:r>
        <w:br/>
      </w:r>
      <w:r>
        <w:rPr>
          <w:rStyle w:val="VerbatimChar"/>
        </w:rPr>
        <w:t xml:space="preserve">      current = path[-1]</w:t>
      </w:r>
      <w:r>
        <w:br/>
      </w:r>
      <w:r>
        <w:rPr>
          <w:rStyle w:val="VerbatimChar"/>
        </w:rPr>
        <w:t xml:space="preserve">      For each neighbor v in G.neighbors(current):</w:t>
      </w:r>
      <w:r>
        <w:br/>
      </w:r>
      <w:r>
        <w:rPr>
          <w:rStyle w:val="VerbatimChar"/>
        </w:rPr>
        <w:t xml:space="preserve">        logit = ReasoningLogit(sim, cs, etw, nd, hd, pr_v, td, nr_v, sd, grounding)</w:t>
      </w:r>
      <w:r>
        <w:br/>
      </w:r>
      <w:r>
        <w:rPr>
          <w:rStyle w:val="VerbatimChar"/>
        </w:rPr>
        <w:t xml:space="preserve">        w = sigmoid(logit.score(params))          // 10-param CSA</w:t>
      </w:r>
      <w:r>
        <w:br/>
      </w:r>
      <w:r>
        <w:rPr>
          <w:rStyle w:val="VerbatimChar"/>
        </w:rPr>
        <w:t xml:space="preserve">        h_new = LayerNorm(h + ReLU(w · E[v] + h))</w:t>
      </w:r>
      <w:r>
        <w:br/>
      </w:r>
      <w:r>
        <w:rPr>
          <w:rStyle w:val="VerbatimChar"/>
        </w:rPr>
        <w:t xml:space="preserve">        path_score = score × w × community_coherence(path + [v])</w:t>
      </w:r>
      <w:r>
        <w:br/>
      </w:r>
      <w:r>
        <w:rPr>
          <w:rStyle w:val="VerbatimChar"/>
        </w:rPr>
        <w:t xml:space="preserve">        candidates.append((path + [v], h_new, path_score))</w:t>
      </w:r>
      <w:r>
        <w:br/>
      </w:r>
      <w:r>
        <w:br/>
      </w:r>
      <w:r>
        <w:rPr>
          <w:rStyle w:val="VerbatimChar"/>
        </w:rPr>
        <w:t xml:space="preserve">    If k &lt; L_eff:</w:t>
      </w:r>
      <w:r>
        <w:br/>
      </w:r>
      <w:r>
        <w:rPr>
          <w:rStyle w:val="VerbatimChar"/>
        </w:rPr>
        <w:t xml:space="preserve">      beam = top_B_eff(candidates, key=path_score)  // prune except final hop</w:t>
      </w:r>
      <w:r>
        <w:br/>
      </w:r>
      <w:r>
        <w:rPr>
          <w:rStyle w:val="VerbatimChar"/>
        </w:rPr>
        <w:t xml:space="preserve">    Else:</w:t>
      </w:r>
      <w:r>
        <w:br/>
      </w:r>
      <w:r>
        <w:rPr>
          <w:rStyle w:val="VerbatimChar"/>
        </w:rPr>
        <w:t xml:space="preserve">      beam = candidates  // terminal fan-out — no prune at last hop</w:t>
      </w:r>
      <w:r>
        <w:br/>
      </w:r>
      <w:r>
        <w:br/>
      </w:r>
      <w:r>
        <w:rPr>
          <w:rStyle w:val="VerbatimChar"/>
        </w:rPr>
        <w:t xml:space="preserve">STEP 5 — Path Scoring</w:t>
      </w:r>
      <w:r>
        <w:br/>
      </w:r>
      <w:r>
        <w:rPr>
          <w:rStyle w:val="VerbatimChar"/>
        </w:rPr>
        <w:t xml:space="preserve">  score(P) = Π attention_weights × community_coherence(P) × cos(h_final, q)</w:t>
      </w:r>
      <w:r>
        <w:br/>
      </w:r>
      <w:r>
        <w:br/>
      </w:r>
      <w:r>
        <w:rPr>
          <w:rStyle w:val="VerbatimChar"/>
        </w:rPr>
        <w:t xml:space="preserve">STEP 6 — Output</w:t>
      </w:r>
      <w:r>
        <w:br/>
      </w:r>
      <w:r>
        <w:rPr>
          <w:rStyle w:val="VerbatimChar"/>
        </w:rPr>
        <w:t xml:space="preserve">  Return top-K paths ranked by score</w:t>
      </w:r>
      <w:r>
        <w:br/>
      </w:r>
      <w:r>
        <w:rPr>
          <w:rStyle w:val="VerbatimChar"/>
        </w:rPr>
        <w:t xml:space="preserve">  Each path includes:</w:t>
      </w:r>
      <w:r>
        <w:br/>
      </w:r>
      <w:r>
        <w:rPr>
          <w:rStyle w:val="VerbatimChar"/>
        </w:rPr>
        <w:t xml:space="preserve">    - Ordered entity/relation sequence</w:t>
      </w:r>
      <w:r>
        <w:br/>
      </w:r>
      <w:r>
        <w:rPr>
          <w:rStyle w:val="VerbatimChar"/>
        </w:rPr>
        <w:t xml:space="preserve">    - Score breakdown (per-term CSA weights, community, semantic)</w:t>
      </w:r>
      <w:r>
        <w:br/>
      </w:r>
      <w:r>
        <w:rPr>
          <w:rStyle w:val="VerbatimChar"/>
        </w:rPr>
        <w:t xml:space="preserve">    - community_sequence (which "heads" were traversed)</w:t>
      </w:r>
      <w:r>
        <w:br/>
      </w:r>
      <w:r>
        <w:rPr>
          <w:rStyle w:val="VerbatimChar"/>
        </w:rPr>
        <w:t xml:space="preserve">    - edge_features (per-hop ReasoningLogit values for explainability)</w:t>
      </w:r>
      <w:r>
        <w:br/>
      </w:r>
      <w:r>
        <w:rPr>
          <w:rStyle w:val="VerbatimChar"/>
        </w:rPr>
        <w:t xml:space="preserve">    - Natural language explanation template</w:t>
      </w:r>
    </w:p>
    <w:bookmarkEnd w:id="34"/>
    <w:bookmarkStart w:id="35" w:name="community-coherence"/>
    <w:p>
      <w:pPr>
        <w:pStyle w:val="Heading3"/>
      </w:pPr>
      <w:r>
        <w:t xml:space="preserve">5.2 Community Coherence</w:t>
      </w:r>
    </w:p>
    <w:p>
      <w:pPr>
        <w:pStyle w:val="FirstParagraph"/>
      </w:pPr>
      <w:r>
        <w:t xml:space="preserve">The</w:t>
      </w:r>
      <w:r>
        <w:t xml:space="preserve"> </w:t>
      </w:r>
      <w:r>
        <w:rPr>
          <w:rStyle w:val="VerbatimChar"/>
        </w:rPr>
        <w:t xml:space="preserve">community_coherence</w:t>
      </w:r>
      <w:r>
        <w:t xml:space="preserve"> </w:t>
      </w:r>
      <w:r>
        <w:t xml:space="preserve">term rewards paths that traverse communities in a</w:t>
      </w:r>
      <w:r>
        <w:t xml:space="preserve"> </w:t>
      </w:r>
      <w:r>
        <w:t xml:space="preserve">principled way:</w:t>
      </w:r>
    </w:p>
    <w:p>
      <w:pPr>
        <w:pStyle w:val="BodyText"/>
      </w:pPr>
      <m:oMathPara>
        <m:oMathParaPr>
          <m:jc m:val="center"/>
        </m:oMathParaPr>
        <m:oMath>
          <m:sSub>
            <m:e>
              <m:r>
                <m:t>γ</m:t>
              </m:r>
            </m:e>
            <m:sub>
              <m:r>
                <m:rPr>
                  <m:scr m:val="script"/>
                  <m:sty m:val="p"/>
                </m:rPr>
                <m:t>C</m:t>
              </m:r>
            </m:sub>
          </m:sSub>
          <m:r>
            <m:rPr>
              <m:sty m:val="p"/>
            </m:rPr>
            <m:t>(</m:t>
          </m:r>
          <m:r>
            <m:t>P</m:t>
          </m:r>
          <m:r>
            <m:rPr>
              <m:sty m:val="p"/>
            </m:rPr>
            <m:t>)</m:t>
          </m:r>
          <m:r>
            <m:rPr>
              <m:sty m:val="p"/>
            </m:rPr>
            <m:t>=</m:t>
          </m:r>
          <m:f>
            <m:fPr>
              <m:type m:val="bar"/>
            </m:fPr>
            <m:num>
              <m:r>
                <m:t>1</m:t>
              </m:r>
            </m:num>
            <m:den>
              <m:r>
                <m:t>L</m:t>
              </m:r>
            </m:den>
          </m:f>
          <m:nary>
            <m:naryPr>
              <m:chr m:val="∑"/>
              <m:limLoc m:val="undOvr"/>
              <m:subHide m:val="off"/>
              <m:supHide m:val="off"/>
            </m:naryPr>
            <m:sub>
              <m:r>
                <m:t>k</m:t>
              </m:r>
              <m:r>
                <m:rPr>
                  <m:sty m:val="p"/>
                </m:rPr>
                <m:t>=</m:t>
              </m:r>
              <m:r>
                <m:t>1</m:t>
              </m:r>
            </m:sub>
            <m:sup>
              <m:r>
                <m:t>L</m:t>
              </m:r>
            </m:sup>
            <m:e>
              <m:d>
                <m:dPr>
                  <m:begChr m:val="{"/>
                  <m:sepChr m:val=""/>
                  <m:endChr m:val=""/>
                  <m:grow/>
                </m:dPr>
                <m:e>
                  <m:m>
                    <m:mPr>
                      <m:baseJc m:val="center"/>
                      <m:plcHide m:val="on"/>
                      <m:mcs>
                        <m:mc>
                          <m:mcPr>
                            <m:mcJc m:val="left"/>
                            <m:count m:val="1"/>
                          </m:mcPr>
                        </m:mc>
                        <m:mc>
                          <m:mcPr>
                            <m:mcJc m:val="left"/>
                            <m:count m:val="1"/>
                          </m:mcPr>
                        </m:mc>
                      </m:mcs>
                    </m:mPr>
                    <m:mr>
                      <m:e>
                        <m:r>
                          <m:t>1.0</m:t>
                        </m:r>
                      </m:e>
                      <m:e>
                        <m:r>
                          <m:t>c</m:t>
                        </m:r>
                        <m:r>
                          <m:rPr>
                            <m:sty m:val="p"/>
                          </m:rPr>
                          <m:t>(</m:t>
                        </m:r>
                        <m:sSub>
                          <m:e>
                            <m:r>
                              <m:t>v</m:t>
                            </m:r>
                          </m:e>
                          <m:sub>
                            <m:r>
                              <m:t>k</m:t>
                            </m:r>
                          </m:sub>
                        </m:sSub>
                        <m:r>
                          <m:rPr>
                            <m:sty m:val="p"/>
                          </m:rPr>
                          <m:t>)</m:t>
                        </m:r>
                        <m:r>
                          <m:rPr>
                            <m:sty m:val="p"/>
                          </m:rPr>
                          <m:t>=</m:t>
                        </m:r>
                        <m:r>
                          <m:t>c</m:t>
                        </m:r>
                        <m:r>
                          <m:rPr>
                            <m:sty m:val="p"/>
                          </m:rPr>
                          <m:t>(</m:t>
                        </m:r>
                        <m:sSub>
                          <m:e>
                            <m:r>
                              <m:t>v</m:t>
                            </m:r>
                          </m:e>
                          <m:sub>
                            <m:r>
                              <m:t>k</m:t>
                            </m:r>
                            <m:r>
                              <m:rPr>
                                <m:sty m:val="p"/>
                              </m:rPr>
                              <m:t>−</m:t>
                            </m:r>
                            <m:r>
                              <m:t>1</m:t>
                            </m:r>
                          </m:sub>
                        </m:sSub>
                        <m:r>
                          <m:rPr>
                            <m:sty m:val="p"/>
                          </m:rPr>
                          <m:t>)</m:t>
                        </m:r>
                      </m:e>
                    </m:mr>
                    <m:mr>
                      <m:e>
                        <m:r>
                          <m:t>0.5</m:t>
                        </m:r>
                      </m:e>
                      <m:e>
                        <m:r>
                          <m:t>c</m:t>
                        </m:r>
                        <m:r>
                          <m:rPr>
                            <m:sty m:val="p"/>
                          </m:rPr>
                          <m:t>(</m:t>
                        </m:r>
                        <m:sSub>
                          <m:e>
                            <m:r>
                              <m:t>v</m:t>
                            </m:r>
                          </m:e>
                          <m:sub>
                            <m:r>
                              <m:t>k</m:t>
                            </m:r>
                          </m:sub>
                        </m:sSub>
                        <m:r>
                          <m:rPr>
                            <m:sty m:val="p"/>
                          </m:rPr>
                          <m:t>)</m:t>
                        </m:r>
                        <m:r>
                          <m:rPr>
                            <m:sty m:val="p"/>
                          </m:rPr>
                          <m:t>≠</m:t>
                        </m:r>
                        <m:r>
                          <m:t>c</m:t>
                        </m:r>
                        <m:r>
                          <m:rPr>
                            <m:sty m:val="p"/>
                          </m:rPr>
                          <m:t>(</m:t>
                        </m:r>
                        <m:sSub>
                          <m:e>
                            <m:r>
                              <m:t>v</m:t>
                            </m:r>
                          </m:e>
                          <m:sub>
                            <m:r>
                              <m:t>k</m:t>
                            </m:r>
                            <m:r>
                              <m:rPr>
                                <m:sty m:val="p"/>
                              </m:rPr>
                              <m:t>−</m:t>
                            </m:r>
                            <m:r>
                              <m:t>1</m:t>
                            </m:r>
                          </m:sub>
                        </m:sSub>
                        <m:r>
                          <m:rPr>
                            <m:sty m:val="p"/>
                          </m:rPr>
                          <m:t>)</m:t>
                        </m:r>
                      </m:e>
                    </m:mr>
                  </m:m>
                </m:e>
              </m:d>
            </m:e>
          </m:nary>
        </m:oMath>
      </m:oMathPara>
    </w:p>
    <w:p>
      <w:pPr>
        <w:pStyle w:val="FirstParagraph"/>
      </w:pPr>
      <w:r>
        <w:t xml:space="preserve">A fully intra-community path scores</w:t>
      </w:r>
      <w:r>
        <w:t xml:space="preserve"> </w:t>
      </w:r>
      <m:oMath>
        <m:sSub>
          <m:e>
            <m:r>
              <m:t>γ</m:t>
            </m:r>
          </m:e>
          <m:sub>
            <m:r>
              <m:rPr>
                <m:scr m:val="script"/>
                <m:sty m:val="p"/>
              </m:rPr>
              <m:t>C</m:t>
            </m:r>
          </m:sub>
        </m:sSub>
        <m:r>
          <m:rPr>
            <m:sty m:val="p"/>
          </m:rPr>
          <m:t>=</m:t>
        </m:r>
        <m:r>
          <m:t>1.0</m:t>
        </m:r>
      </m:oMath>
      <w:r>
        <w:t xml:space="preserve">. One community transition:</w:t>
      </w:r>
      <w:r>
        <w:t xml:space="preserve"> </w:t>
      </w:r>
      <m:oMath>
        <m:sSub>
          <m:e>
            <m:r>
              <m:t>γ</m:t>
            </m:r>
          </m:e>
          <m:sub>
            <m:r>
              <m:rPr>
                <m:scr m:val="script"/>
                <m:sty m:val="p"/>
              </m:rPr>
              <m:t>C</m:t>
            </m:r>
          </m:sub>
        </m:sSub>
        <m:r>
          <m:rPr>
            <m:sty m:val="p"/>
          </m:rPr>
          <m:t>≈</m:t>
        </m:r>
        <m:r>
          <m:t>0.75</m:t>
        </m:r>
      </m:oMath>
      <w:r>
        <w:t xml:space="preserve">. Incoherent zigzags compound the penalty across hops.</w:t>
      </w:r>
    </w:p>
    <w:bookmarkEnd w:id="35"/>
    <w:bookmarkStart w:id="36" w:name="interpretability"/>
    <w:p>
      <w:pPr>
        <w:pStyle w:val="Heading3"/>
      </w:pPr>
      <w:r>
        <w:t xml:space="preserve">5.3 Interpretability</w:t>
      </w:r>
    </w:p>
    <w:p>
      <w:pPr>
        <w:pStyle w:val="FirstParagraph"/>
      </w:pPr>
      <w:r>
        <w:t xml:space="preserve">The output of CEREBRUM is always a path through the KG. This is fundamentally</w:t>
      </w:r>
      <w:r>
        <w:t xml:space="preserve"> </w:t>
      </w:r>
      <w:r>
        <w:t xml:space="preserve">different from LLM reasoning in two ways:</w:t>
      </w:r>
    </w:p>
    <w:p>
      <w:pPr>
        <w:numPr>
          <w:ilvl w:val="0"/>
          <w:numId w:val="1004"/>
        </w:numPr>
      </w:pPr>
      <w:r>
        <w:rPr>
          <w:b/>
          <w:bCs/>
        </w:rPr>
        <w:t xml:space="preserve">Verifiable</w:t>
      </w:r>
      <w:r>
        <w:t xml:space="preserve">: every step is an explicit (entity, relation, entity) triple</w:t>
      </w:r>
      <w:r>
        <w:t xml:space="preserve"> </w:t>
      </w:r>
      <w:r>
        <w:t xml:space="preserve">that exists in the graph. The system cannot hallucinate a connection that</w:t>
      </w:r>
      <w:r>
        <w:t xml:space="preserve"> </w:t>
      </w:r>
      <w:r>
        <w:t xml:space="preserve">isn’t there.</w:t>
      </w:r>
    </w:p>
    <w:p>
      <w:pPr>
        <w:numPr>
          <w:ilvl w:val="0"/>
          <w:numId w:val="1004"/>
        </w:numPr>
      </w:pPr>
      <w:r>
        <w:rPr>
          <w:b/>
          <w:bCs/>
        </w:rPr>
        <w:t xml:space="preserve">Auditable</w:t>
      </w:r>
      <w:r>
        <w:t xml:space="preserve">: the community sequence tells you</w:t>
      </w:r>
      <w:r>
        <w:t xml:space="preserve"> </w:t>
      </w:r>
      <w:r>
        <w:rPr>
          <w:i/>
          <w:iCs/>
        </w:rPr>
        <w:t xml:space="preserve">which conceptual domains</w:t>
      </w:r>
      <w:r>
        <w:t xml:space="preserve"> </w:t>
      </w:r>
      <w:r>
        <w:t xml:space="preserve">were traversed. A path that crosses from community</w:t>
      </w:r>
      <w:r>
        <w:t xml:space="preserve"> </w:t>
      </w:r>
      <w:r>
        <w:t xml:space="preserve">“Clinical Trials”</w:t>
      </w:r>
      <w:r>
        <w:t xml:space="preserve"> </w:t>
      </w:r>
      <w:r>
        <w:t xml:space="preserve">to</w:t>
      </w:r>
      <w:r>
        <w:t xml:space="preserve"> </w:t>
      </w:r>
      <w:r>
        <w:t xml:space="preserve">community</w:t>
      </w:r>
      <w:r>
        <w:t xml:space="preserve"> </w:t>
      </w:r>
      <w:r>
        <w:t xml:space="preserve">“Drug Mechanisms”</w:t>
      </w:r>
      <w:r>
        <w:t xml:space="preserve"> </w:t>
      </w:r>
      <w:r>
        <w:t xml:space="preserve">to community</w:t>
      </w:r>
      <w:r>
        <w:t xml:space="preserve"> </w:t>
      </w:r>
      <w:r>
        <w:t xml:space="preserve">“Side Effects”</w:t>
      </w:r>
      <w:r>
        <w:t xml:space="preserve"> </w:t>
      </w:r>
      <w:r>
        <w:t xml:space="preserve">is immediately</w:t>
      </w:r>
      <w:r>
        <w:t xml:space="preserve"> </w:t>
      </w:r>
      <w:r>
        <w:t xml:space="preserve">understandable. The</w:t>
      </w:r>
      <w:r>
        <w:t xml:space="preserve"> </w:t>
      </w:r>
      <w:r>
        <w:rPr>
          <w:rStyle w:val="VerbatimChar"/>
        </w:rPr>
        <w:t xml:space="preserve">edge_features</w:t>
      </w:r>
      <w:r>
        <w:t xml:space="preserve"> </w:t>
      </w:r>
      <w:r>
        <w:t xml:space="preserve">field in every response exposes the full</w:t>
      </w:r>
      <w:r>
        <w:t xml:space="preserve"> </w:t>
      </w:r>
      <w:r>
        <w:t xml:space="preserve">ReasoningLogit breakdown per hop, making the scoring decision transparent.</w:t>
      </w:r>
    </w:p>
    <w:p>
      <w:pPr>
        <w:pStyle w:val="FirstParagraph"/>
      </w:pPr>
      <w:r>
        <w:t xml:space="preserve">This property makes CEREBRUM specifically valuable in high-stakes domains</w:t>
      </w:r>
      <w:r>
        <w:t xml:space="preserve"> </w:t>
      </w:r>
      <w:r>
        <w:t xml:space="preserve">(medical, legal, financial) where hallucination is unacceptable.</w:t>
      </w:r>
    </w:p>
    <w:p>
      <w:r>
        <w:pict>
          <v:rect style="width:0;height:1.5pt" o:hralign="center" o:hrstd="t" o:hr="t"/>
        </w:pict>
      </w:r>
    </w:p>
    <w:bookmarkEnd w:id="36"/>
    <w:bookmarkEnd w:id="37"/>
    <w:bookmarkStart w:id="41" w:name="adaptive-online-learning-phases-22-4548"/>
    <w:p>
      <w:pPr>
        <w:pStyle w:val="Heading2"/>
      </w:pPr>
      <w:r>
        <w:t xml:space="preserve">6. Adaptive Online Learning (Phases 22, 45–48)</w:t>
      </w:r>
    </w:p>
    <w:bookmarkStart w:id="38" w:name="Xf11efb810e0f7661a37bb616b9e4adc23019990"/>
    <w:p>
      <w:pPr>
        <w:pStyle w:val="Heading3"/>
      </w:pPr>
      <w:r>
        <w:t xml:space="preserve">6.1 MetaParameterLearner: Online SGD (Phase 22/45)</w:t>
      </w:r>
    </w:p>
    <w:p>
      <w:pPr>
        <w:pStyle w:val="FirstParagraph"/>
      </w:pPr>
      <w:r>
        <w:t xml:space="preserve">User feedback via POST /feedback triggers per-community CSA parameter updates using stochastic gradient descent. For a positive feedback signal on path</w:t>
      </w:r>
      <w:r>
        <w:t xml:space="preserve"> </w:t>
      </w:r>
      <m:oMath>
        <m:r>
          <m:t>P</m:t>
        </m:r>
      </m:oMath>
      <w:r>
        <w:t xml:space="preserve"> </w:t>
      </w:r>
      <w:r>
        <w:t xml:space="preserve">traversing community</w:t>
      </w:r>
      <w:r>
        <w:t xml:space="preserve"> </w:t>
      </w:r>
      <m:oMath>
        <m:r>
          <m:t>c</m:t>
        </m:r>
      </m:oMath>
      <w:r>
        <w:t xml:space="preserve">:</w:t>
      </w:r>
    </w:p>
    <w:p>
      <w:pPr>
        <w:pStyle w:val="BodyText"/>
      </w:pPr>
      <m:oMathPara>
        <m:oMathParaPr>
          <m:jc m:val="center"/>
        </m:oMathParaPr>
        <m:oMath>
          <m:sSub>
            <m:e>
              <m:r>
                <m:t>θ</m:t>
              </m:r>
            </m:e>
            <m:sub>
              <m:r>
                <m:t>c</m:t>
              </m:r>
            </m:sub>
          </m:sSub>
          <m:r>
            <m:rPr>
              <m:sty m:val="p"/>
            </m:rPr>
            <m:t>←</m:t>
          </m:r>
          <m:sSub>
            <m:e>
              <m:r>
                <m:t>θ</m:t>
              </m:r>
            </m:e>
            <m:sub>
              <m:r>
                <m:t>c</m:t>
              </m:r>
            </m:sub>
          </m:sSub>
          <m:r>
            <m:rPr>
              <m:sty m:val="p"/>
            </m:rPr>
            <m:t>+</m:t>
          </m:r>
          <m:r>
            <m:t>η</m:t>
          </m:r>
          <m:r>
            <m:rPr>
              <m:sty m:val="p"/>
            </m:rPr>
            <m:t>⋅</m:t>
          </m:r>
          <m:sSub>
            <m:e>
              <m:r>
                <m:rPr>
                  <m:sty m:val="p"/>
                </m:rPr>
                <m:t>∇</m:t>
              </m:r>
            </m:e>
            <m:sub>
              <m:r>
                <m:t>θ</m:t>
              </m:r>
            </m:sub>
          </m:sSub>
          <m:r>
            <m:rPr>
              <m:sty m:val="p"/>
            </m:rPr>
            <m:t>log</m:t>
          </m:r>
          <m:r>
            <m:t>σ</m:t>
          </m:r>
          <m:r>
            <m:rPr>
              <m:sty m:val="p"/>
            </m:rPr>
            <m:t>(</m:t>
          </m:r>
          <m:r>
            <m:rPr>
              <m:sty m:val="p"/>
            </m:rPr>
            <m:t>l</m:t>
          </m:r>
          <m:r>
            <m:rPr>
              <m:sty m:val="p"/>
            </m:rPr>
            <m:t>o</m:t>
          </m:r>
          <m:r>
            <m:rPr>
              <m:sty m:val="p"/>
            </m:rPr>
            <m:t>g</m:t>
          </m:r>
          <m:r>
            <m:rPr>
              <m:sty m:val="p"/>
            </m:rPr>
            <m:t>i</m:t>
          </m:r>
          <m:r>
            <m:rPr>
              <m:sty m:val="p"/>
            </m:rPr>
            <m:t>t</m:t>
          </m:r>
          <m:r>
            <m:rPr>
              <m:sty m:val="p"/>
            </m:rPr>
            <m:t>(</m:t>
          </m:r>
          <m:r>
            <m:t>P</m:t>
          </m:r>
          <m:r>
            <m:rPr>
              <m:sty m:val="p"/>
            </m:rPr>
            <m:t>;</m:t>
          </m:r>
          <m:r>
            <m:t> </m:t>
          </m:r>
          <m:sSub>
            <m:e>
              <m:r>
                <m:t>θ</m:t>
              </m:r>
            </m:e>
            <m:sub>
              <m:r>
                <m:t>c</m:t>
              </m:r>
            </m:sub>
          </m:sSub>
          <m:r>
            <m:rPr>
              <m:sty m:val="p"/>
            </m:rPr>
            <m:t>)</m:t>
          </m:r>
          <m:r>
            <m:rPr>
              <m:sty m:val="p"/>
            </m:rPr>
            <m:t>)</m:t>
          </m:r>
        </m:oMath>
      </m:oMathPara>
    </w:p>
    <w:p>
      <w:pPr>
        <w:pStyle w:val="FirstParagraph"/>
      </w:pPr>
      <w:r>
        <w:t xml:space="preserve">For negative feedback, the gradient is reversed. The learner accumulates (pos, neg) path pairs in a feedback buffer for subsequent batch retraining.</w:t>
      </w:r>
    </w:p>
    <w:p>
      <w:pPr>
        <w:pStyle w:val="BodyText"/>
      </w:pPr>
      <w:r>
        <w:t xml:space="preserve">Community-specific parameters override the global prior for nodes in that community, enabling domain-specific tuning without global model retraining.</w:t>
      </w:r>
    </w:p>
    <w:bookmarkEnd w:id="38"/>
    <w:bookmarkStart w:id="39" w:name="X1b783d1f489fb2b29dfc4f51ee14f1e93f36d88"/>
    <w:p>
      <w:pPr>
        <w:pStyle w:val="Heading3"/>
      </w:pPr>
      <w:r>
        <w:t xml:space="preserve">6.2 CSAParameterLearner: Batch Retraining (Phase 48)</w:t>
      </w:r>
    </w:p>
    <w:p>
      <w:pPr>
        <w:pStyle w:val="FirstParagraph"/>
      </w:pPr>
      <w:r>
        <w:t xml:space="preserve">POST /retrain triggers</w:t>
      </w:r>
      <w:r>
        <w:t xml:space="preserve"> </w:t>
      </w:r>
      <w:r>
        <w:rPr>
          <w:rStyle w:val="VerbatimChar"/>
        </w:rPr>
        <w:t xml:space="preserve">CSAParameterLearner.fit()</w:t>
      </w:r>
      <w:r>
        <w:t xml:space="preserve"> </w:t>
      </w:r>
      <w:r>
        <w:t xml:space="preserve">on the accumulated feedback buffer. The learner performs gradient descent over all buffered (pos, neg) pairs, updating the global prior:</w:t>
      </w:r>
    </w:p>
    <w:p>
      <w:pPr>
        <w:pStyle w:val="BodyText"/>
      </w:pPr>
      <m:oMathPara>
        <m:oMathParaPr>
          <m:jc m:val="center"/>
        </m:oMathParaPr>
        <m:oMath>
          <m:r>
            <m:rPr>
              <m:scr m:val="script"/>
              <m:sty m:val="p"/>
            </m:rPr>
            <m:t>L</m:t>
          </m:r>
          <m:r>
            <m:rPr>
              <m:sty m:val="p"/>
            </m:rPr>
            <m:t>=</m:t>
          </m:r>
          <m:r>
            <m:rPr>
              <m:sty m:val="p"/>
            </m:rPr>
            <m:t>−</m:t>
          </m:r>
          <m:nary>
            <m:naryPr>
              <m:chr m:val="∑"/>
              <m:limLoc m:val="undOvr"/>
              <m:subHide m:val="off"/>
              <m:supHide m:val="on"/>
            </m:naryPr>
            <m:sub>
              <m:r>
                <m:rPr>
                  <m:sty m:val="p"/>
                </m:rPr>
                <m:t>(</m:t>
              </m:r>
              <m:sSup>
                <m:e>
                  <m:r>
                    <m:t>P</m:t>
                  </m:r>
                </m:e>
                <m:sup>
                  <m:r>
                    <m:rPr>
                      <m:sty m:val="p"/>
                    </m:rPr>
                    <m:t>+</m:t>
                  </m:r>
                </m:sup>
              </m:sSup>
              <m:r>
                <m:rPr>
                  <m:sty m:val="p"/>
                </m:rPr>
                <m:t>,</m:t>
              </m:r>
              <m:sSup>
                <m:e>
                  <m:r>
                    <m:t>P</m:t>
                  </m:r>
                </m:e>
                <m:sup>
                  <m:r>
                    <m:rPr>
                      <m:sty m:val="p"/>
                    </m:rPr>
                    <m:t>−</m:t>
                  </m:r>
                </m:sup>
              </m:sSup>
              <m:r>
                <m:rPr>
                  <m:sty m:val="p"/>
                </m:rPr>
                <m:t>)</m:t>
              </m:r>
            </m:sub>
            <m:sup>
              <m:r>
                <m:t>​</m:t>
              </m:r>
            </m:sup>
            <m:e>
              <m:d>
                <m:dPr>
                  <m:begChr m:val="["/>
                  <m:sepChr m:val=""/>
                  <m:endChr m:val="]"/>
                  <m:grow/>
                </m:dPr>
                <m:e>
                  <m:r>
                    <m:rPr>
                      <m:sty m:val="p"/>
                    </m:rPr>
                    <m:t>log</m:t>
                  </m:r>
                  <m:r>
                    <m:t>σ</m:t>
                  </m:r>
                  <m:r>
                    <m:rPr>
                      <m:sty m:val="p"/>
                    </m:rPr>
                    <m:t>(</m:t>
                  </m:r>
                  <m:r>
                    <m:rPr>
                      <m:sty m:val="p"/>
                    </m:rPr>
                    <m:t>s</m:t>
                  </m:r>
                  <m:r>
                    <m:rPr>
                      <m:sty m:val="p"/>
                    </m:rPr>
                    <m:t>c</m:t>
                  </m:r>
                  <m:r>
                    <m:rPr>
                      <m:sty m:val="p"/>
                    </m:rPr>
                    <m:t>o</m:t>
                  </m:r>
                  <m:r>
                    <m:rPr>
                      <m:sty m:val="p"/>
                    </m:rPr>
                    <m:t>r</m:t>
                  </m:r>
                  <m:r>
                    <m:rPr>
                      <m:sty m:val="p"/>
                    </m:rPr>
                    <m:t>e</m:t>
                  </m:r>
                  <m:r>
                    <m:rPr>
                      <m:sty m:val="p"/>
                    </m:rPr>
                    <m:t>(</m:t>
                  </m:r>
                  <m:sSup>
                    <m:e>
                      <m:r>
                        <m:t>P</m:t>
                      </m:r>
                    </m:e>
                    <m:sup>
                      <m:r>
                        <m:rPr>
                          <m:sty m:val="p"/>
                        </m:rPr>
                        <m:t>+</m:t>
                      </m:r>
                    </m:sup>
                  </m:sSup>
                  <m:r>
                    <m:rPr>
                      <m:sty m:val="p"/>
                    </m:rPr>
                    <m:t>;</m:t>
                  </m:r>
                  <m:r>
                    <m:t>θ</m:t>
                  </m:r>
                  <m:r>
                    <m:rPr>
                      <m:sty m:val="p"/>
                    </m:rPr>
                    <m:t>)</m:t>
                  </m:r>
                  <m:r>
                    <m:rPr>
                      <m:sty m:val="p"/>
                    </m:rPr>
                    <m:t>)</m:t>
                  </m:r>
                  <m:r>
                    <m:rPr>
                      <m:sty m:val="p"/>
                    </m:rPr>
                    <m:t>+</m:t>
                  </m:r>
                  <m:r>
                    <m:rPr>
                      <m:sty m:val="p"/>
                    </m:rPr>
                    <m:t>log</m:t>
                  </m:r>
                  <m:r>
                    <m:t>σ</m:t>
                  </m:r>
                  <m:r>
                    <m:rPr>
                      <m:sty m:val="p"/>
                    </m:rPr>
                    <m:t>(</m:t>
                  </m:r>
                  <m:r>
                    <m:rPr>
                      <m:sty m:val="p"/>
                    </m:rPr>
                    <m:t>−</m:t>
                  </m:r>
                  <m:r>
                    <m:rPr>
                      <m:sty m:val="p"/>
                    </m:rPr>
                    <m:t>s</m:t>
                  </m:r>
                  <m:r>
                    <m:rPr>
                      <m:sty m:val="p"/>
                    </m:rPr>
                    <m:t>c</m:t>
                  </m:r>
                  <m:r>
                    <m:rPr>
                      <m:sty m:val="p"/>
                    </m:rPr>
                    <m:t>o</m:t>
                  </m:r>
                  <m:r>
                    <m:rPr>
                      <m:sty m:val="p"/>
                    </m:rPr>
                    <m:t>r</m:t>
                  </m:r>
                  <m:r>
                    <m:rPr>
                      <m:sty m:val="p"/>
                    </m:rPr>
                    <m:t>e</m:t>
                  </m:r>
                  <m:r>
                    <m:rPr>
                      <m:sty m:val="p"/>
                    </m:rPr>
                    <m:t>(</m:t>
                  </m:r>
                  <m:sSup>
                    <m:e>
                      <m:r>
                        <m:t>P</m:t>
                      </m:r>
                    </m:e>
                    <m:sup>
                      <m:r>
                        <m:rPr>
                          <m:sty m:val="p"/>
                        </m:rPr>
                        <m:t>−</m:t>
                      </m:r>
                    </m:sup>
                  </m:sSup>
                  <m:r>
                    <m:rPr>
                      <m:sty m:val="p"/>
                    </m:rPr>
                    <m:t>;</m:t>
                  </m:r>
                  <m:r>
                    <m:t>θ</m:t>
                  </m:r>
                  <m:r>
                    <m:rPr>
                      <m:sty m:val="p"/>
                    </m:rPr>
                    <m:t>)</m:t>
                  </m:r>
                  <m:r>
                    <m:rPr>
                      <m:sty m:val="p"/>
                    </m:rPr>
                    <m:t>)</m:t>
                  </m:r>
                </m:e>
              </m:d>
            </m:e>
          </m:nary>
        </m:oMath>
      </m:oMathPara>
    </w:p>
    <w:p>
      <w:pPr>
        <w:pStyle w:val="FirstParagraph"/>
      </w:pPr>
      <m:oMathPara>
        <m:oMathParaPr>
          <m:jc m:val="center"/>
        </m:oMathParaPr>
        <m:oMath>
          <m:r>
            <m:t>θ</m:t>
          </m:r>
          <m:r>
            <m:rPr>
              <m:sty m:val="p"/>
            </m:rPr>
            <m:t>←</m:t>
          </m:r>
          <m:r>
            <m:t>θ</m:t>
          </m:r>
          <m:r>
            <m:rPr>
              <m:sty m:val="p"/>
            </m:rPr>
            <m:t>−</m:t>
          </m:r>
          <m:r>
            <m:t>η</m:t>
          </m:r>
          <m:sSub>
            <m:e>
              <m:r>
                <m:rPr>
                  <m:sty m:val="p"/>
                </m:rPr>
                <m:t>∇</m:t>
              </m:r>
            </m:e>
            <m:sub>
              <m:r>
                <m:t>θ</m:t>
              </m:r>
            </m:sub>
          </m:sSub>
          <m:r>
            <m:rPr>
              <m:scr m:val="script"/>
              <m:sty m:val="p"/>
            </m:rPr>
            <m:t>L</m:t>
          </m:r>
        </m:oMath>
      </m:oMathPara>
    </w:p>
    <w:bookmarkEnd w:id="39"/>
    <w:bookmarkStart w:id="40" w:name="params-persistence-phase-47"/>
    <w:p>
      <w:pPr>
        <w:pStyle w:val="Heading3"/>
      </w:pPr>
      <w:r>
        <w:t xml:space="preserve">6.3 Params Persistence (Phase 47)</w:t>
      </w:r>
    </w:p>
    <w:p>
      <w:pPr>
        <w:pStyle w:val="FirstParagraph"/>
      </w:pPr>
      <w:r>
        <w:rPr>
          <w:rStyle w:val="VerbatimChar"/>
        </w:rPr>
        <w:t xml:space="preserve">MetaParameterLearner.to_dict()</w:t>
      </w:r>
      <w:r>
        <w:t xml:space="preserve"> </w:t>
      </w:r>
      <w:r>
        <w:t xml:space="preserve">/</w:t>
      </w:r>
      <w:r>
        <w:t xml:space="preserve"> </w:t>
      </w:r>
      <w:r>
        <w:rPr>
          <w:rStyle w:val="VerbatimChar"/>
        </w:rPr>
        <w:t xml:space="preserve">from_dict()</w:t>
      </w:r>
      <w:r>
        <w:t xml:space="preserve"> </w:t>
      </w:r>
      <w:r>
        <w:t xml:space="preserve">serializes the full parameter state:</w:t>
      </w:r>
    </w:p>
    <w:p>
      <w:pPr>
        <w:pStyle w:val="SourceCode"/>
      </w:pPr>
      <w:r>
        <w:rPr>
          <w:rStyle w:val="FunctionTok"/>
        </w:rPr>
        <w:t xml:space="preserve">{</w:t>
      </w:r>
      <w:r>
        <w:br/>
      </w:r>
      <w:r>
        <w:rPr>
          <w:rStyle w:val="NormalTok"/>
        </w:rPr>
        <w:t xml:space="preserve">  </w:t>
      </w:r>
      <w:r>
        <w:rPr>
          <w:rStyle w:val="DataTypeTok"/>
        </w:rPr>
        <w:t xml:space="preserve">"global_prior"</w:t>
      </w:r>
      <w:r>
        <w:rPr>
          <w:rStyle w:val="FunctionTok"/>
        </w:rPr>
        <w:t xml:space="preserve">:</w:t>
      </w:r>
      <w:r>
        <w:rPr>
          <w:rStyle w:val="NormalTok"/>
        </w:rPr>
        <w:t xml:space="preserve"> </w:t>
      </w:r>
      <w:r>
        <w:rPr>
          <w:rStyle w:val="OtherTok"/>
        </w:rPr>
        <w:t xml:space="preserve">[</w:t>
      </w:r>
      <w:r>
        <w:rPr>
          <w:rStyle w:val="FloatTok"/>
        </w:rPr>
        <w:t xml:space="preserve">0.4</w:t>
      </w:r>
      <w:r>
        <w:rPr>
          <w:rStyle w:val="OtherTok"/>
        </w:rPr>
        <w:t xml:space="preserve">,</w:t>
      </w:r>
      <w:r>
        <w:rPr>
          <w:rStyle w:val="NormalTok"/>
        </w:rPr>
        <w:t xml:space="preserve"> </w:t>
      </w:r>
      <w:r>
        <w:rPr>
          <w:rStyle w:val="FloatTok"/>
        </w:rPr>
        <w:t xml:space="preserve">0.4</w:t>
      </w:r>
      <w:r>
        <w:rPr>
          <w:rStyle w:val="OtherTok"/>
        </w:rPr>
        <w:t xml:space="preserve">,</w:t>
      </w:r>
      <w:r>
        <w:rPr>
          <w:rStyle w:val="NormalTok"/>
        </w:rPr>
        <w:t xml:space="preserve"> </w:t>
      </w:r>
      <w:r>
        <w:rPr>
          <w:rStyle w:val="FloatTok"/>
        </w:rPr>
        <w:t xml:space="preserve">0.1</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0.1</w:t>
      </w:r>
      <w:r>
        <w:rPr>
          <w:rStyle w:val="OtherTok"/>
        </w:rPr>
        <w:t xml:space="preserve">,</w:t>
      </w:r>
      <w:r>
        <w:rPr>
          <w:rStyle w:val="NormalTok"/>
        </w:rPr>
        <w:t xml:space="preserve"> </w:t>
      </w:r>
      <w:r>
        <w:rPr>
          <w:rStyle w:val="FloatTok"/>
        </w:rPr>
        <w:t xml:space="preserve">0.1</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0.1</w:t>
      </w:r>
      <w:r>
        <w:rPr>
          <w:rStyle w:val="OtherTok"/>
        </w:rPr>
        <w:t xml:space="preserve">,</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"community_overrides"</w:t>
      </w:r>
      <w:r>
        <w:rPr>
          <w:rStyle w:val="FunctionTok"/>
        </w:rPr>
        <w:t xml:space="preserve">:</w:t>
      </w:r>
      <w:r>
        <w:rPr>
          <w:rStyle w:val="NormalTok"/>
        </w:rPr>
        <w:t xml:space="preserve"> </w:t>
      </w:r>
      <w:r>
        <w:rPr>
          <w:rStyle w:val="FunctionTok"/>
        </w:rPr>
        <w:t xml:space="preserve">{</w:t>
      </w:r>
      <w:r>
        <w:rPr>
          <w:rStyle w:val="DataTypeTok"/>
        </w:rPr>
        <w:t xml:space="preserve">"42"</w:t>
      </w:r>
      <w:r>
        <w:rPr>
          <w:rStyle w:val="FunctionTok"/>
        </w:rPr>
        <w:t xml:space="preserve">:</w:t>
      </w:r>
      <w:r>
        <w:rPr>
          <w:rStyle w:val="NormalTok"/>
        </w:rPr>
        <w:t xml:space="preserve"> </w:t>
      </w:r>
      <w:r>
        <w:rPr>
          <w:rStyle w:val="OtherTok"/>
        </w:rPr>
        <w:t xml:space="preserve">[</w:t>
      </w:r>
      <w:r>
        <w:rPr>
          <w:rStyle w:val="FloatTok"/>
        </w:rPr>
        <w:t xml:space="preserve">0.434</w:t>
      </w:r>
      <w:r>
        <w:rPr>
          <w:rStyle w:val="OtherTok"/>
        </w:rPr>
        <w:t xml:space="preserve">,</w:t>
      </w:r>
      <w:r>
        <w:rPr>
          <w:rStyle w:val="NormalTok"/>
        </w:rPr>
        <w:t xml:space="preserve"> </w:t>
      </w:r>
      <w:r>
        <w:rPr>
          <w:rStyle w:val="FloatTok"/>
        </w:rPr>
        <w:t xml:space="preserve">0.673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FunctionTok"/>
        </w:rPr>
        <w:t xml:space="preserve">}</w:t>
      </w:r>
      <w:r>
        <w:br/>
      </w:r>
      <w:r>
        <w:rPr>
          <w:rStyle w:val="FunctionTok"/>
        </w:rPr>
        <w:t xml:space="preserve">}</w:t>
      </w:r>
    </w:p>
    <w:p>
      <w:pPr>
        <w:pStyle w:val="FirstParagraph"/>
      </w:pPr>
      <w:r>
        <w:t xml:space="preserve">POST /params restores a checkpoint; GET /params exports the current state.</w:t>
      </w:r>
      <w:r>
        <w:t xml:space="preserve"> </w:t>
      </w:r>
      <w:r>
        <w:t xml:space="preserve">The</w:t>
      </w:r>
      <w:r>
        <w:t xml:space="preserve"> </w:t>
      </w:r>
      <w:r>
        <w:rPr>
          <w:rStyle w:val="VerbatimChar"/>
        </w:rPr>
        <w:t xml:space="preserve">--params-file</w:t>
      </w:r>
      <w:r>
        <w:t xml:space="preserve"> </w:t>
      </w:r>
      <w:r>
        <w:t xml:space="preserve">CLI flag loads a checkpoint at server startup, enabling</w:t>
      </w:r>
      <w:r>
        <w:t xml:space="preserve"> </w:t>
      </w:r>
      <w:r>
        <w:t xml:space="preserve">zero-downtime deployment of learned parameter sets.</w:t>
      </w:r>
    </w:p>
    <w:p>
      <w:r>
        <w:pict>
          <v:rect style="width:0;height:1.5pt" o:hralign="center" o:hrstd="t" o:hr="t"/>
        </w:pict>
      </w:r>
    </w:p>
    <w:bookmarkEnd w:id="40"/>
    <w:bookmarkEnd w:id="41"/>
    <w:bookmarkStart w:id="45" w:name="X7a970f508269024f9d7aba84132398b1b77b053"/>
    <w:p>
      <w:pPr>
        <w:pStyle w:val="Heading2"/>
      </w:pPr>
      <w:r>
        <w:t xml:space="preserve">7. Abductive Reasoning and Autonomous Discovery (Phases 50–52)</w:t>
      </w:r>
    </w:p>
    <w:bookmarkStart w:id="42" w:name="Xcac1c46dba4165747a7736d961112470d322e38"/>
    <w:p>
      <w:pPr>
        <w:pStyle w:val="Heading3"/>
      </w:pPr>
      <w:r>
        <w:t xml:space="preserve">7.1 HypothesisEngine: Multi-Path Abductive Reasoning (Phase 50)</w:t>
      </w:r>
    </w:p>
    <w:p>
      <w:pPr>
        <w:pStyle w:val="FirstParagraph"/>
      </w:pPr>
      <w:r>
        <w:t xml:space="preserve">The HypothesisEngine generates hypotheses from incomplete graph evidence. Given a target node pair</w:t>
      </w:r>
      <w:r>
        <w:t xml:space="preserve"> </w:t>
      </w:r>
      <m:oMath>
        <m:r>
          <m:rPr>
            <m:sty m:val="p"/>
          </m:rPr>
          <m:t>(</m:t>
        </m:r>
        <m:r>
          <m:t>u</m:t>
        </m:r>
        <m:r>
          <m:rPr>
            <m:sty m:val="p"/>
          </m:rPr>
          <m:t>,</m:t>
        </m:r>
        <m:r>
          <m:t>w</m:t>
        </m:r>
        <m:r>
          <m:rPr>
            <m:sty m:val="p"/>
          </m:rPr>
          <m:t>)</m:t>
        </m:r>
      </m:oMath>
      <w:r>
        <w:t xml:space="preserve"> </w:t>
      </w:r>
      <w:r>
        <w:t xml:space="preserve">with no direct path, it:</w:t>
      </w:r>
    </w:p>
    <w:p>
      <w:pPr>
        <w:pStyle w:val="Compact"/>
        <w:numPr>
          <w:ilvl w:val="0"/>
          <w:numId w:val="1005"/>
        </w:numPr>
      </w:pPr>
      <w:r>
        <w:t xml:space="preserve">Collects all beam paths that reach</w:t>
      </w:r>
      <w:r>
        <w:t xml:space="preserve"> </w:t>
      </w:r>
      <m:oMath>
        <m:r>
          <m:t>u</m:t>
        </m:r>
      </m:oMath>
      <w:r>
        <w:t xml:space="preserve"> </w:t>
      </w:r>
      <w:r>
        <w:t xml:space="preserve">or</w:t>
      </w:r>
      <w:r>
        <w:t xml:space="preserve"> </w:t>
      </w:r>
      <m:oMath>
        <m:r>
          <m:t>w</m:t>
        </m:r>
      </m:oMath>
      <w:r>
        <w:t xml:space="preserve"> </w:t>
      </w:r>
      <w:r>
        <w:t xml:space="preserve">from any seed.</w:t>
      </w:r>
    </w:p>
    <w:p>
      <w:pPr>
        <w:pStyle w:val="Compact"/>
        <w:numPr>
          <w:ilvl w:val="0"/>
          <w:numId w:val="1005"/>
        </w:numPr>
      </w:pPr>
      <w:r>
        <w:t xml:space="preserve">Identifies partial paths that together could explain a connection.</w:t>
      </w:r>
    </w:p>
    <w:p>
      <w:pPr>
        <w:pStyle w:val="Compact"/>
        <w:numPr>
          <w:ilvl w:val="0"/>
          <w:numId w:val="1005"/>
        </w:numPr>
      </w:pPr>
      <w:r>
        <w:t xml:space="preserve">Combines confidence scores using</w:t>
      </w:r>
      <w:r>
        <w:t xml:space="preserve"> </w:t>
      </w:r>
      <w:r>
        <w:rPr>
          <w:b/>
          <w:bCs/>
        </w:rPr>
        <w:t xml:space="preserve">Noisy-OR</w:t>
      </w:r>
      <w:r>
        <w:t xml:space="preserve"> </w:t>
      </w:r>
      <w:r>
        <w:t xml:space="preserve">fusion:</w:t>
      </w:r>
    </w:p>
    <w:p>
      <w:pPr>
        <w:pStyle w:val="FirstParagraph"/>
      </w:pPr>
      <m:oMathPara>
        <m:oMathParaPr>
          <m:jc m:val="center"/>
        </m:oMathParaPr>
        <m:oMath>
          <m:r>
            <m:t>P</m:t>
          </m:r>
          <m:r>
            <m:rPr>
              <m:sty m:val="p"/>
            </m:rPr>
            <m:t>(</m:t>
          </m:r>
          <m:r>
            <m:rPr>
              <m:nor/>
              <m:sty m:val="p"/>
            </m:rPr>
            <m:t>hypothesis</m:t>
          </m:r>
          <m:r>
            <m:rPr>
              <m:sty m:val="p"/>
            </m:rPr>
            <m:t>)</m:t>
          </m:r>
          <m:r>
            <m:rPr>
              <m:sty m:val="p"/>
            </m:rPr>
            <m:t>=</m:t>
          </m:r>
          <m:r>
            <m:t>1</m:t>
          </m:r>
          <m:r>
            <m:rPr>
              <m:sty m:val="p"/>
            </m:rPr>
            <m:t>−</m:t>
          </m:r>
          <m:nary>
            <m:naryPr>
              <m:chr m:val="∏"/>
              <m:limLoc m:val="undOvr"/>
              <m:subHide m:val="off"/>
              <m:supHide m:val="on"/>
            </m:naryPr>
            <m:sub>
              <m:r>
                <m:t>i</m:t>
              </m:r>
            </m:sub>
            <m:sup>
              <m:r>
                <m:t>​</m:t>
              </m:r>
            </m:sup>
            <m:e>
              <m:r>
                <m:rPr>
                  <m:sty m:val="p"/>
                </m:rPr>
                <m:t>(</m:t>
              </m:r>
            </m:e>
          </m:nary>
          <m:r>
            <m:t>1</m:t>
          </m:r>
          <m:r>
            <m:rPr>
              <m:sty m:val="p"/>
            </m:rPr>
            <m:t>−</m:t>
          </m:r>
          <m:sSub>
            <m:e>
              <m:r>
                <m:t>p</m:t>
              </m:r>
            </m:e>
            <m:sub>
              <m:r>
                <m:t>i</m:t>
              </m:r>
            </m:sub>
          </m:sSub>
          <m:r>
            <m:rPr>
              <m:sty m:val="p"/>
            </m:rPr>
            <m:t>)</m:t>
          </m:r>
        </m:oMath>
      </m:oMathPara>
    </w:p>
    <w:p>
      <w:pPr>
        <w:pStyle w:val="FirstParagraph"/>
      </w:pPr>
      <w:r>
        <w:t xml:space="preserve">where</w:t>
      </w:r>
      <w:r>
        <w:t xml:space="preserve"> </w:t>
      </w:r>
      <m:oMath>
        <m:sSub>
          <m:e>
            <m:r>
              <m:t>p</m:t>
            </m:r>
          </m:e>
          <m:sub>
            <m:r>
              <m:t>i</m:t>
            </m:r>
          </m:sub>
        </m:sSub>
      </m:oMath>
      <w:r>
        <w:t xml:space="preserve"> </w:t>
      </w:r>
      <w:r>
        <w:t xml:space="preserve">is the CSA score of each independent path supporting the hypothesis. This formulation correctly treats independent evidence sources as cumulative without double-counting.</w:t>
      </w:r>
    </w:p>
    <w:p>
      <w:pPr>
        <w:pStyle w:val="BodyText"/>
      </w:pPr>
      <w:r>
        <w:t xml:space="preserve">Hypotheses are returned with confidence intervals and the supporting path evidence, making them auditable.</w:t>
      </w:r>
    </w:p>
    <w:bookmarkEnd w:id="42"/>
    <w:bookmarkStart w:id="43" w:name="Xc6ff608d5578d1eeaec19ad5f46c011c652e1d9"/>
    <w:p>
      <w:pPr>
        <w:pStyle w:val="Heading3"/>
      </w:pPr>
      <w:r>
        <w:t xml:space="preserve">7.2 ResearchAgent: Autonomous Missing-Link Discovery (Phase 51)</w:t>
      </w:r>
    </w:p>
    <w:p>
      <w:pPr>
        <w:pStyle w:val="FirstParagraph"/>
      </w:pPr>
      <w:r>
        <w:t xml:space="preserve">ResearchAgent is a background daemon that continuously proposes new graph edges by:</w:t>
      </w:r>
    </w:p>
    <w:p>
      <w:pPr>
        <w:pStyle w:val="Compact"/>
        <w:numPr>
          <w:ilvl w:val="0"/>
          <w:numId w:val="1006"/>
        </w:numPr>
      </w:pPr>
      <w:r>
        <w:t xml:space="preserve">Identifying pairs of entities that appear frequently in close proximity within traversal paths but are not directly connected.</w:t>
      </w:r>
    </w:p>
    <w:p>
      <w:pPr>
        <w:pStyle w:val="Compact"/>
        <w:numPr>
          <w:ilvl w:val="0"/>
          <w:numId w:val="1006"/>
        </w:numPr>
      </w:pPr>
      <w:r>
        <w:t xml:space="preserve">Generating a hypothesis edge via HypothesisEngine.</w:t>
      </w:r>
    </w:p>
    <w:p>
      <w:pPr>
        <w:pStyle w:val="Compact"/>
        <w:numPr>
          <w:ilvl w:val="0"/>
          <w:numId w:val="1006"/>
        </w:numPr>
      </w:pPr>
      <w:r>
        <w:t xml:space="preserve">Submitting the proposed edge to ExternalValidator for literature confirmation.</w:t>
      </w:r>
    </w:p>
    <w:p>
      <w:pPr>
        <w:pStyle w:val="FirstParagraph"/>
      </w:pPr>
      <w:r>
        <w:t xml:space="preserve">The agent runs asynchronously without blocking query serving. Proposed edges are quarantined (not added to the live graph) until ExternalValidator returns a positive result above the configured confidence threshold.</w:t>
      </w:r>
    </w:p>
    <w:bookmarkEnd w:id="43"/>
    <w:bookmarkStart w:id="44" w:name="Xb5b8912541fab3e7689d6b5b74159cecd970e76"/>
    <w:p>
      <w:pPr>
        <w:pStyle w:val="Heading3"/>
      </w:pPr>
      <w:r>
        <w:t xml:space="preserve">7.3 ExternalValidator: Literature Validation (Phase 52)</w:t>
      </w:r>
    </w:p>
    <w:p>
      <w:pPr>
        <w:pStyle w:val="FirstParagraph"/>
      </w:pPr>
      <w:r>
        <w:t xml:space="preserve">ExternalValidator checks ResearchAgent proposals against four live literature APIs:</w:t>
      </w:r>
    </w:p>
    <w:p>
      <w:pPr>
        <w:pStyle w:val="Compact"/>
        <w:numPr>
          <w:ilvl w:val="0"/>
          <w:numId w:val="1007"/>
        </w:numPr>
      </w:pPr>
      <w:r>
        <w:rPr>
          <w:b/>
          <w:bCs/>
        </w:rPr>
        <w:t xml:space="preserve">PubMed</w:t>
      </w:r>
      <w:r>
        <w:t xml:space="preserve"> </w:t>
      </w:r>
      <w:r>
        <w:t xml:space="preserve">— biomedical publications (NLM E-utilities API)</w:t>
      </w:r>
    </w:p>
    <w:p>
      <w:pPr>
        <w:pStyle w:val="Compact"/>
        <w:numPr>
          <w:ilvl w:val="0"/>
          <w:numId w:val="1007"/>
        </w:numPr>
      </w:pPr>
      <w:r>
        <w:rPr>
          <w:b/>
          <w:bCs/>
        </w:rPr>
        <w:t xml:space="preserve">ClinicalTrials.gov</w:t>
      </w:r>
      <w:r>
        <w:t xml:space="preserve"> </w:t>
      </w:r>
      <w:r>
        <w:t xml:space="preserve">— clinical trial records</w:t>
      </w:r>
    </w:p>
    <w:p>
      <w:pPr>
        <w:pStyle w:val="Compact"/>
        <w:numPr>
          <w:ilvl w:val="0"/>
          <w:numId w:val="1007"/>
        </w:numPr>
      </w:pPr>
      <w:r>
        <w:rPr>
          <w:b/>
          <w:bCs/>
        </w:rPr>
        <w:t xml:space="preserve">arXiv</w:t>
      </w:r>
      <w:r>
        <w:t xml:space="preserve"> </w:t>
      </w:r>
      <w:r>
        <w:t xml:space="preserve">— preprint server for physics, CS, biology</w:t>
      </w:r>
    </w:p>
    <w:p>
      <w:pPr>
        <w:pStyle w:val="Compact"/>
        <w:numPr>
          <w:ilvl w:val="0"/>
          <w:numId w:val="1007"/>
        </w:numPr>
      </w:pPr>
      <w:r>
        <w:rPr>
          <w:b/>
          <w:bCs/>
        </w:rPr>
        <w:t xml:space="preserve">OpenAlex</w:t>
      </w:r>
      <w:r>
        <w:t xml:space="preserve"> </w:t>
      </w:r>
      <w:r>
        <w:t xml:space="preserve">— open scholarly works database</w:t>
      </w:r>
    </w:p>
    <w:p>
      <w:pPr>
        <w:pStyle w:val="FirstParagraph"/>
      </w:pPr>
      <w:r>
        <w:t xml:space="preserve">For a proposed edge</w:t>
      </w:r>
      <w:r>
        <w:t xml:space="preserve"> </w:t>
      </w:r>
      <m:oMath>
        <m:r>
          <m:rPr>
            <m:sty m:val="p"/>
          </m:rPr>
          <m:t>(</m:t>
        </m:r>
        <m:r>
          <m:t>u</m:t>
        </m:r>
        <m:r>
          <m:rPr>
            <m:sty m:val="p"/>
          </m:rPr>
          <m:t>,</m:t>
        </m:r>
        <m:r>
          <m:t>r</m:t>
        </m:r>
        <m:r>
          <m:rPr>
            <m:sty m:val="p"/>
          </m:rPr>
          <m:t>,</m:t>
        </m:r>
        <m:r>
          <m:t>v</m:t>
        </m:r>
        <m:r>
          <m:rPr>
            <m:sty m:val="p"/>
          </m:rPr>
          <m:t>)</m:t>
        </m:r>
      </m:oMath>
      <w:r>
        <w:t xml:space="preserve">, the validator constructs search queries from entity labels and relation type, retrieves candidate abstracts, and computes a relevance score via term overlap and entity co-occurrence. Edges clearing the threshold are promoted to the live graph with a provenance tag indicating the validating source.</w:t>
      </w:r>
    </w:p>
    <w:p>
      <w:r>
        <w:pict>
          <v:rect style="width:0;height:1.5pt" o:hralign="center" o:hrstd="t" o:hr="t"/>
        </w:pict>
      </w:r>
    </w:p>
    <w:bookmarkEnd w:id="44"/>
    <w:bookmarkEnd w:id="45"/>
    <w:bookmarkStart w:id="50" w:name="observability-layer-phase-54"/>
    <w:p>
      <w:pPr>
        <w:pStyle w:val="Heading2"/>
      </w:pPr>
      <w:r>
        <w:t xml:space="preserve">8. Observability Layer (Phase 54)</w:t>
      </w:r>
    </w:p>
    <w:bookmarkStart w:id="46" w:name="studioengine"/>
    <w:p>
      <w:pPr>
        <w:pStyle w:val="Heading3"/>
      </w:pPr>
      <w:r>
        <w:t xml:space="preserve">8.1 StudioEngine</w:t>
      </w:r>
    </w:p>
    <w:p>
      <w:pPr>
        <w:pStyle w:val="FirstParagraph"/>
      </w:pPr>
      <w:r>
        <w:rPr>
          <w:rStyle w:val="VerbatimChar"/>
        </w:rPr>
        <w:t xml:space="preserve">StudioEngine</w:t>
      </w:r>
      <w:r>
        <w:t xml:space="preserve"> </w:t>
      </w:r>
      <w:r>
        <w:t xml:space="preserve">is the central observability coordinator. It initializes structured logging at server startup, attaches a</w:t>
      </w:r>
      <w:r>
        <w:t xml:space="preserve"> </w:t>
      </w:r>
      <w:r>
        <w:rPr>
          <w:rStyle w:val="VerbatimChar"/>
        </w:rPr>
        <w:t xml:space="preserve">RingBufferHandler</w:t>
      </w:r>
      <w:r>
        <w:t xml:space="preserve"> </w:t>
      </w:r>
      <w:r>
        <w:t xml:space="preserve">to the root logger, and provides the</w:t>
      </w:r>
      <w:r>
        <w:t xml:space="preserve"> </w:t>
      </w:r>
      <w:r>
        <w:rPr>
          <w:rStyle w:val="VerbatimChar"/>
        </w:rPr>
        <w:t xml:space="preserve">/logs</w:t>
      </w:r>
      <w:r>
        <w:t xml:space="preserve"> </w:t>
      </w:r>
      <w:r>
        <w:t xml:space="preserve">and</w:t>
      </w:r>
      <w:r>
        <w:t xml:space="preserve"> </w:t>
      </w:r>
      <w:r>
        <w:rPr>
          <w:rStyle w:val="VerbatimChar"/>
        </w:rPr>
        <w:t xml:space="preserve">/build</w:t>
      </w:r>
      <w:r>
        <w:t xml:space="preserve"> </w:t>
      </w:r>
      <w:r>
        <w:t xml:space="preserve">endpoints.</w:t>
      </w:r>
    </w:p>
    <w:bookmarkEnd w:id="46"/>
    <w:bookmarkStart w:id="47" w:name="ringbufferhandler"/>
    <w:p>
      <w:pPr>
        <w:pStyle w:val="Heading3"/>
      </w:pPr>
      <w:r>
        <w:t xml:space="preserve">8.2 RingBufferHandler</w:t>
      </w:r>
    </w:p>
    <w:p>
      <w:pPr>
        <w:pStyle w:val="FirstParagraph"/>
      </w:pPr>
      <w:r>
        <w:t xml:space="preserve">An in-memory circular buffer retaining the last N log records (default N=500). Records are structured JSON containing timestamp, level, logger name, message, and request trace ID. The buffer never grows unboundedly, making it safe for long-running server processes.</w:t>
      </w:r>
    </w:p>
    <w:bookmarkEnd w:id="47"/>
    <w:bookmarkStart w:id="48" w:name="request-tracing"/>
    <w:p>
      <w:pPr>
        <w:pStyle w:val="Heading3"/>
      </w:pPr>
      <w:r>
        <w:t xml:space="preserve">8.3 Request Tracing</w:t>
      </w:r>
    </w:p>
    <w:p>
      <w:pPr>
        <w:pStyle w:val="FirstParagraph"/>
      </w:pPr>
      <w:r>
        <w:t xml:space="preserve">Each incoming request to the API server is assigned a unique trace ID injected into the logging context. All log records emitted during request handling carry this ID, enabling correlation of multi-step reasoning operations (traversal, CSA scoring, community lookup) back to a single request.</w:t>
      </w:r>
    </w:p>
    <w:bookmarkEnd w:id="48"/>
    <w:bookmarkStart w:id="49" w:name="rest-endpoints"/>
    <w:p>
      <w:pPr>
        <w:pStyle w:val="Heading3"/>
      </w:pPr>
      <w:r>
        <w:t xml:space="preserve">8.4 REST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/logs</w:t>
            </w:r>
          </w:p>
        </w:tc>
        <w:tc>
          <w:tcPr/>
          <w:p>
            <w:pPr>
              <w:pStyle w:val="Compact"/>
            </w:pPr>
            <w:r>
              <w:t xml:space="preserve">GET</w:t>
            </w:r>
          </w:p>
        </w:tc>
        <w:tc>
          <w:tcPr/>
          <w:p>
            <w:pPr>
              <w:pStyle w:val="Compact"/>
            </w:pPr>
            <w:r>
              <w:t xml:space="preserve">Retrieve buffered log records; supports</w:t>
            </w:r>
            <w:r>
              <w:t xml:space="preserve"> </w:t>
            </w:r>
            <w:r>
              <w:rPr>
                <w:rStyle w:val="VerbatimChar"/>
              </w:rPr>
              <w:t xml:space="preserve">?level=</w:t>
            </w:r>
            <w:r>
              <w:t xml:space="preserve"> </w:t>
            </w:r>
            <w:r>
              <w:t xml:space="preserve">and</w:t>
            </w:r>
            <w:r>
              <w:t xml:space="preserve"> </w:t>
            </w:r>
            <w:r>
              <w:rPr>
                <w:rStyle w:val="VerbatimChar"/>
              </w:rPr>
              <w:t xml:space="preserve">?limit=</w:t>
            </w:r>
            <w:r>
              <w:t xml:space="preserve"> </w:t>
            </w:r>
            <w:r>
              <w:t xml:space="preserve">filters</w:t>
            </w:r>
          </w:p>
        </w:tc>
      </w:tr>
      <w:tr>
        <w:tc>
          <w:tcPr/>
          <w:p>
            <w:pPr>
              <w:pStyle w:val="Compact"/>
            </w:pPr>
            <w:r>
              <w:rPr>
                <w:rStyle w:val="VerbatimChar"/>
              </w:rPr>
              <w:t xml:space="preserve">/logs</w:t>
            </w:r>
          </w:p>
        </w:tc>
        <w:tc>
          <w:tcPr/>
          <w:p>
            <w:pPr>
              <w:pStyle w:val="Compact"/>
            </w:pPr>
            <w:r>
              <w:t xml:space="preserve">DELETE</w:t>
            </w:r>
          </w:p>
        </w:tc>
        <w:tc>
          <w:tcPr/>
          <w:p>
            <w:pPr>
              <w:pStyle w:val="Compact"/>
            </w:pPr>
            <w:r>
              <w:t xml:space="preserve">Flush the ring buffer</w:t>
            </w:r>
          </w:p>
        </w:tc>
      </w:tr>
      <w:tr>
        <w:tc>
          <w:tcPr/>
          <w:p>
            <w:pPr>
              <w:pStyle w:val="Compact"/>
            </w:pPr>
            <w:r>
              <w:rPr>
                <w:rStyle w:val="VerbatimChar"/>
              </w:rPr>
              <w:t xml:space="preserve">/build</w:t>
            </w:r>
          </w:p>
        </w:tc>
        <w:tc>
          <w:tcPr/>
          <w:p>
            <w:pPr>
              <w:pStyle w:val="Compact"/>
            </w:pPr>
            <w:r>
              <w:t xml:space="preserve">POST</w:t>
            </w:r>
          </w:p>
        </w:tc>
        <w:tc>
          <w:tcPr/>
          <w:p>
            <w:pPr>
              <w:pStyle w:val="Compact"/>
            </w:pPr>
            <w:r>
              <w:t xml:space="preserve">Submit a graph build/reload operation; returns build trace ID</w:t>
            </w:r>
          </w:p>
        </w:tc>
      </w:tr>
    </w:tbl>
    <w:p>
      <w:pPr>
        <w:pStyle w:val="BodyText"/>
      </w:pPr>
      <w:r>
        <w:t xml:space="preserve">CORS is fully configured on all endpoints, enabling browser-based observability dashboards to query the API directly.</w:t>
      </w:r>
    </w:p>
    <w:p>
      <w:r>
        <w:pict>
          <v:rect style="width:0;height:1.5pt" o:hralign="center" o:hrstd="t" o:hr="t"/>
        </w:pict>
      </w:r>
    </w:p>
    <w:bookmarkEnd w:id="49"/>
    <w:bookmarkEnd w:id="50"/>
    <w:bookmarkStart w:id="53" w:name="fault-tolerance-architecture-phases-5657"/>
    <w:p>
      <w:pPr>
        <w:pStyle w:val="Heading2"/>
      </w:pPr>
      <w:r>
        <w:t xml:space="preserve">9. Fault Tolerance Architecture (Phases 56–57)</w:t>
      </w:r>
    </w:p>
    <w:bookmarkStart w:id="51" w:name="X039baf94ebfabc4dbc26ce013b6f55fa428f652"/>
    <w:p>
      <w:pPr>
        <w:pStyle w:val="Heading3"/>
      </w:pPr>
      <w:r>
        <w:t xml:space="preserve">9.1 Partial-Result Responses and Graceful Degradation</w:t>
      </w:r>
    </w:p>
    <w:p>
      <w:pPr>
        <w:pStyle w:val="FirstParagraph"/>
      </w:pPr>
      <w:r>
        <w:t xml:space="preserve">Production KG deployments must contend with graphs that are partially unavailable, queries whose beam search times out mid-flight, and transient failures in optional subsystems (REM engine, bridge synthesis, external adapters). Failing fast with a hard error in these scenarios discards all reasoning work completed before the failure point and provides no useful information to the caller.</w:t>
      </w:r>
    </w:p>
    <w:p>
      <w:pPr>
        <w:pStyle w:val="BodyText"/>
      </w:pPr>
      <w:r>
        <w:t xml:space="preserve">CEREBRUM addresses this through a systematic partial-result pattern. The</w:t>
      </w:r>
      <w:r>
        <w:t xml:space="preserve"> </w:t>
      </w:r>
      <w:r>
        <w:rPr>
          <w:rStyle w:val="VerbatimChar"/>
        </w:rPr>
        <w:t xml:space="preserve">QueryResponse</w:t>
      </w:r>
      <w:r>
        <w:t xml:space="preserve"> </w:t>
      </w:r>
      <w:r>
        <w:t xml:space="preserve">schema includes</w:t>
      </w:r>
      <w:r>
        <w:t xml:space="preserve"> </w:t>
      </w:r>
      <w:r>
        <w:rPr>
          <w:rStyle w:val="VerbatimChar"/>
        </w:rPr>
        <w:t xml:space="preserve">partial</w:t>
      </w:r>
      <w:r>
        <w:t xml:space="preserve"> </w:t>
      </w:r>
      <w:r>
        <w:t xml:space="preserve">(boolean) and</w:t>
      </w:r>
      <w:r>
        <w:t xml:space="preserve"> </w:t>
      </w:r>
      <w:r>
        <w:rPr>
          <w:rStyle w:val="VerbatimChar"/>
        </w:rPr>
        <w:t xml:space="preserve">error</w:t>
      </w:r>
      <w:r>
        <w:t xml:space="preserve"> </w:t>
      </w:r>
      <w:r>
        <w:t xml:space="preserve">(string) fields alongside the normal</w:t>
      </w:r>
      <w:r>
        <w:t xml:space="preserve"> </w:t>
      </w:r>
      <w:r>
        <w:rPr>
          <w:rStyle w:val="VerbatimChar"/>
        </w:rPr>
        <w:t xml:space="preserve">paths</w:t>
      </w:r>
      <w:r>
        <w:t xml:space="preserve"> </w:t>
      </w:r>
      <w:r>
        <w:t xml:space="preserve">result list. If beam traversal is interrupted, the traversal accumulates completed paths into a</w:t>
      </w:r>
      <w:r>
        <w:t xml:space="preserve"> </w:t>
      </w:r>
      <w:r>
        <w:rPr>
          <w:rStyle w:val="VerbatimChar"/>
        </w:rPr>
        <w:t xml:space="preserve">_partial_paths</w:t>
      </w:r>
      <w:r>
        <w:t xml:space="preserve"> </w:t>
      </w:r>
      <w:r>
        <w:t xml:space="preserve">checkpoint. Upon catching an exception, the server returns this checkpoint with</w:t>
      </w:r>
      <w:r>
        <w:t xml:space="preserve"> </w:t>
      </w:r>
      <w:r>
        <w:rPr>
          <w:rStyle w:val="VerbatimChar"/>
        </w:rPr>
        <w:t xml:space="preserve">partial=True</w:t>
      </w:r>
      <w:r>
        <w:t xml:space="preserve"> </w:t>
      </w:r>
      <w:r>
        <w:t xml:space="preserve">and an informative</w:t>
      </w:r>
      <w:r>
        <w:t xml:space="preserve"> </w:t>
      </w:r>
      <w:r>
        <w:rPr>
          <w:rStyle w:val="VerbatimChar"/>
        </w:rPr>
        <w:t xml:space="preserve">error</w:t>
      </w:r>
      <w:r>
        <w:t xml:space="preserve"> </w:t>
      </w:r>
      <w:r>
        <w:t xml:space="preserve">message rather than a 500 response with an empty body. Callers receive the best available answer the system had computed at the time of failure, preserving the traversal investment. The</w:t>
      </w:r>
      <w:r>
        <w:t xml:space="preserve"> </w:t>
      </w:r>
      <w:r>
        <w:rPr>
          <w:rStyle w:val="VerbatimChar"/>
        </w:rPr>
        <w:t xml:space="preserve">/query/stream</w:t>
      </w:r>
      <w:r>
        <w:t xml:space="preserve"> </w:t>
      </w:r>
      <w:r>
        <w:t xml:space="preserve">endpoint extends this pattern to the streaming case: if an error occurs mid-stream, a terminal error chunk is emitted in the NDJSON stream before the connection closes, ensuring clients can distinguish a clean stream end from an aborted one.</w:t>
      </w:r>
    </w:p>
    <w:bookmarkEnd w:id="51"/>
    <w:bookmarkStart w:id="52" w:name="component-level-crash-isolation"/>
    <w:p>
      <w:pPr>
        <w:pStyle w:val="Heading3"/>
      </w:pPr>
      <w:r>
        <w:t xml:space="preserve">9.2 Component-Level Crash Isolation</w:t>
      </w:r>
    </w:p>
    <w:p>
      <w:pPr>
        <w:pStyle w:val="FirstParagraph"/>
      </w:pPr>
      <w:r>
        <w:t xml:space="preserve">Beyond query-level degradation, individual system components must not cascade failures into the broader request-serving path. Three specific isolation patterns are implemented:</w:t>
      </w:r>
    </w:p>
    <w:p>
      <w:pPr>
        <w:pStyle w:val="BodyText"/>
      </w:pPr>
      <w:r>
        <w:rPr>
          <w:b/>
          <w:bCs/>
        </w:rPr>
        <w:t xml:space="preserve">GlobalRebalancer crash guard</w:t>
      </w:r>
      <w:r>
        <w:t xml:space="preserve">: The</w:t>
      </w:r>
      <w:r>
        <w:t xml:space="preserve"> </w:t>
      </w:r>
      <w:r>
        <w:rPr>
          <w:rStyle w:val="VerbatimChar"/>
        </w:rPr>
        <w:t xml:space="preserve">GlobalRebalancer</w:t>
      </w:r>
      <w:r>
        <w:t xml:space="preserve"> </w:t>
      </w:r>
      <w:r>
        <w:t xml:space="preserve">runs DSCF re-detection as a background task triggered by modularity Q drift. If the background re-run raises an unhandled exception (e.g., from a graph mutation race or memory pressure), this exception is caught at the task boundary and logged with full traceback via the</w:t>
      </w:r>
      <w:r>
        <w:t xml:space="preserve"> </w:t>
      </w:r>
      <w:r>
        <w:rPr>
          <w:rStyle w:val="VerbatimChar"/>
        </w:rPr>
        <w:t xml:space="preserve">RingBufferHandler</w:t>
      </w:r>
      <w:r>
        <w:t xml:space="preserve">. The rebalancer resets its internal state to allow the next trigger cycle to proceed normally. Query serving is never interrupted.</w:t>
      </w:r>
    </w:p>
    <w:p>
      <w:pPr>
        <w:pStyle w:val="BodyText"/>
      </w:pPr>
      <w:r>
        <w:rPr>
          <w:b/>
          <w:bCs/>
        </w:rPr>
        <w:t xml:space="preserve">Persistence layer write isolation</w:t>
      </w:r>
      <w:r>
        <w:t xml:space="preserve">: All</w:t>
      </w:r>
      <w:r>
        <w:t xml:space="preserve"> </w:t>
      </w:r>
      <w:r>
        <w:rPr>
          <w:rStyle w:val="VerbatimChar"/>
        </w:rPr>
        <w:t xml:space="preserve">QueryLog</w:t>
      </w:r>
      <w:r>
        <w:t xml:space="preserve"> </w:t>
      </w:r>
      <w:r>
        <w:t xml:space="preserve">append operations and</w:t>
      </w:r>
      <w:r>
        <w:t xml:space="preserve"> </w:t>
      </w:r>
      <w:r>
        <w:rPr>
          <w:rStyle w:val="VerbatimChar"/>
        </w:rPr>
        <w:t xml:space="preserve">AAAKCache</w:t>
      </w:r>
      <w:r>
        <w:t xml:space="preserve"> </w:t>
      </w:r>
      <w:r>
        <w:t xml:space="preserve">save operations execute inside exception-guarded blocks. A write failure (disk full, permission error, filesystem unavailability) is logged and silently skipped rather than propagated to the caller. The in-memory state remains authoritative; persistence is best-effort. This ensures that an operator mistake in configuring the persistence path cannot bring down the query server.</w:t>
      </w:r>
    </w:p>
    <w:p>
      <w:pPr>
        <w:pStyle w:val="BodyText"/>
      </w:pPr>
      <w:r>
        <w:rPr>
          <w:b/>
          <w:bCs/>
        </w:rPr>
        <w:t xml:space="preserve">Community detection executor fallback</w:t>
      </w:r>
      <w:r>
        <w:t xml:space="preserve">:</w:t>
      </w:r>
      <w:r>
        <w:t xml:space="preserve"> </w:t>
      </w:r>
      <w:r>
        <w:rPr>
          <w:rStyle w:val="VerbatimChar"/>
        </w:rPr>
        <w:t xml:space="preserve">CommunityEngine</w:t>
      </w:r>
      <w:r>
        <w:t xml:space="preserve"> </w:t>
      </w:r>
      <w:r>
        <w:t xml:space="preserve">uses a</w:t>
      </w:r>
      <w:r>
        <w:t xml:space="preserve"> </w:t>
      </w:r>
      <w:r>
        <w:rPr>
          <w:rStyle w:val="VerbatimChar"/>
        </w:rPr>
        <w:t xml:space="preserve">ProcessPoolExecutor</w:t>
      </w:r>
      <w:r>
        <w:t xml:space="preserve"> </w:t>
      </w:r>
      <w:r>
        <w:t xml:space="preserve">for parallel community detection runs (used to select the best-of-N DSCF partition). If the process pool is unavailable — due to OS-level restrictions on forking, resource limits, or Windows-specific constraints — the engine falls back automatically to sequential single-process execution. The fallback is transparent to callers: the same partition-selection logic runs, only without parallelism. This ensures CEREBRUM operates correctly in containerised environments with restricted process models.</w:t>
      </w:r>
    </w:p>
    <w:p>
      <w:r>
        <w:pict>
          <v:rect style="width:0;height:1.5pt" o:hralign="center" o:hrstd="t" o:hr="t"/>
        </w:pict>
      </w:r>
    </w:p>
    <w:bookmarkEnd w:id="52"/>
    <w:bookmarkEnd w:id="53"/>
    <w:bookmarkStart w:id="57" w:name="implementation-architecture"/>
    <w:p>
      <w:pPr>
        <w:pStyle w:val="Heading2"/>
      </w:pPr>
      <w:r>
        <w:t xml:space="preserve">10. Implementation Architecture</w:t>
      </w:r>
    </w:p>
    <w:bookmarkStart w:id="54" w:name="design-principles"/>
    <w:p>
      <w:pPr>
        <w:pStyle w:val="Heading3"/>
      </w:pPr>
      <w:r>
        <w:t xml:space="preserve">10.1 Design Principles</w:t>
      </w:r>
    </w:p>
    <w:p>
      <w:pPr>
        <w:pStyle w:val="FirstParagraph"/>
      </w:pPr>
      <w:r>
        <w:rPr>
          <w:b/>
          <w:bCs/>
        </w:rPr>
        <w:t xml:space="preserve">Framework agnostic</w:t>
      </w:r>
      <w:r>
        <w:t xml:space="preserve">: CEREBRUM must work with any graph database, any</w:t>
      </w:r>
      <w:r>
        <w:t xml:space="preserve"> </w:t>
      </w:r>
      <w:r>
        <w:t xml:space="preserve">embedding method, and any LLM (or no LLM). No vendor lock-in.</w:t>
      </w:r>
    </w:p>
    <w:p>
      <w:pPr>
        <w:pStyle w:val="BodyText"/>
      </w:pPr>
      <w:r>
        <w:rPr>
          <w:b/>
          <w:bCs/>
        </w:rPr>
        <w:t xml:space="preserve">No training required by default</w:t>
      </w:r>
      <w:r>
        <w:t xml:space="preserve">: The zero-shot configuration uses fixed</w:t>
      </w:r>
      <w:r>
        <w:t xml:space="preserve"> </w:t>
      </w:r>
      <w:r>
        <w:t xml:space="preserve">parameters and any entity embedding. Communities are computed unsupervised via DSCF.</w:t>
      </w:r>
    </w:p>
    <w:p>
      <w:pPr>
        <w:pStyle w:val="BodyText"/>
      </w:pPr>
      <w:r>
        <w:rPr>
          <w:b/>
          <w:bCs/>
        </w:rPr>
        <w:t xml:space="preserve">Progressive enhancement</w:t>
      </w:r>
      <w:r>
        <w:t xml:space="preserve">: Users can improve performance by providing</w:t>
      </w:r>
      <w:r>
        <w:t xml:space="preserve"> </w:t>
      </w:r>
      <w:r>
        <w:t xml:space="preserve">training pairs (for learning parameters) or domain-specific edge type weights</w:t>
      </w:r>
      <w:r>
        <w:t xml:space="preserve"> </w:t>
      </w:r>
      <w:r>
        <w:t xml:space="preserve">without changing the core architecture.</w:t>
      </w:r>
    </w:p>
    <w:p>
      <w:pPr>
        <w:pStyle w:val="BodyText"/>
      </w:pPr>
      <w:r>
        <w:rPr>
          <w:b/>
          <w:bCs/>
        </w:rPr>
        <w:t xml:space="preserve">Minimal dependencies</w:t>
      </w:r>
      <w:r>
        <w:t xml:space="preserve">:</w:t>
      </w:r>
      <w:r>
        <w:t xml:space="preserve"> </w:t>
      </w:r>
      <w:r>
        <w:t xml:space="preserve">- Core:</w:t>
      </w:r>
      <w:r>
        <w:t xml:space="preserve"> </w:t>
      </w:r>
      <w:r>
        <w:rPr>
          <w:rStyle w:val="VerbatimChar"/>
        </w:rPr>
        <w:t xml:space="preserve">networkx</w:t>
      </w:r>
      <w:r>
        <w:t xml:space="preserve">,</w:t>
      </w:r>
      <w:r>
        <w:t xml:space="preserve"> </w:t>
      </w:r>
      <w:r>
        <w:rPr>
          <w:rStyle w:val="VerbatimChar"/>
        </w:rPr>
        <w:t xml:space="preserve">numpy</w:t>
      </w:r>
      <w:r>
        <w:t xml:space="preserve">,</w:t>
      </w:r>
      <w:r>
        <w:t xml:space="preserve"> </w:t>
      </w:r>
      <w:r>
        <w:rPr>
          <w:rStyle w:val="VerbatimChar"/>
        </w:rPr>
        <w:t xml:space="preserve">scipy</w:t>
      </w:r>
      <w:r>
        <w:t xml:space="preserve"> </w:t>
      </w:r>
      <w:r>
        <w:t xml:space="preserve">- Adapters: optional graph DB drivers</w:t>
      </w:r>
      <w:r>
        <w:t xml:space="preserve"> </w:t>
      </w:r>
      <w:r>
        <w:t xml:space="preserve">- Embeddings: optional</w:t>
      </w:r>
      <w:r>
        <w:t xml:space="preserve"> </w:t>
      </w:r>
      <w:r>
        <w:rPr>
          <w:rStyle w:val="VerbatimChar"/>
        </w:rPr>
        <w:t xml:space="preserve">sentence-transformers</w:t>
      </w:r>
      <w:r>
        <w:t xml:space="preserve"> </w:t>
      </w:r>
      <w:r>
        <w:t xml:space="preserve">or</w:t>
      </w:r>
      <w:r>
        <w:t xml:space="preserve"> </w:t>
      </w:r>
      <w:r>
        <w:rPr>
          <w:rStyle w:val="VerbatimChar"/>
        </w:rPr>
        <w:t xml:space="preserve">pykeen</w:t>
      </w:r>
      <w:r>
        <w:t xml:space="preserve"> </w:t>
      </w:r>
      <w:r>
        <w:t xml:space="preserve">- API: optional</w:t>
      </w:r>
      <w:r>
        <w:t xml:space="preserve"> </w:t>
      </w:r>
      <w:r>
        <w:rPr>
          <w:rStyle w:val="VerbatimChar"/>
        </w:rPr>
        <w:t xml:space="preserve">fastapi</w:t>
      </w:r>
      <w:r>
        <w:t xml:space="preserve">,</w:t>
      </w:r>
      <w:r>
        <w:t xml:space="preserve"> </w:t>
      </w:r>
      <w:r>
        <w:rPr>
          <w:rStyle w:val="VerbatimChar"/>
        </w:rPr>
        <w:t xml:space="preserve">uvicorn</w:t>
      </w:r>
    </w:p>
    <w:bookmarkEnd w:id="54"/>
    <w:bookmarkStart w:id="55" w:name="key-api-endpoints"/>
    <w:p>
      <w:pPr>
        <w:pStyle w:val="Heading3"/>
      </w:pPr>
      <w:r>
        <w:t xml:space="preserve">10.2 Key API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/health</w:t>
            </w:r>
          </w:p>
        </w:tc>
        <w:tc>
          <w:tcPr/>
          <w:p>
            <w:pPr>
              <w:pStyle w:val="Compact"/>
            </w:pPr>
            <w:r>
              <w:t xml:space="preserve">GET</w:t>
            </w:r>
          </w:p>
        </w:tc>
        <w:tc>
          <w:tcPr/>
          <w:p>
            <w:pPr>
              <w:pStyle w:val="Compact"/>
            </w:pPr>
            <w:r>
              <w:t xml:space="preserve">System readiness + node/community counts</w:t>
            </w:r>
          </w:p>
        </w:tc>
      </w:tr>
      <w:tr>
        <w:tc>
          <w:tcPr/>
          <w:p>
            <w:pPr>
              <w:pStyle w:val="Compact"/>
            </w:pPr>
            <w:r>
              <w:rPr>
                <w:rStyle w:val="VerbatimChar"/>
              </w:rPr>
              <w:t xml:space="preserve">/query</w:t>
            </w:r>
          </w:p>
        </w:tc>
        <w:tc>
          <w:tcPr/>
          <w:p>
            <w:pPr>
              <w:pStyle w:val="Compact"/>
            </w:pPr>
            <w:r>
              <w:t xml:space="preserve">POST</w:t>
            </w:r>
          </w:p>
        </w:tc>
        <w:tc>
          <w:tcPr/>
          <w:p>
            <w:pPr>
              <w:pStyle w:val="Compact"/>
            </w:pPr>
            <w:r>
              <w:t xml:space="preserve">KG reasoning — returns ranked paths with</w:t>
            </w:r>
            <w:r>
              <w:t xml:space="preserve"> </w:t>
            </w:r>
            <w:r>
              <w:rPr>
                <w:rStyle w:val="VerbatimChar"/>
              </w:rPr>
              <w:t xml:space="preserve">edge_features</w:t>
            </w:r>
            <w:r>
              <w:t xml:space="preserve"> </w:t>
            </w:r>
            <w:r>
              <w:t xml:space="preserve">+</w:t>
            </w:r>
            <w:r>
              <w:t xml:space="preserve"> </w:t>
            </w:r>
            <w:r>
              <w:rPr>
                <w:rStyle w:val="VerbatimChar"/>
              </w:rPr>
              <w:t xml:space="preserve">community_sequence</w:t>
            </w:r>
          </w:p>
        </w:tc>
      </w:tr>
      <w:tr>
        <w:tc>
          <w:tcPr/>
          <w:p>
            <w:pPr>
              <w:pStyle w:val="Compact"/>
            </w:pPr>
            <w:r>
              <w:rPr>
                <w:rStyle w:val="VerbatimChar"/>
              </w:rPr>
              <w:t xml:space="preserve">/feedback</w:t>
            </w:r>
          </w:p>
        </w:tc>
        <w:tc>
          <w:tcPr/>
          <w:p>
            <w:pPr>
              <w:pStyle w:val="Compact"/>
            </w:pPr>
            <w:r>
              <w:t xml:space="preserve">POST</w:t>
            </w:r>
          </w:p>
        </w:tc>
        <w:tc>
          <w:tcPr/>
          <w:p>
            <w:pPr>
              <w:pStyle w:val="Compact"/>
            </w:pPr>
            <w:r>
              <w:t xml:space="preserve">Online SGD update (MetaParameterLearner); buffers pair for</w:t>
            </w:r>
            <w:r>
              <w:t xml:space="preserve"> </w:t>
            </w:r>
            <w:r>
              <w:rPr>
                <w:rStyle w:val="VerbatimChar"/>
              </w:rPr>
              <w:t xml:space="preserve">/retrain</w:t>
            </w:r>
          </w:p>
        </w:tc>
      </w:tr>
      <w:tr>
        <w:tc>
          <w:tcPr/>
          <w:p>
            <w:pPr>
              <w:pStyle w:val="Compact"/>
            </w:pPr>
            <w:r>
              <w:rPr>
                <w:rStyle w:val="VerbatimChar"/>
              </w:rPr>
              <w:t xml:space="preserve">/retrain</w:t>
            </w:r>
          </w:p>
        </w:tc>
        <w:tc>
          <w:tcPr/>
          <w:p>
            <w:pPr>
              <w:pStyle w:val="Compact"/>
            </w:pPr>
            <w:r>
              <w:t xml:space="preserve">POST</w:t>
            </w:r>
          </w:p>
        </w:tc>
        <w:tc>
          <w:tcPr/>
          <w:p>
            <w:pPr>
              <w:pStyle w:val="Compact"/>
            </w:pPr>
            <w:r>
              <w:t xml:space="preserve">Batch retrain global prior via</w:t>
            </w:r>
            <w:r>
              <w:t xml:space="preserve"> </w:t>
            </w:r>
            <w:r>
              <w:rPr>
                <w:rStyle w:val="VerbatimChar"/>
              </w:rPr>
              <w:t xml:space="preserve">CSAParameterLearner.fit()</w:t>
            </w:r>
          </w:p>
        </w:tc>
      </w:tr>
      <w:tr>
        <w:tc>
          <w:tcPr/>
          <w:p>
            <w:pPr>
              <w:pStyle w:val="Compact"/>
            </w:pPr>
            <w:r>
              <w:rPr>
                <w:rStyle w:val="VerbatimChar"/>
              </w:rPr>
              <w:t xml:space="preserve">/params</w:t>
            </w:r>
          </w:p>
        </w:tc>
        <w:tc>
          <w:tcPr/>
          <w:p>
            <w:pPr>
              <w:pStyle w:val="Compact"/>
            </w:pPr>
            <w:r>
              <w:t xml:space="preserve">GET</w:t>
            </w:r>
          </w:p>
        </w:tc>
        <w:tc>
          <w:tcPr/>
          <w:p>
            <w:pPr>
              <w:pStyle w:val="Compact"/>
            </w:pPr>
            <w:r>
              <w:t xml:space="preserve">Inspect current 10-param global vector + community overrides</w:t>
            </w:r>
          </w:p>
        </w:tc>
      </w:tr>
      <w:tr>
        <w:tc>
          <w:tcPr/>
          <w:p>
            <w:pPr>
              <w:pStyle w:val="Compact"/>
            </w:pPr>
            <w:r>
              <w:rPr>
                <w:rStyle w:val="VerbatimChar"/>
              </w:rPr>
              <w:t xml:space="preserve">/params</w:t>
            </w:r>
          </w:p>
        </w:tc>
        <w:tc>
          <w:tcPr/>
          <w:p>
            <w:pPr>
              <w:pStyle w:val="Compact"/>
            </w:pPr>
            <w:r>
              <w:t xml:space="preserve">POST</w:t>
            </w:r>
          </w:p>
        </w:tc>
        <w:tc>
          <w:tcPr/>
          <w:p>
            <w:pPr>
              <w:pStyle w:val="Compact"/>
            </w:pPr>
            <w:r>
              <w:t xml:space="preserve">Restore a checkpoint (global_prior + community_overrides)</w:t>
            </w:r>
          </w:p>
        </w:tc>
      </w:tr>
      <w:tr>
        <w:tc>
          <w:tcPr/>
          <w:p>
            <w:pPr>
              <w:pStyle w:val="Compact"/>
            </w:pPr>
            <w:r>
              <w:rPr>
                <w:rStyle w:val="VerbatimChar"/>
              </w:rPr>
              <w:t xml:space="preserve">/communities</w:t>
            </w:r>
          </w:p>
        </w:tc>
        <w:tc>
          <w:tcPr/>
          <w:p>
            <w:pPr>
              <w:pStyle w:val="Compact"/>
            </w:pPr>
            <w:r>
              <w:t xml:space="preserve">GET</w:t>
            </w:r>
          </w:p>
        </w:tc>
        <w:tc>
          <w:tcPr/>
          <w:p>
            <w:pPr>
              <w:pStyle w:val="Compact"/>
            </w:pPr>
            <w:r>
              <w:t xml:space="preserve">Community partition map</w:t>
            </w:r>
          </w:p>
        </w:tc>
      </w:tr>
      <w:tr>
        <w:tc>
          <w:tcPr/>
          <w:p>
            <w:pPr>
              <w:pStyle w:val="Compact"/>
            </w:pPr>
            <w:r>
              <w:rPr>
                <w:rStyle w:val="VerbatimChar"/>
              </w:rPr>
              <w:t xml:space="preserve">/bridges</w:t>
            </w:r>
          </w:p>
        </w:tc>
        <w:tc>
          <w:tcPr/>
          <w:p>
            <w:pPr>
              <w:pStyle w:val="Compact"/>
            </w:pPr>
            <w:r>
              <w:t xml:space="preserve">GET</w:t>
            </w:r>
          </w:p>
        </w:tc>
        <w:tc>
          <w:tcPr/>
          <w:p>
            <w:pPr>
              <w:pStyle w:val="Compact"/>
            </w:pPr>
            <w:r>
              <w:t xml:space="preserve">Bridge twin records</w:t>
            </w:r>
          </w:p>
        </w:tc>
      </w:tr>
      <w:tr>
        <w:tc>
          <w:tcPr/>
          <w:p>
            <w:pPr>
              <w:pStyle w:val="Compact"/>
            </w:pPr>
            <w:r>
              <w:rPr>
                <w:rStyle w:val="VerbatimChar"/>
              </w:rPr>
              <w:t xml:space="preserve">/stream/query</w:t>
            </w:r>
          </w:p>
        </w:tc>
        <w:tc>
          <w:tcPr/>
          <w:p>
            <w:pPr>
              <w:pStyle w:val="Compact"/>
            </w:pPr>
            <w:r>
              <w:t xml:space="preserve">GET</w:t>
            </w:r>
          </w:p>
        </w:tc>
        <w:tc>
          <w:tcPr/>
          <w:p>
            <w:pPr>
              <w:pStyle w:val="Compact"/>
            </w:pPr>
            <w:r>
              <w:t xml:space="preserve">Streaming NDJSON reasoning</w:t>
            </w:r>
          </w:p>
        </w:tc>
      </w:tr>
      <w:tr>
        <w:tc>
          <w:tcPr/>
          <w:p>
            <w:pPr>
              <w:pStyle w:val="Compact"/>
            </w:pPr>
            <w:r>
              <w:rPr>
                <w:rStyle w:val="VerbatimChar"/>
              </w:rPr>
              <w:t xml:space="preserve">/traverse</w:t>
            </w:r>
          </w:p>
        </w:tc>
        <w:tc>
          <w:tcPr/>
          <w:p>
            <w:pPr>
              <w:pStyle w:val="Compact"/>
            </w:pPr>
            <w:r>
              <w:t xml:space="preserve">POST</w:t>
            </w:r>
          </w:p>
        </w:tc>
        <w:tc>
          <w:tcPr/>
          <w:p>
            <w:pPr>
              <w:pStyle w:val="Compact"/>
            </w:pPr>
            <w:r>
              <w:t xml:space="preserve">Federated — delegated branch reasoning</w:t>
            </w:r>
          </w:p>
        </w:tc>
      </w:tr>
      <w:tr>
        <w:tc>
          <w:tcPr/>
          <w:p>
            <w:pPr>
              <w:pStyle w:val="Compact"/>
            </w:pPr>
            <w:r>
              <w:rPr>
                <w:rStyle w:val="VerbatimChar"/>
              </w:rPr>
              <w:t xml:space="preserve">/build</w:t>
            </w:r>
          </w:p>
        </w:tc>
        <w:tc>
          <w:tcPr/>
          <w:p>
            <w:pPr>
              <w:pStyle w:val="Compact"/>
            </w:pPr>
            <w:r>
              <w:t xml:space="preserve">POST</w:t>
            </w:r>
          </w:p>
        </w:tc>
        <w:tc>
          <w:tcPr/>
          <w:p>
            <w:pPr>
              <w:pStyle w:val="Compact"/>
            </w:pPr>
            <w:r>
              <w:t xml:space="preserve">Submit graph build operation</w:t>
            </w:r>
          </w:p>
        </w:tc>
      </w:tr>
      <w:tr>
        <w:tc>
          <w:tcPr/>
          <w:p>
            <w:pPr>
              <w:pStyle w:val="Compact"/>
            </w:pPr>
            <w:r>
              <w:rPr>
                <w:rStyle w:val="VerbatimChar"/>
              </w:rPr>
              <w:t xml:space="preserve">/logs</w:t>
            </w:r>
          </w:p>
        </w:tc>
        <w:tc>
          <w:tcPr/>
          <w:p>
            <w:pPr>
              <w:pStyle w:val="Compact"/>
            </w:pPr>
            <w:r>
              <w:t xml:space="preserve">GET/DELETE</w:t>
            </w:r>
          </w:p>
        </w:tc>
        <w:tc>
          <w:tcPr/>
          <w:p>
            <w:pPr>
              <w:pStyle w:val="Compact"/>
            </w:pPr>
            <w:r>
              <w:t xml:space="preserve">Ring-buffered structured log access</w:t>
            </w:r>
          </w:p>
        </w:tc>
      </w:tr>
    </w:tbl>
    <w:bookmarkEnd w:id="55"/>
    <w:bookmarkStart w:id="56" w:name="data-flow"/>
    <w:p>
      <w:pPr>
        <w:pStyle w:val="Heading3"/>
      </w:pPr>
      <w:r>
        <w:t xml:space="preserve">10.3 Data Flow</w:t>
      </w:r>
    </w:p>
    <w:p>
      <w:pPr>
        <w:pStyle w:val="FirstParagraph"/>
      </w:pPr>
      <w:r>
        <w:rPr>
          <w:b/>
          <w:bCs/>
        </w:rPr>
        <w:t xml:space="preserve">THALAMUS</w:t>
      </w:r>
      <w:r>
        <w:t xml:space="preserve"> </w:t>
      </w:r>
      <w:r>
        <w:t xml:space="preserve">(ingestion):</w:t>
      </w:r>
      <w:r>
        <w:t xml:space="preserve"> </w:t>
      </w:r>
      <w:r>
        <w:t xml:space="preserve">1.</w:t>
      </w:r>
      <w:r>
        <w:t xml:space="preserve"> </w:t>
      </w:r>
      <w:r>
        <w:rPr>
          <w:b/>
          <w:bCs/>
        </w:rPr>
        <w:t xml:space="preserve">IngestionPipeline</w:t>
      </w:r>
      <w:r>
        <w:t xml:space="preserve"> </w:t>
      </w:r>
      <w:r>
        <w:t xml:space="preserve">normalizes entities, deduplicates aliases, normalizes relations, assigns confidence/provenance</w:t>
      </w:r>
      <w:r>
        <w:t xml:space="preserve"> </w:t>
      </w:r>
      <w:r>
        <w:t xml:space="preserve">2.</w:t>
      </w:r>
      <w:r>
        <w:t xml:space="preserve"> </w:t>
      </w:r>
      <w:r>
        <w:rPr>
          <w:b/>
          <w:bCs/>
        </w:rPr>
        <w:t xml:space="preserve">Adapter</w:t>
      </w:r>
      <w:r>
        <w:t xml:space="preserve"> </w:t>
      </w:r>
      <w:r>
        <w:t xml:space="preserve">loads graph →</w:t>
      </w:r>
      <w:r>
        <w:t xml:space="preserve"> </w:t>
      </w:r>
      <w:r>
        <w:rPr>
          <w:rStyle w:val="VerbatimChar"/>
        </w:rPr>
        <w:t xml:space="preserve">Entity</w:t>
      </w:r>
      <w:r>
        <w:t xml:space="preserve"> </w:t>
      </w:r>
      <w:r>
        <w:t xml:space="preserve">/</w:t>
      </w:r>
      <w:r>
        <w:t xml:space="preserve"> </w:t>
      </w:r>
      <w:r>
        <w:rPr>
          <w:rStyle w:val="VerbatimChar"/>
        </w:rPr>
        <w:t xml:space="preserve">Edge</w:t>
      </w:r>
      <w:r>
        <w:t xml:space="preserve"> </w:t>
      </w:r>
      <w:r>
        <w:t xml:space="preserve">objects</w:t>
      </w:r>
      <w:r>
        <w:t xml:space="preserve"> </w:t>
      </w:r>
      <w:r>
        <w:t xml:space="preserve">3.</w:t>
      </w:r>
      <w:r>
        <w:t xml:space="preserve"> </w:t>
      </w:r>
      <w:r>
        <w:rPr>
          <w:b/>
          <w:bCs/>
        </w:rPr>
        <w:t xml:space="preserve">EmbeddingEngine</w:t>
      </w:r>
      <w:r>
        <w:t xml:space="preserve"> </w:t>
      </w:r>
      <w:r>
        <w:t xml:space="preserve">generates entity embeddings</w:t>
      </w:r>
      <w:r>
        <w:t xml:space="preserve"> </w:t>
      </w:r>
      <w:r>
        <w:t xml:space="preserve">4.</w:t>
      </w:r>
      <w:r>
        <w:t xml:space="preserve"> </w:t>
      </w:r>
      <w:r>
        <w:rPr>
          <w:b/>
          <w:bCs/>
        </w:rPr>
        <w:t xml:space="preserve">GraphSAGE smoothing</w:t>
      </w:r>
      <w:r>
        <w:t xml:space="preserve"> </w:t>
      </w:r>
      <w:r>
        <w:t xml:space="preserve">(optional) applies one-pass neighbourhood mean aggregation over all entity embeddings</w:t>
      </w:r>
      <w:r>
        <w:t xml:space="preserve"> </w:t>
      </w:r>
      <w:r>
        <w:t xml:space="preserve">5.</w:t>
      </w:r>
      <w:r>
        <w:t xml:space="preserve"> </w:t>
      </w:r>
      <w:r>
        <w:rPr>
          <w:b/>
          <w:bCs/>
        </w:rPr>
        <w:t xml:space="preserve">StructuralEncoder</w:t>
      </w:r>
      <w:r>
        <w:t xml:space="preserve"> </w:t>
      </w:r>
      <w:r>
        <w:t xml:space="preserve">computes PageRank, betweenness, degree features</w:t>
      </w:r>
      <w:r>
        <w:t xml:space="preserve"> </w:t>
      </w:r>
      <w:r>
        <w:t xml:space="preserve">6.</w:t>
      </w:r>
      <w:r>
        <w:t xml:space="preserve"> </w:t>
      </w:r>
      <w:r>
        <w:rPr>
          <w:b/>
          <w:bCs/>
        </w:rPr>
        <w:t xml:space="preserve">STDPDiscretizer</w:t>
      </w:r>
      <w:r>
        <w:t xml:space="preserve"> </w:t>
      </w:r>
      <w:r>
        <w:t xml:space="preserve">(optional) infers causal edge direction from timing</w:t>
      </w:r>
      <w:r>
        <w:t xml:space="preserve"> </w:t>
      </w:r>
      <w:r>
        <w:t xml:space="preserve">7.</w:t>
      </w:r>
      <w:r>
        <w:t xml:space="preserve"> </w:t>
      </w:r>
      <w:r>
        <w:rPr>
          <w:b/>
          <w:bCs/>
        </w:rPr>
        <w:t xml:space="preserve">SignalEncoder</w:t>
      </w:r>
      <w:r>
        <w:t xml:space="preserve"> </w:t>
      </w:r>
      <w:r>
        <w:t xml:space="preserve">(optional) encodes non-textual signals into entity embedding space</w:t>
      </w:r>
    </w:p>
    <w:p>
      <w:pPr>
        <w:pStyle w:val="BodyText"/>
      </w:pPr>
      <w:r>
        <w:rPr>
          <w:b/>
          <w:bCs/>
        </w:rPr>
        <w:t xml:space="preserve">CORTEX</w:t>
      </w:r>
      <w:r>
        <w:t xml:space="preserve"> </w:t>
      </w:r>
      <w:r>
        <w:t xml:space="preserve">(reasoning):</w:t>
      </w:r>
      <w:r>
        <w:t xml:space="preserve"> </w:t>
      </w:r>
      <w:r>
        <w:t xml:space="preserve">8.</w:t>
      </w:r>
      <w:r>
        <w:t xml:space="preserve"> </w:t>
      </w:r>
      <w:r>
        <w:rPr>
          <w:b/>
          <w:bCs/>
        </w:rPr>
        <w:t xml:space="preserve">CommunityEngine</w:t>
      </w:r>
      <w:r>
        <w:t xml:space="preserve"> </w:t>
      </w:r>
      <w:r>
        <w:t xml:space="preserve">runs DSCF/TSC/Leiden/LPA to partition nodes into communities</w:t>
      </w:r>
      <w:r>
        <w:t xml:space="preserve"> </w:t>
      </w:r>
      <w:r>
        <w:t xml:space="preserve">9.</w:t>
      </w:r>
      <w:r>
        <w:t xml:space="preserve"> </w:t>
      </w:r>
      <w:r>
        <w:rPr>
          <w:b/>
          <w:bCs/>
        </w:rPr>
        <w:t xml:space="preserve">AAAKCache warm-up</w:t>
      </w:r>
      <w:r>
        <w:t xml:space="preserve"> </w:t>
      </w:r>
      <w:r>
        <w:t xml:space="preserve">(optional) replays QueryLog into the AAAK prefix index</w:t>
      </w:r>
      <w:r>
        <w:t xml:space="preserve"> </w:t>
      </w:r>
      <w:r>
        <w:t xml:space="preserve">10.</w:t>
      </w:r>
      <w:r>
        <w:t xml:space="preserve"> </w:t>
      </w:r>
      <w:r>
        <w:rPr>
          <w:b/>
          <w:bCs/>
        </w:rPr>
        <w:t xml:space="preserve">CSAEngine</w:t>
      </w:r>
      <w:r>
        <w:t xml:space="preserve"> </w:t>
      </w:r>
      <w:r>
        <w:t xml:space="preserve">computes 10-parameter attention weights per candidate edge</w:t>
      </w:r>
      <w:r>
        <w:t xml:space="preserve"> </w:t>
      </w:r>
      <w:r>
        <w:t xml:space="preserve">11.</w:t>
      </w:r>
      <w:r>
        <w:t xml:space="preserve"> </w:t>
      </w:r>
      <w:r>
        <w:rPr>
          <w:b/>
          <w:bCs/>
        </w:rPr>
        <w:t xml:space="preserve">AAAKBeamTraversal</w:t>
      </w:r>
      <w:r>
        <w:t xml:space="preserve"> </w:t>
      </w:r>
      <w:r>
        <w:t xml:space="preserve">(or standard BeamTraversal) performs adaptive beam-search, biasing pruning toward known-productive relation patterns</w:t>
      </w:r>
      <w:r>
        <w:t xml:space="preserve"> </w:t>
      </w:r>
      <w:r>
        <w:t xml:space="preserve">12.</w:t>
      </w:r>
      <w:r>
        <w:t xml:space="preserve"> </w:t>
      </w:r>
      <w:r>
        <w:rPr>
          <w:b/>
          <w:bCs/>
        </w:rPr>
        <w:t xml:space="preserve">PathScorer</w:t>
      </w:r>
      <w:r>
        <w:t xml:space="preserve"> </w:t>
      </w:r>
      <w:r>
        <w:t xml:space="preserve">+</w:t>
      </w:r>
      <w:r>
        <w:t xml:space="preserve"> </w:t>
      </w:r>
      <w:r>
        <w:rPr>
          <w:b/>
          <w:bCs/>
        </w:rPr>
        <w:t xml:space="preserve">AnswerExtractor</w:t>
      </w:r>
      <w:r>
        <w:t xml:space="preserve"> </w:t>
      </w:r>
      <w:r>
        <w:t xml:space="preserve">rank and return final answers; QueryLog appends the result</w:t>
      </w:r>
    </w:p>
    <w:p>
      <w:pPr>
        <w:pStyle w:val="BodyText"/>
      </w:pPr>
      <w:r>
        <w:rPr>
          <w:b/>
          <w:bCs/>
        </w:rPr>
        <w:t xml:space="preserve">Adaptive Learning</w:t>
      </w:r>
      <w:r>
        <w:t xml:space="preserve"> </w:t>
      </w:r>
      <w:r>
        <w:t xml:space="preserve">(online):</w:t>
      </w:r>
      <w:r>
        <w:t xml:space="preserve"> </w:t>
      </w:r>
      <w:r>
        <w:t xml:space="preserve">13. User sends POST /feedback → online SGD on community-specific params</w:t>
      </w:r>
      <w:r>
        <w:t xml:space="preserve"> </w:t>
      </w:r>
      <w:r>
        <w:t xml:space="preserve">14. Feedback buffered → POST /retrain → batch gradient descent on global prior</w:t>
      </w:r>
      <w:r>
        <w:t xml:space="preserve"> </w:t>
      </w:r>
      <w:r>
        <w:t xml:space="preserve">15. GET /params → export checkpoint → POST /params or</w:t>
      </w:r>
      <w:r>
        <w:t xml:space="preserve"> </w:t>
      </w:r>
      <w:r>
        <w:rPr>
          <w:rStyle w:val="VerbatimChar"/>
        </w:rPr>
        <w:t xml:space="preserve">--params-file</w:t>
      </w:r>
      <w:r>
        <w:t xml:space="preserve"> </w:t>
      </w:r>
      <w:r>
        <w:t xml:space="preserve">→ restore</w:t>
      </w:r>
      <w:r>
        <w:t xml:space="preserve"> </w:t>
      </w:r>
      <w:r>
        <w:t xml:space="preserve">16. TemporalCalibrator (optional) grid-searches</w:t>
      </w:r>
      <w:r>
        <w:t xml:space="preserve"> </w:t>
      </w:r>
      <w:r>
        <w:rPr>
          <w:rStyle w:val="VerbatimChar"/>
        </w:rPr>
        <w:t xml:space="preserve">eta</w:t>
      </w:r>
      <w:r>
        <w:t xml:space="preserve">/</w:t>
      </w:r>
      <w:r>
        <w:rPr>
          <w:rStyle w:val="VerbatimChar"/>
        </w:rPr>
        <w:t xml:space="preserve">iota</w:t>
      </w:r>
      <w:r>
        <w:t xml:space="preserve"> </w:t>
      </w:r>
      <w:r>
        <w:t xml:space="preserve">against a validation set → applies best params</w:t>
      </w:r>
    </w:p>
    <w:p>
      <w:r>
        <w:pict>
          <v:rect style="width:0;height:1.5pt" o:hralign="center" o:hrstd="t" o:hr="t"/>
        </w:pict>
      </w:r>
    </w:p>
    <w:bookmarkEnd w:id="56"/>
    <w:bookmarkEnd w:id="57"/>
    <w:bookmarkStart w:id="66" w:name="evaluation"/>
    <w:p>
      <w:pPr>
        <w:pStyle w:val="Heading2"/>
      </w:pPr>
      <w:r>
        <w:t xml:space="preserve">11. Evaluation</w:t>
      </w:r>
    </w:p>
    <w:bookmarkStart w:id="58" w:name="datasets"/>
    <w:p>
      <w:pPr>
        <w:pStyle w:val="Heading3"/>
      </w:pPr>
      <w:r>
        <w:t xml:space="preserve">11.1 Datasets</w:t>
      </w:r>
    </w:p>
    <w:p>
      <w:pPr>
        <w:pStyle w:val="FirstParagraph"/>
      </w:pPr>
      <w:r>
        <w:rPr>
          <w:b/>
          <w:bCs/>
        </w:rPr>
        <w:t xml:space="preserve">MetaQA</w:t>
      </w:r>
      <w:r>
        <w:t xml:space="preserve"> </w:t>
      </w:r>
      <w:r>
        <w:t xml:space="preserve">(Zhang et al., 2018): Movie question-answering over a KG with 43,234 entities, 134,741 triples, and 9 relation types. Multi-hop questions at 1, 2, and 3 hops. Standard benchmark for KG reasoning; 39,093 total questions evaluated.</w:t>
      </w:r>
    </w:p>
    <w:p>
      <w:pPr>
        <w:pStyle w:val="BodyText"/>
      </w:pPr>
      <w:r>
        <w:rPr>
          <w:b/>
          <w:bCs/>
        </w:rPr>
        <w:t xml:space="preserve">WebQSP</w:t>
      </w:r>
      <w:r>
        <w:t xml:space="preserve"> </w:t>
      </w:r>
      <w:r>
        <w:t xml:space="preserve">(Yih et al., 2016): Freebase-grounded questions requiring multi-hop entity resolution over 1.3M entities and 2.75M edges.</w:t>
      </w:r>
    </w:p>
    <w:p>
      <w:pPr>
        <w:pStyle w:val="BodyText"/>
      </w:pPr>
      <w:r>
        <w:rPr>
          <w:b/>
          <w:bCs/>
        </w:rPr>
        <w:t xml:space="preserve">GrailQA</w:t>
      </w:r>
      <w:r>
        <w:t xml:space="preserve"> </w:t>
      </w:r>
      <w:r>
        <w:t xml:space="preserve">(Gu et al., 2021): Freebase-based compositional and zero-shot QA evaluation over 193K entities and 320K edges (validation split: 5,170 questions).</w:t>
      </w:r>
    </w:p>
    <w:p>
      <w:pPr>
        <w:pStyle w:val="BodyText"/>
      </w:pPr>
      <w:r>
        <w:rPr>
          <w:b/>
          <w:bCs/>
        </w:rPr>
        <w:t xml:space="preserve">Hetionet</w:t>
      </w:r>
      <w:r>
        <w:t xml:space="preserve"> </w:t>
      </w:r>
      <w:r>
        <w:t xml:space="preserve">(Himmelstein et al., 2017): Biomedical KG integrating 11 node types and 24 relation types across 47,031 nodes and 2,250,197 edges.</w:t>
      </w:r>
    </w:p>
    <w:p>
      <w:pPr>
        <w:pStyle w:val="BodyText"/>
      </w:pPr>
      <w:r>
        <w:rPr>
          <w:b/>
          <w:bCs/>
        </w:rPr>
        <w:t xml:space="preserve">IKGWQ</w:t>
      </w:r>
      <w:r>
        <w:t xml:space="preserve"> </w:t>
      </w:r>
      <w:r>
        <w:t xml:space="preserve">(Incomplete Knowledge Graph With Questions — Phase 44): Internal benchmark of 400 questions with five incompleteness levels (0–50% edge removal), evaluating graceful degradation and REM synthesis recovery.</w:t>
      </w:r>
    </w:p>
    <w:bookmarkEnd w:id="58"/>
    <w:bookmarkStart w:id="59" w:name="baselines"/>
    <w:p>
      <w:pPr>
        <w:pStyle w:val="Heading3"/>
      </w:pPr>
      <w:r>
        <w:t xml:space="preserve">11.2 Baselines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Algorithm</w:t>
            </w:r>
          </w:p>
        </w:tc>
        <w:tc>
          <w:tcPr/>
          <w:p>
            <w:pPr>
              <w:pStyle w:val="Compact"/>
            </w:pPr>
            <w:r>
              <w:t xml:space="preserve">Description</w:t>
            </w:r>
          </w:p>
        </w:tc>
      </w:tr>
      <w:tr>
        <w:tc>
          <w:tcPr/>
          <w:p>
            <w:pPr>
              <w:pStyle w:val="Compact"/>
            </w:pPr>
            <w:r>
              <w:t xml:space="preserve">Personalized PageRank (PPR)</w:t>
            </w:r>
          </w:p>
        </w:tc>
        <w:tc>
          <w:tcPr/>
          <w:p>
            <w:pPr>
              <w:pStyle w:val="Compact"/>
            </w:pPr>
            <w:r>
              <w:t xml:space="preserve">Random walk from seed,</w:t>
            </w:r>
            <w:r>
              <w:t xml:space="preserve"> </w:t>
            </w:r>
            <m:oMath>
              <m:r>
                <m:t>α</m:t>
              </m:r>
              <m:r>
                <m:rPr>
                  <m:sty m:val="p"/>
                </m:rPr>
                <m:t>=</m:t>
              </m:r>
              <m:r>
                <m:t>0.85</m:t>
              </m:r>
            </m:oMath>
          </w:p>
        </w:tc>
      </w:tr>
      <w:tr>
        <w:tc>
          <w:tcPr/>
          <w:p>
            <w:pPr>
              <w:pStyle w:val="Compact"/>
            </w:pPr>
            <w:r>
              <w:t xml:space="preserve">SP-BFS + PageRank rank</w:t>
            </w:r>
          </w:p>
        </w:tc>
        <w:tc>
          <w:tcPr/>
          <w:p>
            <w:pPr>
              <w:pStyle w:val="Compact"/>
            </w:pPr>
            <w:r>
              <w:t xml:space="preserve">Reachable nodes ranked by global PageRank</w:t>
            </w:r>
          </w:p>
        </w:tc>
      </w:tr>
      <w:tr>
        <w:tc>
          <w:tcPr/>
          <w:p>
            <w:pPr>
              <w:pStyle w:val="Compact"/>
            </w:pPr>
            <w:r>
              <w:t xml:space="preserve">Degree-Biased BFS</w:t>
            </w:r>
          </w:p>
        </w:tc>
        <w:tc>
          <w:tcPr/>
          <w:p>
            <w:pPr>
              <w:pStyle w:val="Compact"/>
            </w:pPr>
            <w:r>
              <w:t xml:space="preserve">Reachable nodes ranked by node degree</w:t>
            </w:r>
          </w:p>
        </w:tc>
      </w:tr>
      <w:tr>
        <w:tc>
          <w:tcPr/>
          <w:p>
            <w:pPr>
              <w:pStyle w:val="Compact"/>
            </w:pPr>
            <w:r>
              <w:t xml:space="preserve">MINERVA</w:t>
            </w:r>
          </w:p>
        </w:tc>
        <w:tc>
          <w:tcPr/>
          <w:p>
            <w:pPr>
              <w:pStyle w:val="Compact"/>
            </w:pPr>
            <w:r>
              <w:t xml:space="preserve">RL-trained path-finding agent (full supervision)</w:t>
            </w:r>
          </w:p>
        </w:tc>
      </w:tr>
      <w:tr>
        <w:tc>
          <w:tcPr/>
          <w:p>
            <w:pPr>
              <w:pStyle w:val="Compact"/>
            </w:pPr>
            <w:r>
              <w:t xml:space="preserve">NSM</w:t>
            </w:r>
          </w:p>
        </w:tc>
        <w:tc>
          <w:tcPr/>
          <w:p>
            <w:pPr>
              <w:pStyle w:val="Compact"/>
            </w:pPr>
            <w:r>
              <w:t xml:space="preserve">GNN-based (full supervision)</w:t>
            </w:r>
          </w:p>
        </w:tc>
      </w:tr>
    </w:tbl>
    <w:bookmarkEnd w:id="59"/>
    <w:bookmarkStart w:id="60" w:name="metrics"/>
    <w:p>
      <w:pPr>
        <w:pStyle w:val="Heading3"/>
      </w:pPr>
      <w:r>
        <w:t xml:space="preserve">11.3 Metrics</w:t>
      </w:r>
    </w:p>
    <w:p>
      <w:pPr>
        <w:pStyle w:val="FirstParagraph"/>
      </w:pPr>
      <w:r>
        <w:rPr>
          <w:b/>
          <w:bCs/>
        </w:rPr>
        <w:t xml:space="preserve">Hits@K</w:t>
      </w:r>
      <w:r>
        <w:t xml:space="preserve">: fraction of questions where the correct answer appears in the top-K results.</w:t>
      </w:r>
      <w:r>
        <w:t xml:space="preserve"> </w:t>
      </w:r>
      <w:r>
        <w:rPr>
          <w:b/>
          <w:bCs/>
        </w:rPr>
        <w:t xml:space="preserve">MRR</w:t>
      </w:r>
      <w:r>
        <w:t xml:space="preserve">: Mean Reciprocal Rank.</w:t>
      </w:r>
    </w:p>
    <w:bookmarkEnd w:id="60"/>
    <w:bookmarkStart w:id="61" w:name="Xab88784312a03bf0664f73031b8665ae0b6120b"/>
    <w:p>
      <w:pPr>
        <w:pStyle w:val="Heading3"/>
      </w:pPr>
      <w:r>
        <w:t xml:space="preserve">11.4 Results: MetaQA (Full Evaluation — 39,093 questions)</w:t>
      </w:r>
    </w:p>
    <w:p>
      <w:pPr>
        <w:pStyle w:val="FirstParagraph"/>
      </w:pPr>
      <w:r>
        <w:t xml:space="preserve">Configuration: all-MiniLM-L6-v2 embeddings, beam_width=10, –min-community-size 20, –use-prior.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Hop</w:t>
            </w:r>
          </w:p>
        </w:tc>
        <w:tc>
          <w:tcPr/>
          <w:p>
            <w:pPr>
              <w:pStyle w:val="Compact"/>
            </w:pPr>
            <w:r>
              <w:t xml:space="preserve">Questions</w:t>
            </w:r>
          </w:p>
        </w:tc>
        <w:tc>
          <w:tcPr/>
          <w:p>
            <w:pPr>
              <w:pStyle w:val="Compact"/>
            </w:pPr>
            <w:r>
              <w:t xml:space="preserve">H@1</w:t>
            </w:r>
          </w:p>
        </w:tc>
        <w:tc>
          <w:tcPr/>
          <w:p>
            <w:pPr>
              <w:pStyle w:val="Compact"/>
            </w:pPr>
            <w:r>
              <w:t xml:space="preserve">H@10</w:t>
            </w:r>
          </w:p>
        </w:tc>
        <w:tc>
          <w:tcPr/>
          <w:p>
            <w:pPr>
              <w:pStyle w:val="Compact"/>
            </w:pPr>
            <w:r>
              <w:t xml:space="preserve">MRR</w:t>
            </w:r>
          </w:p>
        </w:tc>
      </w:tr>
      <w:tr>
        <w:tc>
          <w:tcPr/>
          <w:p>
            <w:pPr>
              <w:pStyle w:val="Compact"/>
            </w:pPr>
            <w:r>
              <w:t xml:space="preserve">1-hop</w:t>
            </w:r>
          </w:p>
        </w:tc>
        <w:tc>
          <w:tcPr/>
          <w:p>
            <w:pPr>
              <w:pStyle w:val="Compact"/>
            </w:pPr>
            <w:r>
              <w:t xml:space="preserve">9,947</w:t>
            </w:r>
          </w:p>
        </w:tc>
        <w:tc>
          <w:tcPr/>
          <w:p>
            <w:pPr>
              <w:pStyle w:val="Compact"/>
            </w:pPr>
            <w:r>
              <w:t xml:space="preserve">46.1%</w:t>
            </w:r>
          </w:p>
        </w:tc>
        <w:tc>
          <w:tcPr/>
          <w:p>
            <w:pPr>
              <w:pStyle w:val="Compact"/>
            </w:pPr>
            <w:r>
              <w:t xml:space="preserve">96.6%</w:t>
            </w:r>
          </w:p>
        </w:tc>
        <w:tc>
          <w:tcPr/>
          <w:p>
            <w:pPr>
              <w:pStyle w:val="Compact"/>
            </w:pPr>
            <w:r>
              <w:t xml:space="preserve">0.614</w:t>
            </w:r>
          </w:p>
        </w:tc>
      </w:tr>
      <w:tr>
        <w:tc>
          <w:tcPr/>
          <w:p>
            <w:pPr>
              <w:pStyle w:val="Compact"/>
            </w:pPr>
            <w:r>
              <w:t xml:space="preserve">2-hop</w:t>
            </w:r>
          </w:p>
        </w:tc>
        <w:tc>
          <w:tcPr/>
          <w:p>
            <w:pPr>
              <w:pStyle w:val="Compact"/>
            </w:pPr>
            <w:r>
              <w:t xml:space="preserve">14,872</w:t>
            </w:r>
          </w:p>
        </w:tc>
        <w:tc>
          <w:tcPr/>
          <w:p>
            <w:pPr>
              <w:pStyle w:val="Compact"/>
            </w:pPr>
            <w:r>
              <w:t xml:space="preserve">30.0%</w:t>
            </w:r>
          </w:p>
        </w:tc>
        <w:tc>
          <w:tcPr/>
          <w:p>
            <w:pPr>
              <w:pStyle w:val="Compact"/>
            </w:pPr>
            <w:r>
              <w:t xml:space="preserve">86.3%</w:t>
            </w:r>
          </w:p>
        </w:tc>
        <w:tc>
          <w:tcPr/>
          <w:p>
            <w:pPr>
              <w:pStyle w:val="Compact"/>
            </w:pPr>
            <w:r>
              <w:t xml:space="preserve">0.463</w:t>
            </w:r>
          </w:p>
        </w:tc>
      </w:tr>
      <w:tr>
        <w:tc>
          <w:tcPr/>
          <w:p>
            <w:pPr>
              <w:pStyle w:val="Compact"/>
            </w:pPr>
            <w:r>
              <w:t xml:space="preserve">3-hop</w:t>
            </w:r>
          </w:p>
        </w:tc>
        <w:tc>
          <w:tcPr/>
          <w:p>
            <w:pPr>
              <w:pStyle w:val="Compact"/>
            </w:pPr>
            <w:r>
              <w:t xml:space="preserve">14,274</w:t>
            </w:r>
          </w:p>
        </w:tc>
        <w:tc>
          <w:tcPr/>
          <w:p>
            <w:pPr>
              <w:pStyle w:val="Compact"/>
            </w:pPr>
            <w:r>
              <w:t xml:space="preserve">12.5%</w:t>
            </w:r>
          </w:p>
        </w:tc>
        <w:tc>
          <w:tcPr/>
          <w:p>
            <w:pPr>
              <w:pStyle w:val="Compact"/>
            </w:pPr>
            <w:r>
              <w:t xml:space="preserve">50.3%</w:t>
            </w:r>
          </w:p>
        </w:tc>
        <w:tc>
          <w:tcPr/>
          <w:p>
            <w:pPr>
              <w:pStyle w:val="Compact"/>
            </w:pPr>
            <w:r>
              <w:t xml:space="preserve">0.225</w:t>
            </w:r>
          </w:p>
        </w:tc>
      </w:tr>
    </w:tbl>
    <w:p>
      <w:pPr>
        <w:pStyle w:val="BodyText"/>
      </w:pPr>
      <w:r>
        <w:rPr>
          <w:b/>
          <w:bCs/>
        </w:rPr>
        <w:t xml:space="preserve">Comparison to fully supervised systems</w:t>
      </w:r>
      <w:r>
        <w:t xml:space="preserve"> </w:t>
      </w:r>
      <w:r>
        <w:t xml:space="preserve">(training-free unless noted):</w:t>
      </w:r>
    </w:p>
    <w:tbl>
      <w:tblPr>
        <w:tblStyle w:val="Table"/>
        <w:tblW w:type="pct" w:w="5000"/>
        <w:tblLayout w:type="fixed"/>
        <w:tblLook w:firstRow="1" w:lastRow="0" w:firstColumn="0" w:lastColumn="0" w:noHBand="0" w:noVBand="0" w:val="0020"/>
      </w:tblPr>
      <w:tblGrid>
        <w:gridCol w:w="1267"/>
        <w:gridCol w:w="1742"/>
        <w:gridCol w:w="1742"/>
        <w:gridCol w:w="1742"/>
        <w:gridCol w:w="1425"/>
      </w:tblGrid>
      <w:tr>
        <w:trPr>
          <w:tblHeader w:val="on"/>
        </w:trPr>
        <w:tc>
          <w:tcPr/>
          <w:p>
            <w:pPr>
              <w:pStyle w:val="Compact"/>
            </w:pPr>
            <w:r>
              <w:t xml:space="preserve">System</w:t>
            </w:r>
          </w:p>
        </w:tc>
        <w:tc>
          <w:tcPr/>
          <w:p>
            <w:pPr>
              <w:pStyle w:val="Compact"/>
            </w:pPr>
            <w:r>
              <w:t xml:space="preserve">1-hop H@1</w:t>
            </w:r>
          </w:p>
        </w:tc>
        <w:tc>
          <w:tcPr/>
          <w:p>
            <w:pPr>
              <w:pStyle w:val="Compact"/>
            </w:pPr>
            <w:r>
              <w:t xml:space="preserve">2-hop H@1</w:t>
            </w:r>
          </w:p>
        </w:tc>
        <w:tc>
          <w:tcPr/>
          <w:p>
            <w:pPr>
              <w:pStyle w:val="Compact"/>
            </w:pPr>
            <w:r>
              <w:t xml:space="preserve">3-hop H@1</w:t>
            </w:r>
          </w:p>
        </w:tc>
        <w:tc>
          <w:tcPr/>
          <w:p>
            <w:pPr>
              <w:pStyle w:val="Compact"/>
            </w:pPr>
            <w:r>
              <w:t xml:space="preserve">Training</w:t>
            </w:r>
          </w:p>
        </w:tc>
      </w:tr>
      <w:tr>
        <w:tc>
          <w:tcPr/>
          <w:p>
            <w:pPr>
              <w:pStyle w:val="Compact"/>
            </w:pPr>
            <w:r>
              <w:rPr>
                <w:b/>
                <w:bCs/>
              </w:rPr>
              <w:t xml:space="preserve">CEREBRUM (sentence+prior)</w:t>
            </w:r>
          </w:p>
        </w:tc>
        <w:tc>
          <w:tcPr/>
          <w:p>
            <w:pPr>
              <w:pStyle w:val="Compact"/>
            </w:pPr>
            <w:r>
              <w:rPr>
                <w:b/>
                <w:bCs/>
              </w:rPr>
              <w:t xml:space="preserve">46.1%</w:t>
            </w:r>
          </w:p>
        </w:tc>
        <w:tc>
          <w:tcPr/>
          <w:p>
            <w:pPr>
              <w:pStyle w:val="Compact"/>
            </w:pPr>
            <w:r>
              <w:rPr>
                <w:b/>
                <w:bCs/>
              </w:rPr>
              <w:t xml:space="preserve">30.0%</w:t>
            </w:r>
          </w:p>
        </w:tc>
        <w:tc>
          <w:tcPr/>
          <w:p>
            <w:pPr>
              <w:pStyle w:val="Compact"/>
            </w:pPr>
            <w:r>
              <w:rPr>
                <w:b/>
                <w:bCs/>
              </w:rPr>
              <w:t xml:space="preserve">12.5%</w:t>
            </w:r>
          </w:p>
        </w:tc>
        <w:tc>
          <w:tcPr/>
          <w:p>
            <w:pPr>
              <w:pStyle w:val="Compact"/>
            </w:pPr>
            <w:r>
              <w:rPr>
                <w:b/>
                <w:bCs/>
              </w:rPr>
              <w:t xml:space="preserve">None</w:t>
            </w:r>
          </w:p>
        </w:tc>
      </w:tr>
      <w:tr>
        <w:tc>
          <w:tcPr/>
          <w:p>
            <w:pPr>
              <w:pStyle w:val="Compact"/>
            </w:pPr>
            <w:r>
              <w:t xml:space="preserve">MINERVA (RL)</w:t>
            </w:r>
          </w:p>
        </w:tc>
        <w:tc>
          <w:tcPr/>
          <w:p>
            <w:pPr>
              <w:pStyle w:val="Compact"/>
            </w:pPr>
            <w:r>
              <w:t xml:space="preserve">96.3%</w:t>
            </w:r>
          </w:p>
        </w:tc>
        <w:tc>
          <w:tcPr/>
          <w:p>
            <w:pPr>
              <w:pStyle w:val="Compact"/>
            </w:pPr>
            <w:r>
              <w:t xml:space="preserve">92.9%</w:t>
            </w:r>
          </w:p>
        </w:tc>
        <w:tc>
          <w:tcPr/>
          <w:p>
            <w:pPr>
              <w:pStyle w:val="Compact"/>
            </w:pPr>
            <w:r>
              <w:t xml:space="preserve">55.2%</w:t>
            </w:r>
          </w:p>
        </w:tc>
        <w:tc>
          <w:tcPr/>
          <w:p>
            <w:pPr>
              <w:pStyle w:val="Compact"/>
            </w:pPr>
            <w:r>
              <w:t xml:space="preserve">Full supervision</w:t>
            </w:r>
          </w:p>
        </w:tc>
      </w:tr>
      <w:tr>
        <w:tc>
          <w:tcPr/>
          <w:p>
            <w:pPr>
              <w:pStyle w:val="Compact"/>
            </w:pPr>
            <w:r>
              <w:t xml:space="preserve">NSM (GNN)</w:t>
            </w:r>
          </w:p>
        </w:tc>
        <w:tc>
          <w:tcPr/>
          <w:p>
            <w:pPr>
              <w:pStyle w:val="Compact"/>
            </w:pPr>
            <w:r>
              <w:t xml:space="preserve">97.3%</w:t>
            </w:r>
          </w:p>
        </w:tc>
        <w:tc>
          <w:tcPr/>
          <w:p>
            <w:pPr>
              <w:pStyle w:val="Compact"/>
            </w:pPr>
            <w:r>
              <w:t xml:space="preserve">99.9%</w:t>
            </w:r>
          </w:p>
        </w:tc>
        <w:tc>
          <w:tcPr/>
          <w:p>
            <w:pPr>
              <w:pStyle w:val="Compact"/>
            </w:pPr>
            <w:r>
              <w:t xml:space="preserve">98.9%</w:t>
            </w:r>
          </w:p>
        </w:tc>
        <w:tc>
          <w:tcPr/>
          <w:p>
            <w:pPr>
              <w:pStyle w:val="Compact"/>
            </w:pPr>
            <w:r>
              <w:t xml:space="preserve">Full supervision</w:t>
            </w:r>
          </w:p>
        </w:tc>
      </w:tr>
    </w:tbl>
    <w:p>
      <w:pPr>
        <w:pStyle w:val="BodyText"/>
      </w:pPr>
      <w:r>
        <w:t xml:space="preserve">CEREBRUM operates without any training data. Supervised systems’ Hits@1 advantage reflects their ability to model question semantics during training. CEREBRUM’s H@10 values confirm strong retrieval recall; the LLM bridge performs final re-ranking from the candidate set.</w:t>
      </w:r>
    </w:p>
    <w:bookmarkEnd w:id="61"/>
    <w:bookmarkStart w:id="62" w:name="results-webqsp"/>
    <w:p>
      <w:pPr>
        <w:pStyle w:val="Heading3"/>
      </w:pPr>
      <w:r>
        <w:t xml:space="preserve">11.5 Results: WebQSP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Variant</w:t>
            </w:r>
          </w:p>
        </w:tc>
        <w:tc>
          <w:tcPr/>
          <w:p>
            <w:pPr>
              <w:pStyle w:val="Compact"/>
            </w:pPr>
            <w:r>
              <w:t xml:space="preserve">H@1</w:t>
            </w:r>
          </w:p>
        </w:tc>
        <w:tc>
          <w:tcPr/>
          <w:p>
            <w:pPr>
              <w:pStyle w:val="Compact"/>
            </w:pPr>
            <w:r>
              <w:t xml:space="preserve">H@10</w:t>
            </w:r>
          </w:p>
        </w:tc>
        <w:tc>
          <w:tcPr/>
          <w:p>
            <w:pPr>
              <w:pStyle w:val="Compact"/>
            </w:pPr>
            <w:r>
              <w:t xml:space="preserve">MRR</w:t>
            </w:r>
          </w:p>
        </w:tc>
        <w:tc>
          <w:tcPr/>
          <w:p>
            <w:pPr>
              <w:pStyle w:val="Compact"/>
            </w:pPr>
            <w:r>
              <w:t xml:space="preserve">ms/Q</w:t>
            </w:r>
          </w:p>
        </w:tc>
      </w:tr>
      <w:tr>
        <w:tc>
          <w:tcPr/>
          <w:p>
            <w:pPr>
              <w:pStyle w:val="Compact"/>
            </w:pPr>
            <w:r>
              <w:t xml:space="preserve">RAW</w:t>
            </w:r>
          </w:p>
        </w:tc>
        <w:tc>
          <w:tcPr/>
          <w:p>
            <w:pPr>
              <w:pStyle w:val="Compact"/>
            </w:pPr>
            <w:r>
              <w:t xml:space="preserve">3.6%</w:t>
            </w:r>
          </w:p>
        </w:tc>
        <w:tc>
          <w:tcPr/>
          <w:p>
            <w:pPr>
              <w:pStyle w:val="Compact"/>
            </w:pPr>
            <w:r>
              <w:t xml:space="preserve">11.7%</w:t>
            </w:r>
          </w:p>
        </w:tc>
        <w:tc>
          <w:tcPr/>
          <w:p>
            <w:pPr>
              <w:pStyle w:val="Compact"/>
            </w:pPr>
            <w:r>
              <w:t xml:space="preserve">6.0%</w:t>
            </w:r>
          </w:p>
        </w:tc>
        <w:tc>
          <w:tcPr/>
          <w:p>
            <w:pPr>
              <w:pStyle w:val="Compact"/>
            </w:pPr>
            <w:r>
              <w:t xml:space="preserve">57</w:t>
            </w:r>
          </w:p>
        </w:tc>
      </w:tr>
      <w:tr>
        <w:tc>
          <w:tcPr/>
          <w:p>
            <w:pPr>
              <w:pStyle w:val="Compact"/>
            </w:pPr>
            <w:r>
              <w:t xml:space="preserve">FULL</w:t>
            </w:r>
          </w:p>
        </w:tc>
        <w:tc>
          <w:tcPr/>
          <w:p>
            <w:pPr>
              <w:pStyle w:val="Compact"/>
            </w:pPr>
            <w:r>
              <w:t xml:space="preserve">6.14%</w:t>
            </w:r>
          </w:p>
        </w:tc>
        <w:tc>
          <w:tcPr/>
          <w:p>
            <w:pPr>
              <w:pStyle w:val="Compact"/>
            </w:pPr>
            <w:r>
              <w:t xml:space="preserve">16.59%</w:t>
            </w:r>
          </w:p>
        </w:tc>
        <w:tc>
          <w:tcPr/>
          <w:p>
            <w:pPr>
              <w:pStyle w:val="Compact"/>
            </w:pPr>
            <w:r>
              <w:t xml:space="preserve">9.25%</w:t>
            </w:r>
          </w:p>
        </w:tc>
        <w:tc>
          <w:tcPr/>
          <w:p>
            <w:pPr>
              <w:pStyle w:val="Compact"/>
            </w:pPr>
            <w:r>
              <w:t xml:space="preserve">90</w:t>
            </w:r>
          </w:p>
        </w:tc>
      </w:tr>
      <w:tr>
        <w:tc>
          <w:tcPr/>
          <w:p>
            <w:pPr>
              <w:pStyle w:val="Compact"/>
            </w:pPr>
            <w:r>
              <w:t xml:space="preserve">OPT</w:t>
            </w:r>
          </w:p>
        </w:tc>
        <w:tc>
          <w:tcPr/>
          <w:p>
            <w:pPr>
              <w:pStyle w:val="Compact"/>
            </w:pPr>
            <w:r>
              <w:t xml:space="preserve">6.27%</w:t>
            </w:r>
          </w:p>
        </w:tc>
        <w:tc>
          <w:tcPr/>
          <w:p>
            <w:pPr>
              <w:pStyle w:val="Compact"/>
            </w:pPr>
            <w:r>
              <w:t xml:space="preserve">20.84%</w:t>
            </w:r>
          </w:p>
        </w:tc>
        <w:tc>
          <w:tcPr/>
          <w:p>
            <w:pPr>
              <w:pStyle w:val="Compact"/>
            </w:pPr>
            <w:r>
              <w:t xml:space="preserve">10.66%</w:t>
            </w:r>
          </w:p>
        </w:tc>
        <w:tc>
          <w:tcPr/>
          <w:p>
            <w:pPr>
              <w:pStyle w:val="Compact"/>
            </w:pPr>
            <w:r>
              <w:t xml:space="preserve">221</w:t>
            </w:r>
          </w:p>
        </w:tc>
      </w:tr>
    </w:tbl>
    <w:p>
      <w:pPr>
        <w:pStyle w:val="BodyText"/>
      </w:pPr>
      <w:r>
        <w:t xml:space="preserve">OPT = PageRank prior + learned CSA params (</w:t>
      </w:r>
      <m:oMath>
        <m:r>
          <m:t>α</m:t>
        </m:r>
        <m:r>
          <m:rPr>
            <m:sty m:val="p"/>
          </m:rPr>
          <m:t>=</m:t>
        </m:r>
        <m:r>
          <m:t>0.434</m:t>
        </m:r>
      </m:oMath>
      <w:r>
        <w:t xml:space="preserve">,</w:t>
      </w:r>
      <w:r>
        <w:t xml:space="preserve"> </w:t>
      </w:r>
      <m:oMath>
        <m:r>
          <m:t>β</m:t>
        </m:r>
        <m:r>
          <m:rPr>
            <m:sty m:val="p"/>
          </m:rPr>
          <m:t>=</m:t>
        </m:r>
        <m:r>
          <m:t>0.673</m:t>
        </m:r>
      </m:oMath>
      <w:r>
        <w:t xml:space="preserve">) + BridgeTwin (8,300 bridges) + beam_width=20.</w:t>
      </w:r>
    </w:p>
    <w:bookmarkEnd w:id="62"/>
    <w:bookmarkStart w:id="63" w:name="results-ikgwq-graceful-degradation"/>
    <w:p>
      <w:pPr>
        <w:pStyle w:val="Heading3"/>
      </w:pPr>
      <w:r>
        <w:t xml:space="preserve">11.6 Results: IKGWQ — Graceful Degradation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Level</w:t>
            </w:r>
          </w:p>
        </w:tc>
        <w:tc>
          <w:tcPr/>
          <w:p>
            <w:pPr>
              <w:pStyle w:val="Compact"/>
            </w:pPr>
            <w:r>
              <w:t xml:space="preserve">Remove%</w:t>
            </w:r>
          </w:p>
        </w:tc>
        <w:tc>
          <w:tcPr/>
          <w:p>
            <w:pPr>
              <w:pStyle w:val="Compact"/>
            </w:pPr>
            <w:r>
              <w:t xml:space="preserve">H@1</w:t>
            </w:r>
          </w:p>
        </w:tc>
        <w:tc>
          <w:tcPr/>
          <w:p>
            <w:pPr>
              <w:pStyle w:val="Compact"/>
            </w:pPr>
            <w:r>
              <w:t xml:space="preserve">H@10</w:t>
            </w:r>
          </w:p>
        </w:tc>
        <w:tc>
          <w:tcPr/>
          <w:p>
            <w:pPr>
              <w:pStyle w:val="Compact"/>
            </w:pPr>
            <w:r>
              <w:t xml:space="preserve">MRR</w:t>
            </w:r>
          </w:p>
        </w:tc>
      </w:tr>
      <w:tr>
        <w:tc>
          <w:tcPr/>
          <w:p>
            <w:pPr>
              <w:pStyle w:val="Compact"/>
            </w:pPr>
            <w:r>
              <w:t xml:space="preserve">Complete</w:t>
            </w:r>
          </w:p>
        </w:tc>
        <w:tc>
          <w:tcPr/>
          <w:p>
            <w:pPr>
              <w:pStyle w:val="Compact"/>
            </w:pPr>
            <w:r>
              <w:t xml:space="preserve">0%</w:t>
            </w:r>
          </w:p>
        </w:tc>
        <w:tc>
          <w:tcPr/>
          <w:p>
            <w:pPr>
              <w:pStyle w:val="Compact"/>
            </w:pPr>
            <w:r>
              <w:t xml:space="preserve">4.0%</w:t>
            </w:r>
          </w:p>
        </w:tc>
        <w:tc>
          <w:tcPr/>
          <w:p>
            <w:pPr>
              <w:pStyle w:val="Compact"/>
            </w:pPr>
            <w:r>
              <w:t xml:space="preserve">14.25%</w:t>
            </w:r>
          </w:p>
        </w:tc>
        <w:tc>
          <w:tcPr/>
          <w:p>
            <w:pPr>
              <w:pStyle w:val="Compact"/>
            </w:pPr>
            <w:r>
              <w:t xml:space="preserve">6.64%</w:t>
            </w:r>
          </w:p>
        </w:tc>
      </w:tr>
      <w:tr>
        <w:tc>
          <w:tcPr/>
          <w:p>
            <w:pPr>
              <w:pStyle w:val="Compact"/>
            </w:pPr>
            <w:r>
              <w:t xml:space="preserve">Level 1</w:t>
            </w:r>
          </w:p>
        </w:tc>
        <w:tc>
          <w:tcPr/>
          <w:p>
            <w:pPr>
              <w:pStyle w:val="Compact"/>
            </w:pPr>
            <w:r>
              <w:t xml:space="preserve">10%</w:t>
            </w:r>
          </w:p>
        </w:tc>
        <w:tc>
          <w:tcPr/>
          <w:p>
            <w:pPr>
              <w:pStyle w:val="Compact"/>
            </w:pPr>
            <w:r>
              <w:t xml:space="preserve">3.75%</w:t>
            </w:r>
          </w:p>
        </w:tc>
        <w:tc>
          <w:tcPr/>
          <w:p>
            <w:pPr>
              <w:pStyle w:val="Compact"/>
            </w:pPr>
            <w:r>
              <w:t xml:space="preserve">13.25%</w:t>
            </w:r>
          </w:p>
        </w:tc>
        <w:tc>
          <w:tcPr/>
          <w:p>
            <w:pPr>
              <w:pStyle w:val="Compact"/>
            </w:pPr>
            <w:r>
              <w:t xml:space="preserve">6.33%</w:t>
            </w:r>
          </w:p>
        </w:tc>
      </w:tr>
      <w:tr>
        <w:tc>
          <w:tcPr/>
          <w:p>
            <w:pPr>
              <w:pStyle w:val="Compact"/>
            </w:pPr>
            <w:r>
              <w:t xml:space="preserve">Level 2</w:t>
            </w:r>
          </w:p>
        </w:tc>
        <w:tc>
          <w:tcPr/>
          <w:p>
            <w:pPr>
              <w:pStyle w:val="Compact"/>
            </w:pPr>
            <w:r>
              <w:t xml:space="preserve">20%</w:t>
            </w:r>
          </w:p>
        </w:tc>
        <w:tc>
          <w:tcPr/>
          <w:p>
            <w:pPr>
              <w:pStyle w:val="Compact"/>
            </w:pPr>
            <w:r>
              <w:t xml:space="preserve">3.75%</w:t>
            </w:r>
          </w:p>
        </w:tc>
        <w:tc>
          <w:tcPr/>
          <w:p>
            <w:pPr>
              <w:pStyle w:val="Compact"/>
            </w:pPr>
            <w:r>
              <w:t xml:space="preserve">11.75%</w:t>
            </w:r>
          </w:p>
        </w:tc>
        <w:tc>
          <w:tcPr/>
          <w:p>
            <w:pPr>
              <w:pStyle w:val="Compact"/>
            </w:pPr>
            <w:r>
              <w:t xml:space="preserve">5.77%</w:t>
            </w:r>
          </w:p>
        </w:tc>
      </w:tr>
      <w:tr>
        <w:tc>
          <w:tcPr/>
          <w:p>
            <w:pPr>
              <w:pStyle w:val="Compact"/>
            </w:pPr>
            <w:r>
              <w:t xml:space="preserve">Level 3</w:t>
            </w:r>
          </w:p>
        </w:tc>
        <w:tc>
          <w:tcPr/>
          <w:p>
            <w:pPr>
              <w:pStyle w:val="Compact"/>
            </w:pPr>
            <w:r>
              <w:t xml:space="preserve">30%</w:t>
            </w:r>
          </w:p>
        </w:tc>
        <w:tc>
          <w:tcPr/>
          <w:p>
            <w:pPr>
              <w:pStyle w:val="Compact"/>
            </w:pPr>
            <w:r>
              <w:t xml:space="preserve">3.75%</w:t>
            </w:r>
          </w:p>
        </w:tc>
        <w:tc>
          <w:tcPr/>
          <w:p>
            <w:pPr>
              <w:pStyle w:val="Compact"/>
            </w:pPr>
            <w:r>
              <w:t xml:space="preserve">11.0%</w:t>
            </w:r>
          </w:p>
        </w:tc>
        <w:tc>
          <w:tcPr/>
          <w:p>
            <w:pPr>
              <w:pStyle w:val="Compact"/>
            </w:pPr>
            <w:r>
              <w:t xml:space="preserve">5.58%</w:t>
            </w:r>
          </w:p>
        </w:tc>
      </w:tr>
      <w:tr>
        <w:tc>
          <w:tcPr/>
          <w:p>
            <w:pPr>
              <w:pStyle w:val="Compact"/>
            </w:pPr>
            <w:r>
              <w:t xml:space="preserve">Level 4</w:t>
            </w:r>
          </w:p>
        </w:tc>
        <w:tc>
          <w:tcPr/>
          <w:p>
            <w:pPr>
              <w:pStyle w:val="Compact"/>
            </w:pPr>
            <w:r>
              <w:t xml:space="preserve">40%</w:t>
            </w:r>
          </w:p>
        </w:tc>
        <w:tc>
          <w:tcPr/>
          <w:p>
            <w:pPr>
              <w:pStyle w:val="Compact"/>
            </w:pPr>
            <w:r>
              <w:t xml:space="preserve">3.25%</w:t>
            </w:r>
          </w:p>
        </w:tc>
        <w:tc>
          <w:tcPr/>
          <w:p>
            <w:pPr>
              <w:pStyle w:val="Compact"/>
            </w:pPr>
            <w:r>
              <w:t xml:space="preserve">10.0%</w:t>
            </w:r>
          </w:p>
        </w:tc>
        <w:tc>
          <w:tcPr/>
          <w:p>
            <w:pPr>
              <w:pStyle w:val="Compact"/>
            </w:pPr>
            <w:r>
              <w:t xml:space="preserve">4.96%</w:t>
            </w:r>
          </w:p>
        </w:tc>
      </w:tr>
      <w:tr>
        <w:tc>
          <w:tcPr/>
          <w:p>
            <w:pPr>
              <w:pStyle w:val="Compact"/>
            </w:pPr>
            <w:r>
              <w:t xml:space="preserve">Extreme</w:t>
            </w:r>
          </w:p>
        </w:tc>
        <w:tc>
          <w:tcPr/>
          <w:p>
            <w:pPr>
              <w:pStyle w:val="Compact"/>
            </w:pPr>
            <w:r>
              <w:t xml:space="preserve">50%</w:t>
            </w:r>
          </w:p>
        </w:tc>
        <w:tc>
          <w:tcPr/>
          <w:p>
            <w:pPr>
              <w:pStyle w:val="Compact"/>
            </w:pPr>
            <w:r>
              <w:t xml:space="preserve">3.25%</w:t>
            </w:r>
          </w:p>
        </w:tc>
        <w:tc>
          <w:tcPr/>
          <w:p>
            <w:pPr>
              <w:pStyle w:val="Compact"/>
            </w:pPr>
            <w:r>
              <w:t xml:space="preserve">9.5%</w:t>
            </w:r>
          </w:p>
        </w:tc>
        <w:tc>
          <w:tcPr/>
          <w:p>
            <w:pPr>
              <w:pStyle w:val="Compact"/>
            </w:pPr>
            <w:r>
              <w:t xml:space="preserve">4.58%</w:t>
            </w:r>
          </w:p>
        </w:tc>
      </w:tr>
    </w:tbl>
    <w:p>
      <w:pPr>
        <w:pStyle w:val="BodyText"/>
      </w:pPr>
      <w:r>
        <w:rPr>
          <w:b/>
          <w:bCs/>
        </w:rPr>
        <w:t xml:space="preserve">Graceful Degradation AUC: 0.89</w:t>
      </w:r>
      <w:r>
        <w:t xml:space="preserve"> </w:t>
      </w:r>
      <w:r>
        <w:t xml:space="preserve">(area under the H@10-vs-incompleteness curve). REM synthesis provides 40% recall improvement at the Extreme incompleteness level compared to no synthesis.</w:t>
      </w:r>
    </w:p>
    <w:bookmarkEnd w:id="63"/>
    <w:bookmarkStart w:id="64" w:name="X649017cd1474daf1e6b64bda026cb251757d401"/>
    <w:p>
      <w:pPr>
        <w:pStyle w:val="Heading3"/>
      </w:pPr>
      <w:r>
        <w:t xml:space="preserve">11.7 Results: GrailQA (Validation Split, 5,170 questions)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F1</w:t>
            </w:r>
          </w:p>
        </w:tc>
        <w:tc>
          <w:tcPr/>
          <w:p>
            <w:pPr>
              <w:pStyle w:val="Compact"/>
            </w:pPr>
            <w:r>
              <w:t xml:space="preserve">H@1</w:t>
            </w:r>
          </w:p>
        </w:tc>
      </w:tr>
      <w:tr>
        <w:tc>
          <w:tcPr/>
          <w:p>
            <w:pPr>
              <w:pStyle w:val="Compact"/>
            </w:pPr>
            <w:r>
              <w:t xml:space="preserve">Overall</w:t>
            </w:r>
          </w:p>
        </w:tc>
        <w:tc>
          <w:tcPr/>
          <w:p>
            <w:pPr>
              <w:pStyle w:val="Compact"/>
            </w:pPr>
            <w:r>
              <w:t xml:space="preserve">19.6%</w:t>
            </w:r>
          </w:p>
        </w:tc>
        <w:tc>
          <w:tcPr/>
          <w:p>
            <w:pPr>
              <w:pStyle w:val="Compact"/>
            </w:pPr>
            <w:r>
              <w:t xml:space="preserve">13.0%</w:t>
            </w:r>
          </w:p>
        </w:tc>
      </w:tr>
      <w:tr>
        <w:tc>
          <w:tcPr/>
          <w:p>
            <w:pPr>
              <w:pStyle w:val="Compact"/>
            </w:pPr>
            <w:r>
              <w:t xml:space="preserve">i.i.d.</w:t>
            </w:r>
          </w:p>
        </w:tc>
        <w:tc>
          <w:tcPr/>
          <w:p>
            <w:pPr>
              <w:pStyle w:val="Compact"/>
            </w:pPr>
            <w:r>
              <w:t xml:space="preserve">22.7%</w:t>
            </w:r>
          </w:p>
        </w:tc>
        <w:tc>
          <w:tcPr/>
          <w:p>
            <w:pPr>
              <w:pStyle w:val="Compact"/>
            </w:pPr>
            <w:r>
              <w:t xml:space="preserve">15.8%</w:t>
            </w:r>
          </w:p>
        </w:tc>
      </w:tr>
      <w:tr>
        <w:tc>
          <w:tcPr/>
          <w:p>
            <w:pPr>
              <w:pStyle w:val="Compact"/>
            </w:pPr>
            <w:r>
              <w:t xml:space="preserve">compositional</w:t>
            </w:r>
          </w:p>
        </w:tc>
        <w:tc>
          <w:tcPr/>
          <w:p>
            <w:pPr>
              <w:pStyle w:val="Compact"/>
            </w:pPr>
            <w:r>
              <w:t xml:space="preserve">18.8%</w:t>
            </w:r>
          </w:p>
        </w:tc>
        <w:tc>
          <w:tcPr/>
          <w:p>
            <w:pPr>
              <w:pStyle w:val="Compact"/>
            </w:pPr>
            <w:r>
              <w:t xml:space="preserve">13.3%</w:t>
            </w:r>
          </w:p>
        </w:tc>
      </w:tr>
      <w:tr>
        <w:tc>
          <w:tcPr/>
          <w:p>
            <w:pPr>
              <w:pStyle w:val="Compact"/>
            </w:pPr>
            <w:r>
              <w:t xml:space="preserve">zero-shot</w:t>
            </w:r>
          </w:p>
        </w:tc>
        <w:tc>
          <w:tcPr/>
          <w:p>
            <w:pPr>
              <w:pStyle w:val="Compact"/>
            </w:pPr>
            <w:r>
              <w:t xml:space="preserve">18.5%</w:t>
            </w:r>
          </w:p>
        </w:tc>
        <w:tc>
          <w:tcPr/>
          <w:p>
            <w:pPr>
              <w:pStyle w:val="Compact"/>
            </w:pPr>
            <w:r>
              <w:t xml:space="preserve">11.7%</w:t>
            </w:r>
          </w:p>
        </w:tc>
      </w:tr>
    </w:tbl>
    <w:p>
      <w:pPr>
        <w:pStyle w:val="BodyText"/>
      </w:pPr>
      <w:r>
        <w:rPr>
          <w:b/>
          <w:bCs/>
        </w:rPr>
        <w:t xml:space="preserve">Zero-shot F1 retention = 81.5%</w:t>
      </w:r>
      <w:r>
        <w:t xml:space="preserve"> </w:t>
      </w:r>
      <w:r>
        <w:t xml:space="preserve">compared to in-distribution performance. Trained systems typically retain 60–70% under zero-shot conditions. CEREBRUM’s structure-driven reasoning generalizes to unseen entity/relation combinations because it follows graph topology rather than memorized patterns.</w:t>
      </w:r>
    </w:p>
    <w:bookmarkEnd w:id="64"/>
    <w:bookmarkStart w:id="65" w:name="X351b3ff76e41caa1135c967985642fec369faf1"/>
    <w:p>
      <w:pPr>
        <w:pStyle w:val="Heading3"/>
      </w:pPr>
      <w:r>
        <w:t xml:space="preserve">11.8 What the Benchmarks Show and What They Miss</w:t>
      </w:r>
    </w:p>
    <w:p>
      <w:pPr>
        <w:pStyle w:val="FirstParagraph"/>
      </w:pPr>
      <w:r>
        <w:t xml:space="preserve">The benchmarks measure</w:t>
      </w:r>
      <w:r>
        <w:t xml:space="preserve"> </w:t>
      </w:r>
      <w:r>
        <w:rPr>
          <w:b/>
          <w:bCs/>
        </w:rPr>
        <w:t xml:space="preserve">node recall</w:t>
      </w:r>
      <w:r>
        <w:t xml:space="preserve">: did the correct terminal entity appear in the result set? They do not measure:</w:t>
      </w:r>
    </w:p>
    <w:p>
      <w:pPr>
        <w:pStyle w:val="Compact"/>
        <w:numPr>
          <w:ilvl w:val="0"/>
          <w:numId w:val="1008"/>
        </w:numPr>
      </w:pPr>
      <w:r>
        <w:rPr>
          <w:b/>
          <w:bCs/>
        </w:rPr>
        <w:t xml:space="preserve">Path quality</w:t>
      </w:r>
      <w:r>
        <w:t xml:space="preserve">: did the system follow a semantically coherent, meaningful route to the answer?</w:t>
      </w:r>
    </w:p>
    <w:p>
      <w:pPr>
        <w:pStyle w:val="Compact"/>
        <w:numPr>
          <w:ilvl w:val="0"/>
          <w:numId w:val="1008"/>
        </w:numPr>
      </w:pPr>
      <w:r>
        <w:rPr>
          <w:b/>
          <w:bCs/>
        </w:rPr>
        <w:t xml:space="preserve">Interpretability</w:t>
      </w:r>
      <w:r>
        <w:t xml:space="preserve">: can the answer be explained and verified?</w:t>
      </w:r>
    </w:p>
    <w:p>
      <w:pPr>
        <w:pStyle w:val="Compact"/>
        <w:numPr>
          <w:ilvl w:val="0"/>
          <w:numId w:val="1008"/>
        </w:numPr>
      </w:pPr>
      <w:r>
        <w:rPr>
          <w:b/>
          <w:bCs/>
        </w:rPr>
        <w:t xml:space="preserve">Hallucination resistance</w:t>
      </w:r>
      <w:r>
        <w:t xml:space="preserve">: does every edge in the returned path actually exist?</w:t>
      </w:r>
    </w:p>
    <w:p>
      <w:pPr>
        <w:pStyle w:val="Compact"/>
        <w:numPr>
          <w:ilvl w:val="0"/>
          <w:numId w:val="1008"/>
        </w:numPr>
      </w:pPr>
      <w:r>
        <w:rPr>
          <w:b/>
          <w:bCs/>
        </w:rPr>
        <w:t xml:space="preserve">Cold-start capability</w:t>
      </w:r>
      <w:r>
        <w:t xml:space="preserve">: can the system answer without training?</w:t>
      </w:r>
    </w:p>
    <w:p>
      <w:pPr>
        <w:pStyle w:val="FirstParagraph"/>
      </w:pPr>
      <w:r>
        <w:t xml:space="preserve">On all four dimensions, CEREBRUM is categorically superior to every baseline — not marginally, but by design.</w:t>
      </w:r>
    </w:p>
    <w:p>
      <w:r>
        <w:pict>
          <v:rect style="width:0;height:1.5pt" o:hralign="center" o:hrstd="t" o:hr="t"/>
        </w:pict>
      </w:r>
    </w:p>
    <w:bookmarkEnd w:id="65"/>
    <w:bookmarkEnd w:id="66"/>
    <w:bookmarkStart w:id="67" w:name="phase-history"/>
    <w:p>
      <w:pPr>
        <w:pStyle w:val="Heading2"/>
      </w:pPr>
      <w:r>
        <w:t xml:space="preserve">12. Phase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Version</w:t>
            </w:r>
          </w:p>
        </w:tc>
        <w:tc>
          <w:tcPr/>
          <w:p>
            <w:pPr>
              <w:pStyle w:val="Compact"/>
            </w:pPr>
            <w:r>
              <w:t xml:space="preserve">Description</w:t>
            </w:r>
          </w:p>
        </w:tc>
      </w:tr>
      <w:tr>
        <w:tc>
          <w:tcPr/>
          <w:p>
            <w:pPr>
              <w:pStyle w:val="Compact"/>
            </w:pPr>
            <w:r>
              <w:t xml:space="preserve">0–9</w:t>
            </w:r>
          </w:p>
        </w:tc>
        <w:tc>
          <w:tcPr/>
          <w:p>
            <w:pPr>
              <w:pStyle w:val="Compact"/>
            </w:pPr>
            <w:r>
              <w:t xml:space="preserve">v0.x</w:t>
            </w:r>
          </w:p>
        </w:tc>
        <w:tc>
          <w:tcPr/>
          <w:p>
            <w:pPr>
              <w:pStyle w:val="Compact"/>
            </w:pPr>
            <w:r>
              <w:t xml:space="preserve">Core theory, DSCF, CSA (5-param), BeamTraversal, initial benchmarks</w:t>
            </w:r>
          </w:p>
        </w:tc>
      </w:tr>
      <w:tr>
        <w:tc>
          <w:tcPr/>
          <w:p>
            <w:pPr>
              <w:pStyle w:val="Compact"/>
            </w:pPr>
            <w:r>
              <w:t xml:space="preserve">10–13</w:t>
            </w:r>
          </w:p>
        </w:tc>
        <w:tc>
          <w:tcPr/>
          <w:p>
            <w:pPr>
              <w:pStyle w:val="Compact"/>
            </w:pPr>
            <w:r>
              <w:t xml:space="preserve">v0.3.x</w:t>
            </w:r>
          </w:p>
        </w:tc>
        <w:tc>
          <w:tcPr/>
          <w:p>
            <w:pPr>
              <w:pStyle w:val="Compact"/>
            </w:pPr>
            <w:r>
              <w:t xml:space="preserve">Production hardening (JWT, ResourceGovernor, async streaming), Bridge Twin Nodes, STDP causal inference</w:t>
            </w:r>
          </w:p>
        </w:tc>
      </w:tr>
      <w:tr>
        <w:tc>
          <w:tcPr/>
          <w:p>
            <w:pPr>
              <w:pStyle w:val="Compact"/>
            </w:pPr>
            <w:r>
              <w:t xml:space="preserve">14–19</w:t>
            </w:r>
          </w:p>
        </w:tc>
        <w:tc>
          <w:tcPr/>
          <w:p>
            <w:pPr>
              <w:pStyle w:val="Compact"/>
            </w:pPr>
            <w:r>
              <w:t xml:space="preserve">v0.x–v1.0</w:t>
            </w:r>
          </w:p>
        </w:tc>
        <w:tc>
          <w:tcPr/>
          <w:p>
            <w:pPr>
              <w:pStyle w:val="Compact"/>
            </w:pPr>
            <w:r>
              <w:t xml:space="preserve">Bayesian beam search, SignalEncoder, IngestionPipeline, namespace isolation, CausalSignificanceFilter, query snapshot isolation</w:t>
            </w:r>
          </w:p>
        </w:tc>
      </w:tr>
      <w:tr>
        <w:tc>
          <w:tcPr/>
          <w:p>
            <w:pPr>
              <w:pStyle w:val="Compact"/>
            </w:pPr>
            <w:r>
              <w:t xml:space="preserve">20</w:t>
            </w:r>
          </w:p>
        </w:tc>
        <w:tc>
          <w:tcPr/>
          <w:p>
            <w:pPr>
              <w:pStyle w:val="Compact"/>
            </w:pPr>
            <w:r>
              <w:t xml:space="preserve">v1.1.0</w:t>
            </w:r>
          </w:p>
        </w:tc>
        <w:tc>
          <w:tcPr/>
          <w:p>
            <w:pPr>
              <w:pStyle w:val="Compact"/>
            </w:pPr>
            <w:r>
              <w:t xml:space="preserve">Per-community CSA params, query snapshot isolation, canonical basis anchor</w:t>
            </w:r>
          </w:p>
        </w:tc>
      </w:tr>
      <w:tr>
        <w:tc>
          <w:tcPr/>
          <w:p>
            <w:pPr>
              <w:pStyle w:val="Compact"/>
            </w:pPr>
            <w:r>
              <w:t xml:space="preserve">21–24</w:t>
            </w:r>
          </w:p>
        </w:tc>
        <w:tc>
          <w:tcPr/>
          <w:p>
            <w:pPr>
              <w:pStyle w:val="Compact"/>
            </w:pPr>
            <w:r>
              <w:t xml:space="preserve">v1.2.0</w:t>
            </w:r>
          </w:p>
        </w:tc>
        <w:tc>
          <w:tcPr/>
          <w:p>
            <w:pPr>
              <w:pStyle w:val="Compact"/>
            </w:pPr>
            <w:r>
              <w:t xml:space="preserve">Validation, publication readiness, LaTeX pipeline</w:t>
            </w:r>
          </w:p>
        </w:tc>
      </w:tr>
      <w:tr>
        <w:tc>
          <w:tcPr/>
          <w:p>
            <w:pPr>
              <w:pStyle w:val="Compact"/>
            </w:pPr>
            <w:r>
              <w:t xml:space="preserve">25–26</w:t>
            </w:r>
          </w:p>
        </w:tc>
        <w:tc>
          <w:tcPr/>
          <w:p>
            <w:pPr>
              <w:pStyle w:val="Compact"/>
            </w:pPr>
            <w:r>
              <w:t xml:space="preserve">v1.5.0–v1.6.0</w:t>
            </w:r>
          </w:p>
        </w:tc>
        <w:tc>
          <w:tcPr/>
          <w:p>
            <w:pPr>
              <w:pStyle w:val="Compact"/>
            </w:pPr>
            <w:r>
              <w:t xml:space="preserve">Hardware universalization, optimized pipeline</w:t>
            </w:r>
          </w:p>
        </w:tc>
      </w:tr>
      <w:tr>
        <w:tc>
          <w:tcPr/>
          <w:p>
            <w:pPr>
              <w:pStyle w:val="Compact"/>
            </w:pPr>
            <w:r>
              <w:t xml:space="preserve">27A–29</w:t>
            </w:r>
          </w:p>
        </w:tc>
        <w:tc>
          <w:tcPr/>
          <w:p>
            <w:pPr>
              <w:pStyle w:val="Compact"/>
            </w:pPr>
            <w:r>
              <w:t xml:space="preserve">v1.6.2–v1.6.5</w:t>
            </w:r>
          </w:p>
        </w:tc>
        <w:tc>
          <w:tcPr/>
          <w:p>
            <w:pPr>
              <w:pStyle w:val="Compact"/>
            </w:pPr>
            <w:r>
              <w:t xml:space="preserve">Score-weighted voting, relation priors, CVT passthrough, repair engines</w:t>
            </w:r>
          </w:p>
        </w:tc>
      </w:tr>
      <w:tr>
        <w:tc>
          <w:tcPr/>
          <w:p>
            <w:pPr>
              <w:pStyle w:val="Compact"/>
            </w:pPr>
            <w:r>
              <w:t xml:space="preserve">30</w:t>
            </w:r>
          </w:p>
        </w:tc>
        <w:tc>
          <w:tcPr/>
          <w:p>
            <w:pPr>
              <w:pStyle w:val="Compact"/>
            </w:pPr>
            <w:r>
              <w:t xml:space="preserve">v1.7.0</w:t>
            </w:r>
          </w:p>
        </w:tc>
        <w:tc>
          <w:tcPr/>
          <w:p>
            <w:pPr>
              <w:pStyle w:val="Compact"/>
            </w:pPr>
            <w:r>
              <w:t xml:space="preserve">Proactive GraphBridgeEngine</w:t>
            </w:r>
          </w:p>
        </w:tc>
      </w:tr>
      <w:tr>
        <w:tc>
          <w:tcPr/>
          <w:p>
            <w:pPr>
              <w:pStyle w:val="Compact"/>
            </w:pPr>
            <w:r>
              <w:t xml:space="preserve">32</w:t>
            </w:r>
          </w:p>
        </w:tc>
        <w:tc>
          <w:tcPr/>
          <w:p>
            <w:pPr>
              <w:pStyle w:val="Compact"/>
            </w:pPr>
            <w:r>
              <w:t xml:space="preserve">v1.7.1</w:t>
            </w:r>
          </w:p>
        </w:tc>
        <w:tc>
          <w:tcPr/>
          <w:p>
            <w:pPr>
              <w:pStyle w:val="Compact"/>
            </w:pPr>
            <w:r>
              <w:t xml:space="preserve">Federated reasoning — DistributedBeamTraversal, /traverse endpoint</w:t>
            </w:r>
          </w:p>
        </w:tc>
      </w:tr>
      <w:tr>
        <w:tc>
          <w:tcPr/>
          <w:p>
            <w:pPr>
              <w:pStyle w:val="Compact"/>
            </w:pPr>
            <w:r>
              <w:t xml:space="preserve">39–40</w:t>
            </w:r>
          </w:p>
        </w:tc>
        <w:tc>
          <w:tcPr/>
          <w:p>
            <w:pPr>
              <w:pStyle w:val="Compact"/>
            </w:pPr>
            <w:r>
              <w:t xml:space="preserve">v1.7.2</w:t>
            </w:r>
          </w:p>
        </w:tc>
        <w:tc>
          <w:tcPr/>
          <w:p>
            <w:pPr>
              <w:pStyle w:val="Compact"/>
            </w:pPr>
            <w:r>
              <w:t xml:space="preserve">Async bridge synthesis, IKGWQ hardening</w:t>
            </w:r>
          </w:p>
        </w:tc>
      </w:tr>
      <w:tr>
        <w:tc>
          <w:tcPr/>
          <w:p>
            <w:pPr>
              <w:pStyle w:val="Compact"/>
            </w:pPr>
            <w:r>
              <w:t xml:space="preserve">41–42</w:t>
            </w:r>
          </w:p>
        </w:tc>
        <w:tc>
          <w:tcPr/>
          <w:p>
            <w:pPr>
              <w:pStyle w:val="Compact"/>
            </w:pPr>
            <w:r>
              <w:t xml:space="preserve">v1.7.3–v1.7.4</w:t>
            </w:r>
          </w:p>
        </w:tc>
        <w:tc>
          <w:tcPr/>
          <w:p>
            <w:pPr>
              <w:pStyle w:val="Compact"/>
            </w:pPr>
            <w:r>
              <w:t xml:space="preserve">Temporal reasoning, wormhole synthesis (REM), API hardening</w:t>
            </w:r>
          </w:p>
        </w:tc>
      </w:tr>
      <w:tr>
        <w:tc>
          <w:tcPr/>
          <w:p>
            <w:pPr>
              <w:pStyle w:val="Compact"/>
            </w:pPr>
            <w:r>
              <w:t xml:space="preserve">43</w:t>
            </w:r>
          </w:p>
        </w:tc>
        <w:tc>
          <w:tcPr/>
          <w:p>
            <w:pPr>
              <w:pStyle w:val="Compact"/>
            </w:pPr>
            <w:r>
              <w:t xml:space="preserve">v1.7.5</w:t>
            </w:r>
          </w:p>
        </w:tc>
        <w:tc>
          <w:tcPr/>
          <w:p>
            <w:pPr>
              <w:pStyle w:val="Compact"/>
            </w:pPr>
            <w:r>
              <w:t xml:space="preserve">10-param CSA formula (temporal context, synthesis density, grounding)</w:t>
            </w:r>
          </w:p>
        </w:tc>
      </w:tr>
      <w:tr>
        <w:tc>
          <w:tcPr/>
          <w:p>
            <w:pPr>
              <w:pStyle w:val="Compact"/>
            </w:pPr>
            <w:r>
              <w:t xml:space="preserve">44</w:t>
            </w:r>
          </w:p>
        </w:tc>
        <w:tc>
          <w:tcPr/>
          <w:p>
            <w:pPr>
              <w:pStyle w:val="Compact"/>
            </w:pPr>
            <w:r>
              <w:t xml:space="preserve">v1.8.0</w:t>
            </w:r>
          </w:p>
        </w:tc>
        <w:tc>
          <w:tcPr/>
          <w:p>
            <w:pPr>
              <w:pStyle w:val="Compact"/>
            </w:pPr>
            <w:r>
              <w:t xml:space="preserve">IKGWQ-MetaQA benchmark — 40% recall improvement with REM synthesis</w:t>
            </w:r>
          </w:p>
        </w:tc>
      </w:tr>
      <w:tr>
        <w:tc>
          <w:tcPr/>
          <w:p>
            <w:pPr>
              <w:pStyle w:val="Compact"/>
            </w:pPr>
            <w:r>
              <w:t xml:space="preserve">45</w:t>
            </w:r>
          </w:p>
        </w:tc>
        <w:tc>
          <w:tcPr/>
          <w:p>
            <w:pPr>
              <w:pStyle w:val="Compact"/>
            </w:pPr>
            <w:r>
              <w:t xml:space="preserve">v1.9.0</w:t>
            </w:r>
          </w:p>
        </w:tc>
        <w:tc>
          <w:tcPr/>
          <w:p>
            <w:pPr>
              <w:pStyle w:val="Compact"/>
            </w:pPr>
            <w:r>
              <w:t xml:space="preserve">10-param CSAParameterLearner + MetaParameterLearner full upgrade</w:t>
            </w:r>
          </w:p>
        </w:tc>
      </w:tr>
      <w:tr>
        <w:tc>
          <w:tcPr/>
          <w:p>
            <w:pPr>
              <w:pStyle w:val="Compact"/>
            </w:pPr>
            <w:r>
              <w:t xml:space="preserve">46</w:t>
            </w:r>
          </w:p>
        </w:tc>
        <w:tc>
          <w:tcPr/>
          <w:p>
            <w:pPr>
              <w:pStyle w:val="Compact"/>
            </w:pPr>
            <w:r>
              <w:t xml:space="preserve">v1.9.1</w:t>
            </w:r>
          </w:p>
        </w:tc>
        <w:tc>
          <w:tcPr/>
          <w:p>
            <w:pPr>
              <w:pStyle w:val="Compact"/>
            </w:pPr>
            <w:r>
              <w:t xml:space="preserve">Live feedback loop — /params endpoint, edge_features + community_sequence in responses</w:t>
            </w:r>
          </w:p>
        </w:tc>
      </w:tr>
      <w:tr>
        <w:tc>
          <w:tcPr/>
          <w:p>
            <w:pPr>
              <w:pStyle w:val="Compact"/>
            </w:pPr>
            <w:r>
              <w:t xml:space="preserve">47</w:t>
            </w:r>
          </w:p>
        </w:tc>
        <w:tc>
          <w:tcPr/>
          <w:p>
            <w:pPr>
              <w:pStyle w:val="Compact"/>
            </w:pPr>
            <w:r>
              <w:t xml:space="preserve">v1.9.2</w:t>
            </w:r>
          </w:p>
        </w:tc>
        <w:tc>
          <w:tcPr/>
          <w:p>
            <w:pPr>
              <w:pStyle w:val="Compact"/>
            </w:pPr>
            <w:r>
              <w:t xml:space="preserve">Params persistence — to_dict/from_dict, POST /params restore, –params-file CLI</w:t>
            </w:r>
          </w:p>
        </w:tc>
      </w:tr>
      <w:tr>
        <w:tc>
          <w:tcPr/>
          <w:p>
            <w:pPr>
              <w:pStyle w:val="Compact"/>
            </w:pPr>
            <w:r>
              <w:t xml:space="preserve">48</w:t>
            </w:r>
          </w:p>
        </w:tc>
        <w:tc>
          <w:tcPr/>
          <w:p>
            <w:pPr>
              <w:pStyle w:val="Compact"/>
            </w:pPr>
            <w:r>
              <w:t xml:space="preserve">v1.9.3</w:t>
            </w:r>
          </w:p>
        </w:tc>
        <w:tc>
          <w:tcPr/>
          <w:p>
            <w:pPr>
              <w:pStyle w:val="Compact"/>
            </w:pPr>
            <w:r>
              <w:t xml:space="preserve">Auto-Retrain Scheduler — feedback buffer, POST /retrain with CSAParameterLearner.fit()</w:t>
            </w:r>
          </w:p>
        </w:tc>
      </w:tr>
      <w:tr>
        <w:tc>
          <w:tcPr/>
          <w:p>
            <w:pPr>
              <w:pStyle w:val="Compact"/>
            </w:pPr>
            <w:r>
              <w:t xml:space="preserve">49</w:t>
            </w:r>
          </w:p>
        </w:tc>
        <w:tc>
          <w:tcPr/>
          <w:p>
            <w:pPr>
              <w:pStyle w:val="Compact"/>
            </w:pPr>
            <w:r>
              <w:t xml:space="preserve">v1.9.4</w:t>
            </w:r>
          </w:p>
        </w:tc>
        <w:tc>
          <w:tcPr/>
          <w:p>
            <w:pPr>
              <w:pStyle w:val="Compact"/>
            </w:pPr>
            <w:r>
              <w:t xml:space="preserve">TSC Explicit Mode — configurable TSC/DSCF/Leiden/LPA community engine selection</w:t>
            </w:r>
          </w:p>
        </w:tc>
      </w:tr>
      <w:tr>
        <w:tc>
          <w:tcPr/>
          <w:p>
            <w:pPr>
              <w:pStyle w:val="Compact"/>
            </w:pPr>
            <w:r>
              <w:t xml:space="preserve">50</w:t>
            </w:r>
          </w:p>
        </w:tc>
        <w:tc>
          <w:tcPr/>
          <w:p>
            <w:pPr>
              <w:pStyle w:val="Compact"/>
            </w:pPr>
            <w:r>
              <w:t xml:space="preserve">v1.9.5</w:t>
            </w:r>
          </w:p>
        </w:tc>
        <w:tc>
          <w:tcPr/>
          <w:p>
            <w:pPr>
              <w:pStyle w:val="Compact"/>
            </w:pPr>
            <w:r>
              <w:t xml:space="preserve">HypothesisEngine — multi-path abductive reasoning, Noisy-OR confidence fusion</w:t>
            </w:r>
          </w:p>
        </w:tc>
      </w:tr>
      <w:tr>
        <w:tc>
          <w:tcPr/>
          <w:p>
            <w:pPr>
              <w:pStyle w:val="Compact"/>
            </w:pPr>
            <w:r>
              <w:t xml:space="preserve">51/52</w:t>
            </w:r>
          </w:p>
        </w:tc>
        <w:tc>
          <w:tcPr/>
          <w:p>
            <w:pPr>
              <w:pStyle w:val="Compact"/>
            </w:pPr>
            <w:r>
              <w:t xml:space="preserve">v1.9.6</w:t>
            </w:r>
          </w:p>
        </w:tc>
        <w:tc>
          <w:tcPr/>
          <w:p>
            <w:pPr>
              <w:pStyle w:val="Compact"/>
            </w:pPr>
            <w:r>
              <w:t xml:space="preserve">ResearchAgent autonomous discovery + ExternalValidator (PubMed/arXiv/OpenAlex)</w:t>
            </w:r>
          </w:p>
        </w:tc>
      </w:tr>
      <w:tr>
        <w:tc>
          <w:tcPr/>
          <w:p>
            <w:pPr>
              <w:pStyle w:val="Compact"/>
            </w:pPr>
            <w:r>
              <w:t xml:space="preserve">53</w:t>
            </w:r>
          </w:p>
        </w:tc>
        <w:tc>
          <w:tcPr/>
          <w:p>
            <w:pPr>
              <w:pStyle w:val="Compact"/>
            </w:pPr>
            <w:r>
              <w:t xml:space="preserve">v1.9.7</w:t>
            </w:r>
          </w:p>
        </w:tc>
        <w:tc>
          <w:tcPr/>
          <w:p>
            <w:pPr>
              <w:pStyle w:val="Compact"/>
            </w:pPr>
            <w:r>
              <w:t xml:space="preserve">Adaptive search strategy — dynamic beam_width/max_hop via local graph density</w:t>
            </w:r>
          </w:p>
        </w:tc>
      </w:tr>
      <w:tr>
        <w:tc>
          <w:tcPr/>
          <w:p>
            <w:pPr>
              <w:pStyle w:val="Compact"/>
            </w:pPr>
            <w:r>
              <w:t xml:space="preserve">54</w:t>
            </w:r>
          </w:p>
        </w:tc>
        <w:tc>
          <w:tcPr/>
          <w:p>
            <w:pPr>
              <w:pStyle w:val="Compact"/>
            </w:pPr>
            <w:r>
              <w:t xml:space="preserve">v1.9.8</w:t>
            </w:r>
          </w:p>
        </w:tc>
        <w:tc>
          <w:tcPr/>
          <w:p>
            <w:pPr>
              <w:pStyle w:val="Compact"/>
            </w:pPr>
            <w:r>
              <w:t xml:space="preserve">Observability — StudioEngine, RingBufferHandler, /logs, /build, CORS, request tracing</w:t>
            </w:r>
          </w:p>
        </w:tc>
      </w:tr>
      <w:tr>
        <w:tc>
          <w:tcPr/>
          <w:p>
            <w:pPr>
              <w:pStyle w:val="Compact"/>
            </w:pPr>
            <w:r>
              <w:t xml:space="preserve">55</w:t>
            </w:r>
          </w:p>
        </w:tc>
        <w:tc>
          <w:tcPr/>
          <w:p>
            <w:pPr>
              <w:pStyle w:val="Compact"/>
            </w:pPr>
            <w:r>
              <w:t xml:space="preserve">v2.0.0</w:t>
            </w:r>
          </w:p>
        </w:tc>
        <w:tc>
          <w:tcPr/>
          <w:p>
            <w:pPr>
              <w:pStyle w:val="Compact"/>
            </w:pPr>
            <w:r>
              <w:t xml:space="preserve">GraphSAGE neighbourhood smoothing; AAAK-steered traversal (AAAKCache + AAAKBeamTraversal); TemporalCalibrator; QueryLog append-only history</w:t>
            </w:r>
          </w:p>
        </w:tc>
      </w:tr>
      <w:tr>
        <w:tc>
          <w:tcPr/>
          <w:p>
            <w:pPr>
              <w:pStyle w:val="Compact"/>
            </w:pPr>
            <w:r>
              <w:t xml:space="preserve">56</w:t>
            </w:r>
          </w:p>
        </w:tc>
        <w:tc>
          <w:tcPr/>
          <w:p>
            <w:pPr>
              <w:pStyle w:val="Compact"/>
            </w:pPr>
            <w:r>
              <w:t xml:space="preserve">v2.0.0</w:t>
            </w:r>
          </w:p>
        </w:tc>
        <w:tc>
          <w:tcPr/>
          <w:p>
            <w:pPr>
              <w:pStyle w:val="Compact"/>
            </w:pPr>
            <w:r>
              <w:t xml:space="preserve">Fault tolerance — QueryResponse.partial/error fields; _partial_paths checkpoint; GlobalRebalancer crash guard</w:t>
            </w:r>
          </w:p>
        </w:tc>
      </w:tr>
      <w:tr>
        <w:tc>
          <w:tcPr/>
          <w:p>
            <w:pPr>
              <w:pStyle w:val="Compact"/>
            </w:pPr>
            <w:r>
              <w:t xml:space="preserve">57</w:t>
            </w:r>
          </w:p>
        </w:tc>
        <w:tc>
          <w:tcPr/>
          <w:p>
            <w:pPr>
              <w:pStyle w:val="Compact"/>
            </w:pPr>
            <w:r>
              <w:t xml:space="preserve">v2.0.1</w:t>
            </w:r>
          </w:p>
        </w:tc>
        <w:tc>
          <w:tcPr/>
          <w:p>
            <w:pPr>
              <w:pStyle w:val="Compact"/>
            </w:pPr>
            <w:r>
              <w:t xml:space="preserve">AAAKCache durable JSON persistence; /query/stream terminal error chunk; ProcessPoolExecutor sequential fallback</w:t>
            </w:r>
          </w:p>
        </w:tc>
      </w:tr>
    </w:tbl>
    <w:p>
      <w:r>
        <w:pict>
          <v:rect style="width:0;height:1.5pt" o:hralign="center" o:hrstd="t" o:hr="t"/>
        </w:pict>
      </w:r>
    </w:p>
    <w:bookmarkEnd w:id="67"/>
    <w:bookmarkStart w:id="71" w:name="discussion"/>
    <w:p>
      <w:pPr>
        <w:pStyle w:val="Heading2"/>
      </w:pPr>
      <w:r>
        <w:t xml:space="preserve">13. Discussion</w:t>
      </w:r>
    </w:p>
    <w:bookmarkStart w:id="68" w:name="where-cerebrum-excels"/>
    <w:p>
      <w:pPr>
        <w:pStyle w:val="Heading3"/>
      </w:pPr>
      <w:r>
        <w:t xml:space="preserve">13.1 Where CEREBRUM Excels</w:t>
      </w:r>
    </w:p>
    <w:p>
      <w:pPr>
        <w:pStyle w:val="Compact"/>
        <w:numPr>
          <w:ilvl w:val="0"/>
          <w:numId w:val="1009"/>
        </w:numPr>
      </w:pPr>
      <w:r>
        <w:rPr>
          <w:b/>
          <w:bCs/>
        </w:rPr>
        <w:t xml:space="preserve">Structured knowledge domains</w:t>
      </w:r>
      <w:r>
        <w:t xml:space="preserve"> </w:t>
      </w:r>
      <w:r>
        <w:t xml:space="preserve">where community structure maps to genuine conceptual divisions: biomedical KGs (disease/gene/drug communities), scientific citation networks, enterprise ontologies.</w:t>
      </w:r>
    </w:p>
    <w:p>
      <w:pPr>
        <w:pStyle w:val="Compact"/>
        <w:numPr>
          <w:ilvl w:val="0"/>
          <w:numId w:val="1009"/>
        </w:numPr>
      </w:pPr>
      <w:r>
        <w:rPr>
          <w:b/>
          <w:bCs/>
        </w:rPr>
        <w:t xml:space="preserve">Multi-hop chains</w:t>
      </w:r>
      <w:r>
        <w:t xml:space="preserve"> </w:t>
      </w:r>
      <w:r>
        <w:t xml:space="preserve">where the path itself is informative, not just the terminal entity:</w:t>
      </w:r>
      <w:r>
        <w:t xml:space="preserve"> </w:t>
      </w:r>
      <w:r>
        <w:t xml:space="preserve">“what mechanism connects drug X to disease Y?”</w:t>
      </w:r>
    </w:p>
    <w:p>
      <w:pPr>
        <w:pStyle w:val="Compact"/>
        <w:numPr>
          <w:ilvl w:val="0"/>
          <w:numId w:val="1009"/>
        </w:numPr>
      </w:pPr>
      <w:r>
        <w:rPr>
          <w:b/>
          <w:bCs/>
        </w:rPr>
        <w:t xml:space="preserve">Verification tasks</w:t>
      </w:r>
      <w:r>
        <w:t xml:space="preserve">: proving or disproving a claimed relationship by finding or failing to find a path.</w:t>
      </w:r>
    </w:p>
    <w:p>
      <w:pPr>
        <w:pStyle w:val="Compact"/>
        <w:numPr>
          <w:ilvl w:val="0"/>
          <w:numId w:val="1009"/>
        </w:numPr>
      </w:pPr>
      <w:r>
        <w:rPr>
          <w:b/>
          <w:bCs/>
        </w:rPr>
        <w:t xml:space="preserve">Cold-start deployments</w:t>
      </w:r>
      <w:r>
        <w:t xml:space="preserve">: any new domain where labeled training data does not yet exist.</w:t>
      </w:r>
    </w:p>
    <w:p>
      <w:pPr>
        <w:pStyle w:val="Compact"/>
        <w:numPr>
          <w:ilvl w:val="0"/>
          <w:numId w:val="1009"/>
        </w:numPr>
      </w:pPr>
      <w:r>
        <w:rPr>
          <w:b/>
          <w:bCs/>
        </w:rPr>
        <w:t xml:space="preserve">Incomplete graphs</w:t>
      </w:r>
      <w:r>
        <w:t xml:space="preserve">: CEREBRUM’s REM synthesis and graceful degradation (AUC 0.89) handle real-world KG sparsity more robustly than systems that assume graph completeness.</w:t>
      </w:r>
    </w:p>
    <w:p>
      <w:pPr>
        <w:pStyle w:val="Compact"/>
        <w:numPr>
          <w:ilvl w:val="0"/>
          <w:numId w:val="1009"/>
        </w:numPr>
      </w:pPr>
      <w:r>
        <w:rPr>
          <w:b/>
          <w:bCs/>
        </w:rPr>
        <w:t xml:space="preserve">Progressive domains</w:t>
      </w:r>
      <w:r>
        <w:t xml:space="preserve">: fields where new knowledge arrives continuously; ResearchAgent + ExternalValidator enable autonomous graph enrichment.</w:t>
      </w:r>
    </w:p>
    <w:p>
      <w:pPr>
        <w:pStyle w:val="Compact"/>
        <w:numPr>
          <w:ilvl w:val="0"/>
          <w:numId w:val="1009"/>
        </w:numPr>
      </w:pPr>
      <w:r>
        <w:rPr>
          <w:b/>
          <w:bCs/>
        </w:rPr>
        <w:t xml:space="preserve">Repeated query patterns</w:t>
      </w:r>
      <w:r>
        <w:t xml:space="preserve">: AAAK-steered traversal provides compounding benefit when the same relation-sequence patterns recur across queries, which is the norm in any focused domain deployment.</w:t>
      </w:r>
    </w:p>
    <w:bookmarkEnd w:id="68"/>
    <w:bookmarkStart w:id="69" w:name="limitations-and-honest-assessment"/>
    <w:p>
      <w:pPr>
        <w:pStyle w:val="Heading3"/>
      </w:pPr>
      <w:r>
        <w:t xml:space="preserve">13.2 Limitations and Honest Assessment</w:t>
      </w:r>
    </w:p>
    <w:p>
      <w:pPr>
        <w:pStyle w:val="Compact"/>
        <w:numPr>
          <w:ilvl w:val="0"/>
          <w:numId w:val="1010"/>
        </w:numPr>
      </w:pPr>
      <w:r>
        <w:rPr>
          <w:b/>
          <w:bCs/>
        </w:rPr>
        <w:t xml:space="preserve">Hits@1 without question context</w:t>
      </w:r>
      <w:r>
        <w:t xml:space="preserve">: CEREBRUM does not rank terminal nodes by question semantics — that is the LLM bridge’s role. Benchmarks that measure only Hits@1 without a re-ranking step understate CEREBRUM’s practical utility.</w:t>
      </w:r>
    </w:p>
    <w:p>
      <w:pPr>
        <w:pStyle w:val="Compact"/>
        <w:numPr>
          <w:ilvl w:val="0"/>
          <w:numId w:val="1010"/>
        </w:numPr>
      </w:pPr>
      <w:r>
        <w:rPr>
          <w:b/>
          <w:bCs/>
        </w:rPr>
        <w:t xml:space="preserve">Random embeddings degrade performance</w:t>
      </w:r>
      <w:r>
        <w:t xml:space="preserve">: The CSA semantic term (</w:t>
      </w:r>
      <m:oMath>
        <m:r>
          <m:t>α</m:t>
        </m:r>
        <m:r>
          <m:rPr>
            <m:sty m:val="p"/>
          </m:rPr>
          <m:t>=</m:t>
        </m:r>
        <m:r>
          <m:t>0.4</m:t>
        </m:r>
      </m:oMath>
      <w:r>
        <w:t xml:space="preserve">) contributes noise with random embeddings. Production deployment requires sentence-transformer or domain-specific embeddings.</w:t>
      </w:r>
    </w:p>
    <w:p>
      <w:pPr>
        <w:pStyle w:val="Compact"/>
        <w:numPr>
          <w:ilvl w:val="0"/>
          <w:numId w:val="1010"/>
        </w:numPr>
      </w:pPr>
      <w:r>
        <w:rPr>
          <w:b/>
          <w:bCs/>
        </w:rPr>
        <w:t xml:space="preserve">Very high community counts</w:t>
      </w:r>
      <w:r>
        <w:t xml:space="preserve">: On sparse graphs (MetaQA KG), DSCF can produce near-singleton communities that degrade the community distance matrix. Mitigation:</w:t>
      </w:r>
      <w:r>
        <w:t xml:space="preserve"> </w:t>
      </w:r>
      <w:r>
        <w:rPr>
          <w:rStyle w:val="VerbatimChar"/>
        </w:rPr>
        <w:t xml:space="preserve">--min-community-size</w:t>
      </w:r>
      <w:r>
        <w:t xml:space="preserve"> </w:t>
      </w:r>
      <w:r>
        <w:t xml:space="preserve">flag merges small communities.</w:t>
      </w:r>
    </w:p>
    <w:p>
      <w:pPr>
        <w:pStyle w:val="Compact"/>
        <w:numPr>
          <w:ilvl w:val="0"/>
          <w:numId w:val="1010"/>
        </w:numPr>
      </w:pPr>
      <w:r>
        <w:rPr>
          <w:b/>
          <w:bCs/>
        </w:rPr>
        <w:t xml:space="preserve">ExternalValidator latency</w:t>
      </w:r>
      <w:r>
        <w:t xml:space="preserve">: Literature API calls introduce latency in the ResearchAgent loop. This is acceptable because ResearchAgent runs as a background daemon and never blocks query serving.</w:t>
      </w:r>
    </w:p>
    <w:bookmarkEnd w:id="69"/>
    <w:bookmarkStart w:id="70" w:name="future-directions"/>
    <w:p>
      <w:pPr>
        <w:pStyle w:val="Heading3"/>
      </w:pPr>
      <w:r>
        <w:t xml:space="preserve">13.3 Future Directions</w:t>
      </w:r>
    </w:p>
    <w:p>
      <w:pPr>
        <w:pStyle w:val="Compact"/>
        <w:numPr>
          <w:ilvl w:val="0"/>
          <w:numId w:val="1011"/>
        </w:numPr>
      </w:pPr>
      <w:r>
        <w:rPr>
          <w:b/>
          <w:bCs/>
        </w:rPr>
        <w:t xml:space="preserve">Multi-round abduction</w:t>
      </w:r>
      <w:r>
        <w:t xml:space="preserve">: HypothesisEngine currently performs single-round Noisy-OR fusion. Iterative abduction (re-running beam search over hypothesis-enriched graphs) is under investigation.</w:t>
      </w:r>
    </w:p>
    <w:p>
      <w:pPr>
        <w:pStyle w:val="Compact"/>
        <w:numPr>
          <w:ilvl w:val="0"/>
          <w:numId w:val="1011"/>
        </w:numPr>
      </w:pPr>
      <w:r>
        <w:rPr>
          <w:b/>
          <w:bCs/>
        </w:rPr>
        <w:t xml:space="preserve">Federated learning of CSA parameters</w:t>
      </w:r>
      <w:r>
        <w:t xml:space="preserve">: Currently parameters are learned locally per node. Federated parameter aggregation across nodes would enable collective learning without sharing raw graph data.</w:t>
      </w:r>
    </w:p>
    <w:p>
      <w:pPr>
        <w:pStyle w:val="Compact"/>
        <w:numPr>
          <w:ilvl w:val="0"/>
          <w:numId w:val="1011"/>
        </w:numPr>
      </w:pPr>
      <w:r>
        <w:rPr>
          <w:b/>
          <w:bCs/>
        </w:rPr>
        <w:t xml:space="preserve">Contrastive community pre-training</w:t>
      </w:r>
      <w:r>
        <w:t xml:space="preserve">: Pre-training DSCF using contrastive objectives on domain corpora may produce more semantically meaningful community specialization.</w:t>
      </w:r>
    </w:p>
    <w:p>
      <w:r>
        <w:pict>
          <v:rect style="width:0;height:1.5pt" o:hralign="center" o:hrstd="t" o:hr="t"/>
        </w:pict>
      </w:r>
    </w:p>
    <w:bookmarkEnd w:id="70"/>
    <w:bookmarkEnd w:id="71"/>
    <w:bookmarkStart w:id="72" w:name="the-llm-bridge"/>
    <w:p>
      <w:pPr>
        <w:pStyle w:val="Heading2"/>
      </w:pPr>
      <w:r>
        <w:t xml:space="preserve">14. The LLM Bridge</w:t>
      </w:r>
    </w:p>
    <w:p>
      <w:pPr>
        <w:pStyle w:val="FirstParagraph"/>
      </w:pPr>
      <w:r>
        <w:t xml:space="preserve">CEREBRUM’s output is a set of verified paths:</w:t>
      </w:r>
    </w:p>
    <w:p>
      <w:pPr>
        <w:pStyle w:val="SourceCode"/>
      </w:pPr>
      <w:r>
        <w:rPr>
          <w:rStyle w:val="VerbatimChar"/>
        </w:rPr>
        <w:t xml:space="preserve">(Aspirin) --[INHIBITS]--&gt; (COX-2) --[IS_ASSOCIATED_WITH]--&gt; (Inflammation)</w:t>
      </w:r>
    </w:p>
    <w:p>
      <w:pPr>
        <w:pStyle w:val="FirstParagraph"/>
      </w:pPr>
      <w:r>
        <w:t xml:space="preserve">The LLM bridge formats these paths as a grounded prompt:</w:t>
      </w:r>
    </w:p>
    <w:p>
      <w:pPr>
        <w:pStyle w:val="SourceCode"/>
      </w:pPr>
      <w:r>
        <w:rPr>
          <w:rStyle w:val="VerbatimChar"/>
        </w:rPr>
        <w:t xml:space="preserve">The following facts are verified and sourced from the knowledge graph:</w:t>
      </w:r>
      <w:r>
        <w:br/>
      </w:r>
      <w:r>
        <w:rPr>
          <w:rStyle w:val="VerbatimChar"/>
        </w:rPr>
        <w:t xml:space="preserve">  Aspirin INHIBITS COX-2</w:t>
      </w:r>
      <w:r>
        <w:br/>
      </w:r>
      <w:r>
        <w:rPr>
          <w:rStyle w:val="VerbatimChar"/>
        </w:rPr>
        <w:t xml:space="preserve">  COX-2 IS_ASSOCIATED_WITH Inflammation</w:t>
      </w:r>
      <w:r>
        <w:br/>
      </w:r>
      <w:r>
        <w:br/>
      </w:r>
      <w:r>
        <w:rPr>
          <w:rStyle w:val="VerbatimChar"/>
        </w:rPr>
        <w:t xml:space="preserve">Using only these facts, answer the question: "Why does aspirin reduce inflammation?"</w:t>
      </w:r>
    </w:p>
    <w:p>
      <w:pPr>
        <w:pStyle w:val="FirstParagraph"/>
      </w:pPr>
      <w:r>
        <w:t xml:space="preserve">The LLM composes a fluent answer from verified facts. It cannot hallucinate because every fact in the prompt is a real edge from the graph. The answer includes citations — the source edges — alongside the text.</w:t>
      </w:r>
    </w:p>
    <w:p>
      <w:pPr>
        <w:pStyle w:val="BodyText"/>
      </w:pPr>
      <w:r>
        <w:t xml:space="preserve">This architecture inverts the standard RAG pattern: instead of asking the LLM to retrieve and then generate, CEREBRUM retrieves with structural guarantees and asks the LLM only to narrate. The LLM becomes a grammar layer, not a knowledge layer.</w:t>
      </w:r>
    </w:p>
    <w:p>
      <w:r>
        <w:pict>
          <v:rect style="width:0;height:1.5pt" o:hralign="center" o:hrstd="t" o:hr="t"/>
        </w:pict>
      </w:r>
    </w:p>
    <w:bookmarkEnd w:id="72"/>
    <w:bookmarkStart w:id="73" w:name="conclusion"/>
    <w:p>
      <w:pPr>
        <w:pStyle w:val="Heading2"/>
      </w:pPr>
      <w:r>
        <w:t xml:space="preserve">15. Conclusion</w:t>
      </w:r>
    </w:p>
    <w:p>
      <w:pPr>
        <w:pStyle w:val="FirstParagraph"/>
      </w:pPr>
      <w:r>
        <w:t xml:space="preserve">CEREBRUM demonstrates that a Knowledge Graph can reason over itself using the structural principles of Transformer attention — without training data, without a language model, and with full interpretability. The key insight is that graph communities are a natural analog of attention heads, and DSCF constructs communities with the dual local/global character that makes this analogy operational.</w:t>
      </w:r>
    </w:p>
    <w:p>
      <w:pPr>
        <w:pStyle w:val="BodyText"/>
      </w:pPr>
      <w:r>
        <w:t xml:space="preserve">Through 57 phases of development the core insight has remained unchanged while the surrounding architecture has grown substantially: the 5-parameter CSA formula became a 10-parameter formula with online and batch learning; the single-node traversal became a federated multi-node system; the synchronous query server became a fully observable, traceable production platform; the pure reasoning engine gained abductive hypothesis generation and autonomous literature-validated graph enrichment; and the traversal layer gained structural memory through AAAK-steered beam pruning.</w:t>
      </w:r>
    </w:p>
    <w:p>
      <w:pPr>
        <w:pStyle w:val="BodyText"/>
      </w:pPr>
      <w:r>
        <w:t xml:space="preserve">Phases 55–57 mark the transition from a research-quality system to a production-hardened platform. GraphSAGE neighbourhood smoothing enriches every entity embedding with local structural context in a single</w:t>
      </w:r>
      <w:r>
        <w:t xml:space="preserve"> </w:t>
      </w:r>
      <m:oMath>
        <m:r>
          <m:t>O</m:t>
        </m:r>
        <m:r>
          <m:rPr>
            <m:sty m:val="p"/>
          </m:rPr>
          <m:t>(</m:t>
        </m:r>
        <m:r>
          <m:rPr>
            <m:sty m:val="p"/>
          </m:rPr>
          <m:t>|</m:t>
        </m:r>
        <m:r>
          <m:t>E</m:t>
        </m:r>
        <m:r>
          <m:rPr>
            <m:sty m:val="p"/>
          </m:rPr>
          <m:t>|</m:t>
        </m:r>
        <m:r>
          <m:rPr>
            <m:sty m:val="p"/>
          </m:rPr>
          <m:t>)</m:t>
        </m:r>
      </m:oMath>
      <w:r>
        <w:t xml:space="preserve"> </w:t>
      </w:r>
      <w:r>
        <w:t xml:space="preserve">pass, requiring no training. The AAAK-steered traversal system accumulates relation-sequence patterns from the system’s own operational history and applies them as a compounding beam bias — yielding measurably sharper traversal focus on repeated query domains without any supervised training signal. The TemporalCalibrator brings principled, gradient-free calibration of the temporal CSA parameters to maximise Recall@K on held-out validation sets. The fault tolerance architecture ensures that transient failures in any individual component — graph adapters, persistence, community detection, external validators — degrade gracefully to partial results rather than cascading to hard errors.</w:t>
      </w:r>
    </w:p>
    <w:p>
      <w:pPr>
        <w:pStyle w:val="BodyText"/>
      </w:pPr>
      <w:r>
        <w:t xml:space="preserve">At v2.0.1, CEREBRUM is empirically validated against 39,093 MetaQA questions, 1,579 WebQSP questions, 5,170 GrailQA questions, and 400 IKGWQ questions across five incompleteness levels. With 1,490+ tests passing and a production-hardened REST API, the framework is ready for deployment in domains where hallucination is unacceptable, training data is unavailable, and interpretability is required by design.</w:t>
      </w:r>
    </w:p>
    <w:p>
      <w:pPr>
        <w:pStyle w:val="BodyText"/>
      </w:pPr>
      <w:r>
        <w:t xml:space="preserve">The resulting system is not a statistical approximation of reasoning — it is reasoning. Every answer is a verified path through real edges. Every step names the community it traversed. The AAAK cache names the relation patterns that led there. The computational cost is sub-millisecond per query for graph traversal, independent of graph size for fixed beam width.</w:t>
      </w:r>
    </w:p>
    <w:p>
      <w:r>
        <w:pict>
          <v:rect style="width:0;height:1.5pt" o:hralign="center" o:hrstd="t" o:hr="t"/>
        </w:pict>
      </w:r>
    </w:p>
    <w:bookmarkEnd w:id="73"/>
    <w:bookmarkStart w:id="74" w:name="Xd94dceab1eab712ed21ab8c7404e9d2df5e9d82"/>
    <w:p>
      <w:pPr>
        <w:pStyle w:val="Heading2"/>
      </w:pPr>
      <w:r>
        <w:t xml:space="preserve">Acknowledgments: Intellectual Debt and Credits</w:t>
      </w:r>
    </w:p>
    <w:p>
      <w:pPr>
        <w:pStyle w:val="FirstParagraph"/>
      </w:pPr>
      <w:r>
        <w:t xml:space="preserve">CEREBRUM stands on the shoulders of decades of research in graph theory, community detection, and neural networks. We explicitly acknowledge the foundational work of the following researchers:</w:t>
      </w:r>
    </w:p>
    <w:p>
      <w:pPr>
        <w:pStyle w:val="Compact"/>
        <w:numPr>
          <w:ilvl w:val="0"/>
          <w:numId w:val="1012"/>
        </w:numPr>
      </w:pPr>
      <w:r>
        <w:rPr>
          <w:b/>
          <w:bCs/>
        </w:rPr>
        <w:t xml:space="preserve">LPA</w:t>
      </w:r>
      <w:r>
        <w:t xml:space="preserve">: Raghavan, Albert, and Kumara (2007) — local majority-vote community detection.</w:t>
      </w:r>
    </w:p>
    <w:p>
      <w:pPr>
        <w:pStyle w:val="Compact"/>
        <w:numPr>
          <w:ilvl w:val="0"/>
          <w:numId w:val="1012"/>
        </w:numPr>
      </w:pPr>
      <w:r>
        <w:rPr>
          <w:b/>
          <w:bCs/>
        </w:rPr>
        <w:t xml:space="preserve">Louvain</w:t>
      </w:r>
      <w:r>
        <w:t xml:space="preserve">: Blondel, Guillaume, Lambiotte, and Lefebvre (2008) — greedy modularity optimization.</w:t>
      </w:r>
    </w:p>
    <w:p>
      <w:pPr>
        <w:pStyle w:val="Compact"/>
        <w:numPr>
          <w:ilvl w:val="0"/>
          <w:numId w:val="1012"/>
        </w:numPr>
      </w:pPr>
      <w:r>
        <w:rPr>
          <w:b/>
          <w:bCs/>
        </w:rPr>
        <w:t xml:space="preserve">Leiden</w:t>
      </w:r>
      <w:r>
        <w:t xml:space="preserve">: Traag, Waltman, and Van Eck (2019) — connected-community refinement.</w:t>
      </w:r>
    </w:p>
    <w:p>
      <w:pPr>
        <w:pStyle w:val="Compact"/>
        <w:numPr>
          <w:ilvl w:val="0"/>
          <w:numId w:val="1012"/>
        </w:numPr>
      </w:pPr>
      <w:r>
        <w:rPr>
          <w:b/>
          <w:bCs/>
        </w:rPr>
        <w:t xml:space="preserve">GATs</w:t>
      </w:r>
      <w:r>
        <w:t xml:space="preserve">: Veličković et al. (2018) — primary foil and inspiration for CSA.</w:t>
      </w:r>
    </w:p>
    <w:p>
      <w:pPr>
        <w:pStyle w:val="Compact"/>
        <w:numPr>
          <w:ilvl w:val="0"/>
          <w:numId w:val="1012"/>
        </w:numPr>
      </w:pPr>
      <w:r>
        <w:rPr>
          <w:b/>
          <w:bCs/>
        </w:rPr>
        <w:t xml:space="preserve">TransE / RotatE</w:t>
      </w:r>
      <w:r>
        <w:t xml:space="preserve">: Bordes et al. (2013); Sun et al. (2019) — KG embedding methods.</w:t>
      </w:r>
    </w:p>
    <w:p>
      <w:pPr>
        <w:pStyle w:val="Compact"/>
        <w:numPr>
          <w:ilvl w:val="0"/>
          <w:numId w:val="1012"/>
        </w:numPr>
      </w:pPr>
      <w:r>
        <w:rPr>
          <w:b/>
          <w:bCs/>
        </w:rPr>
        <w:t xml:space="preserve">GraphRAG</w:t>
      </w:r>
      <w:r>
        <w:t xml:space="preserve">: Edge et al. (2024) — community-augmented LLM retrieval.</w:t>
      </w:r>
    </w:p>
    <w:p>
      <w:pPr>
        <w:pStyle w:val="Compact"/>
        <w:numPr>
          <w:ilvl w:val="0"/>
          <w:numId w:val="1012"/>
        </w:numPr>
      </w:pPr>
      <w:r>
        <w:rPr>
          <w:b/>
          <w:bCs/>
        </w:rPr>
        <w:t xml:space="preserve">PageRank</w:t>
      </w:r>
      <w:r>
        <w:t xml:space="preserve">: Page, Brin, Motwani, Winograd (1999) — global authority prior.</w:t>
      </w:r>
    </w:p>
    <w:p>
      <w:pPr>
        <w:pStyle w:val="Compact"/>
        <w:numPr>
          <w:ilvl w:val="0"/>
          <w:numId w:val="1012"/>
        </w:numPr>
      </w:pPr>
      <w:r>
        <w:rPr>
          <w:b/>
          <w:bCs/>
        </w:rPr>
        <w:t xml:space="preserve">Betweenness Centrality</w:t>
      </w:r>
      <w:r>
        <w:t xml:space="preserve">: Freeman (1977) — positional encoding feature.</w:t>
      </w:r>
    </w:p>
    <w:p>
      <w:pPr>
        <w:pStyle w:val="Compact"/>
        <w:numPr>
          <w:ilvl w:val="0"/>
          <w:numId w:val="1012"/>
        </w:numPr>
      </w:pPr>
      <w:r>
        <w:rPr>
          <w:b/>
          <w:bCs/>
        </w:rPr>
        <w:t xml:space="preserve">Simulated Annealing</w:t>
      </w:r>
      <w:r>
        <w:t xml:space="preserve">: Kirkpatrick, Gelatt, Vecchi (1983) — DSCF temperature schedule.</w:t>
      </w:r>
    </w:p>
    <w:p>
      <w:pPr>
        <w:pStyle w:val="Compact"/>
        <w:numPr>
          <w:ilvl w:val="0"/>
          <w:numId w:val="1012"/>
        </w:numPr>
      </w:pPr>
      <w:r>
        <w:rPr>
          <w:b/>
          <w:bCs/>
        </w:rPr>
        <w:t xml:space="preserve">Bloom Filters</w:t>
      </w:r>
      <w:r>
        <w:t xml:space="preserve">: Bloom (1970) — HolographicIndex federated discovery.</w:t>
      </w:r>
    </w:p>
    <w:p>
      <w:pPr>
        <w:pStyle w:val="Compact"/>
        <w:numPr>
          <w:ilvl w:val="0"/>
          <w:numId w:val="1012"/>
        </w:numPr>
      </w:pPr>
      <w:r>
        <w:rPr>
          <w:b/>
          <w:bCs/>
        </w:rPr>
        <w:t xml:space="preserve">STDP</w:t>
      </w:r>
      <w:r>
        <w:t xml:space="preserve">: Bi &amp; Poo (1998); Markram et al. (1997) — STDPDiscretizer and Bridge Twin formation.</w:t>
      </w:r>
    </w:p>
    <w:p>
      <w:pPr>
        <w:pStyle w:val="Compact"/>
        <w:numPr>
          <w:ilvl w:val="0"/>
          <w:numId w:val="1012"/>
        </w:numPr>
      </w:pPr>
      <w:r>
        <w:rPr>
          <w:b/>
          <w:bCs/>
        </w:rPr>
        <w:t xml:space="preserve">Hebbian Learning</w:t>
      </w:r>
      <w:r>
        <w:t xml:space="preserve">: Hebb (1949) — Bridge Twin LTP/LTD analog.</w:t>
      </w:r>
    </w:p>
    <w:p>
      <w:pPr>
        <w:pStyle w:val="Compact"/>
        <w:numPr>
          <w:ilvl w:val="0"/>
          <w:numId w:val="1012"/>
        </w:numPr>
      </w:pPr>
      <w:r>
        <w:rPr>
          <w:b/>
          <w:bCs/>
        </w:rPr>
        <w:t xml:space="preserve">Beam Search</w:t>
      </w:r>
      <w:r>
        <w:t xml:space="preserve">: Lowerre (1976) — BeamTraversal.</w:t>
      </w:r>
    </w:p>
    <w:p>
      <w:pPr>
        <w:pStyle w:val="Compact"/>
        <w:numPr>
          <w:ilvl w:val="0"/>
          <w:numId w:val="1012"/>
        </w:numPr>
      </w:pPr>
      <w:r>
        <w:rPr>
          <w:b/>
          <w:bCs/>
        </w:rPr>
        <w:t xml:space="preserve">Sentence-BERT</w:t>
      </w:r>
      <w:r>
        <w:t xml:space="preserve">: Reimers &amp; Gurevych (2019) — default embedding backend.</w:t>
      </w:r>
    </w:p>
    <w:p>
      <w:pPr>
        <w:pStyle w:val="Compact"/>
        <w:numPr>
          <w:ilvl w:val="0"/>
          <w:numId w:val="1012"/>
        </w:numPr>
      </w:pPr>
      <w:r>
        <w:rPr>
          <w:b/>
          <w:bCs/>
        </w:rPr>
        <w:t xml:space="preserve">Noisy-OR</w:t>
      </w:r>
      <w:r>
        <w:t xml:space="preserve">: Pearl (1988) — HypothesisEngine confidence fusion.</w:t>
      </w:r>
    </w:p>
    <w:p>
      <w:pPr>
        <w:pStyle w:val="Compact"/>
        <w:numPr>
          <w:ilvl w:val="0"/>
          <w:numId w:val="1012"/>
        </w:numPr>
      </w:pPr>
      <w:r>
        <w:rPr>
          <w:b/>
          <w:bCs/>
        </w:rPr>
        <w:t xml:space="preserve">Avionics mid-value selection</w:t>
      </w:r>
      <w:r>
        <w:t xml:space="preserve"> </w:t>
      </w:r>
      <w:r>
        <w:t xml:space="preserve">— multi-signal consensus inspiration for DSCF/TSC.</w:t>
      </w:r>
    </w:p>
    <w:p>
      <w:pPr>
        <w:pStyle w:val="Compact"/>
        <w:numPr>
          <w:ilvl w:val="0"/>
          <w:numId w:val="1012"/>
        </w:numPr>
      </w:pPr>
      <w:r>
        <w:rPr>
          <w:b/>
          <w:bCs/>
        </w:rPr>
        <w:t xml:space="preserve">GraphSAGE</w:t>
      </w:r>
      <w:r>
        <w:t xml:space="preserve">: Hamilton, Ying &amp; Leskovec (2017) — neighbourhood sampling and aggregation; adapted as the CEREBRUM inference-time smoothing operator.</w:t>
      </w:r>
    </w:p>
    <w:p>
      <w:r>
        <w:pict>
          <v:rect style="width:0;height:1.5pt" o:hralign="center" o:hrstd="t" o:hr="t"/>
        </w:pict>
      </w:r>
    </w:p>
    <w:bookmarkEnd w:id="74"/>
    <w:bookmarkStart w:id="75" w:name="references"/>
    <w:p>
      <w:pPr>
        <w:pStyle w:val="Heading2"/>
      </w:pPr>
      <w:r>
        <w:t xml:space="preserve">References</w:t>
      </w:r>
    </w:p>
    <w:p>
      <w:pPr>
        <w:pStyle w:val="Compact"/>
        <w:numPr>
          <w:ilvl w:val="0"/>
          <w:numId w:val="1013"/>
        </w:numPr>
      </w:pPr>
      <w:r>
        <w:t xml:space="preserve">Bi &amp; Poo (1998). Synaptic modifications in cultured hippocampal neurons.</w:t>
      </w:r>
      <w:r>
        <w:t xml:space="preserve"> </w:t>
      </w:r>
      <w:r>
        <w:rPr>
          <w:i/>
          <w:iCs/>
        </w:rPr>
        <w:t xml:space="preserve">Journal of Neuroscience</w:t>
      </w:r>
      <w:r>
        <w:t xml:space="preserve">.</w:t>
      </w:r>
    </w:p>
    <w:p>
      <w:pPr>
        <w:pStyle w:val="Compact"/>
        <w:numPr>
          <w:ilvl w:val="0"/>
          <w:numId w:val="1013"/>
        </w:numPr>
      </w:pPr>
      <w:r>
        <w:t xml:space="preserve">Blondel et al. (2008). Fast unfolding of communities in large networks.</w:t>
      </w:r>
      <w:r>
        <w:t xml:space="preserve"> </w:t>
      </w:r>
      <w:r>
        <w:rPr>
          <w:i/>
          <w:iCs/>
        </w:rPr>
        <w:t xml:space="preserve">Journal of Statistical Mechanics</w:t>
      </w:r>
      <w:r>
        <w:t xml:space="preserve">.</w:t>
      </w:r>
    </w:p>
    <w:p>
      <w:pPr>
        <w:pStyle w:val="Compact"/>
        <w:numPr>
          <w:ilvl w:val="0"/>
          <w:numId w:val="1013"/>
        </w:numPr>
      </w:pPr>
      <w:r>
        <w:t xml:space="preserve">Bloom (1970). Space/time trade-offs in hash coding with allowable errors.</w:t>
      </w:r>
      <w:r>
        <w:t xml:space="preserve"> </w:t>
      </w:r>
      <w:r>
        <w:rPr>
          <w:i/>
          <w:iCs/>
        </w:rPr>
        <w:t xml:space="preserve">Communications of the ACM</w:t>
      </w:r>
      <w:r>
        <w:t xml:space="preserve">.</w:t>
      </w:r>
    </w:p>
    <w:p>
      <w:pPr>
        <w:pStyle w:val="Compact"/>
        <w:numPr>
          <w:ilvl w:val="0"/>
          <w:numId w:val="1013"/>
        </w:numPr>
      </w:pPr>
      <w:r>
        <w:t xml:space="preserve">Bordes et al. (2013). Translating embeddings for modeling multi-relational data.</w:t>
      </w:r>
      <w:r>
        <w:t xml:space="preserve"> </w:t>
      </w:r>
      <w:r>
        <w:rPr>
          <w:i/>
          <w:iCs/>
        </w:rPr>
        <w:t xml:space="preserve">NeurIPS</w:t>
      </w:r>
      <w:r>
        <w:t xml:space="preserve">.</w:t>
      </w:r>
    </w:p>
    <w:p>
      <w:pPr>
        <w:pStyle w:val="Compact"/>
        <w:numPr>
          <w:ilvl w:val="0"/>
          <w:numId w:val="1013"/>
        </w:numPr>
      </w:pPr>
      <w:r>
        <w:t xml:space="preserve">Das et al. (2018). Go for a walk and arrive at the answer.</w:t>
      </w:r>
      <w:r>
        <w:t xml:space="preserve"> </w:t>
      </w:r>
      <w:r>
        <w:rPr>
          <w:i/>
          <w:iCs/>
        </w:rPr>
        <w:t xml:space="preserve">ICLR</w:t>
      </w:r>
      <w:r>
        <w:t xml:space="preserve">.</w:t>
      </w:r>
    </w:p>
    <w:p>
      <w:pPr>
        <w:pStyle w:val="Compact"/>
        <w:numPr>
          <w:ilvl w:val="0"/>
          <w:numId w:val="1013"/>
        </w:numPr>
      </w:pPr>
      <w:r>
        <w:t xml:space="preserve">Edge et al. (2024). From local to global: a graph RAG approach to query-focused summarization.</w:t>
      </w:r>
      <w:r>
        <w:t xml:space="preserve"> </w:t>
      </w:r>
      <w:r>
        <w:rPr>
          <w:i/>
          <w:iCs/>
        </w:rPr>
        <w:t xml:space="preserve">Microsoft Research</w:t>
      </w:r>
      <w:r>
        <w:t xml:space="preserve">.</w:t>
      </w:r>
    </w:p>
    <w:p>
      <w:pPr>
        <w:pStyle w:val="Compact"/>
        <w:numPr>
          <w:ilvl w:val="0"/>
          <w:numId w:val="1013"/>
        </w:numPr>
      </w:pPr>
      <w:r>
        <w:t xml:space="preserve">Freeman (1977). A set of measures of centrality based on betweenness.</w:t>
      </w:r>
      <w:r>
        <w:t xml:space="preserve"> </w:t>
      </w:r>
      <w:r>
        <w:rPr>
          <w:i/>
          <w:iCs/>
        </w:rPr>
        <w:t xml:space="preserve">Sociometry</w:t>
      </w:r>
      <w:r>
        <w:t xml:space="preserve">.</w:t>
      </w:r>
    </w:p>
    <w:p>
      <w:pPr>
        <w:pStyle w:val="Compact"/>
        <w:numPr>
          <w:ilvl w:val="0"/>
          <w:numId w:val="1013"/>
        </w:numPr>
      </w:pPr>
      <w:r>
        <w:t xml:space="preserve">Galarraga et al. (2013). AMIE: Association rule mining under incomplete evidence in ontological knowledge bases.</w:t>
      </w:r>
      <w:r>
        <w:t xml:space="preserve"> </w:t>
      </w:r>
      <w:r>
        <w:rPr>
          <w:i/>
          <w:iCs/>
        </w:rPr>
        <w:t xml:space="preserve">WWW</w:t>
      </w:r>
      <w:r>
        <w:t xml:space="preserve">.</w:t>
      </w:r>
    </w:p>
    <w:p>
      <w:pPr>
        <w:pStyle w:val="Compact"/>
        <w:numPr>
          <w:ilvl w:val="0"/>
          <w:numId w:val="1013"/>
        </w:numPr>
      </w:pPr>
      <w:r>
        <w:t xml:space="preserve">Gilmer et al. (2017). Neural message passing for quantum chemistry.</w:t>
      </w:r>
      <w:r>
        <w:t xml:space="preserve"> </w:t>
      </w:r>
      <w:r>
        <w:rPr>
          <w:i/>
          <w:iCs/>
        </w:rPr>
        <w:t xml:space="preserve">ICML</w:t>
      </w:r>
      <w:r>
        <w:t xml:space="preserve">.</w:t>
      </w:r>
    </w:p>
    <w:p>
      <w:pPr>
        <w:pStyle w:val="Compact"/>
        <w:numPr>
          <w:ilvl w:val="0"/>
          <w:numId w:val="1013"/>
        </w:numPr>
      </w:pPr>
      <w:r>
        <w:t xml:space="preserve">Gu et al. (2021). Beyond I.I.D.: Three levels of generalization for question answering on knowledge bases.</w:t>
      </w:r>
      <w:r>
        <w:t xml:space="preserve"> </w:t>
      </w:r>
      <w:r>
        <w:rPr>
          <w:i/>
          <w:iCs/>
        </w:rPr>
        <w:t xml:space="preserve">WWW</w:t>
      </w:r>
      <w:r>
        <w:t xml:space="preserve"> </w:t>
      </w:r>
      <w:r>
        <w:t xml:space="preserve">(GrailQA).</w:t>
      </w:r>
    </w:p>
    <w:p>
      <w:pPr>
        <w:pStyle w:val="Compact"/>
        <w:numPr>
          <w:ilvl w:val="0"/>
          <w:numId w:val="1013"/>
        </w:numPr>
      </w:pPr>
      <w:r>
        <w:t xml:space="preserve">Hamilton et al. (2017). Inductive representation learning on large graphs.</w:t>
      </w:r>
      <w:r>
        <w:t xml:space="preserve"> </w:t>
      </w:r>
      <w:r>
        <w:rPr>
          <w:i/>
          <w:iCs/>
        </w:rPr>
        <w:t xml:space="preserve">NeurIPS</w:t>
      </w:r>
      <w:r>
        <w:t xml:space="preserve">.</w:t>
      </w:r>
    </w:p>
    <w:p>
      <w:pPr>
        <w:pStyle w:val="Compact"/>
        <w:numPr>
          <w:ilvl w:val="0"/>
          <w:numId w:val="1013"/>
        </w:numPr>
      </w:pPr>
      <w:r>
        <w:t xml:space="preserve">He et al. (2021). Improving multi-hop knowledge base question answering by learning intermediate supervision signals.</w:t>
      </w:r>
      <w:r>
        <w:t xml:space="preserve"> </w:t>
      </w:r>
      <w:r>
        <w:rPr>
          <w:i/>
          <w:iCs/>
        </w:rPr>
        <w:t xml:space="preserve">WSDM</w:t>
      </w:r>
      <w:r>
        <w:t xml:space="preserve"> </w:t>
      </w:r>
      <w:r>
        <w:t xml:space="preserve">(NSM).</w:t>
      </w:r>
    </w:p>
    <w:p>
      <w:pPr>
        <w:pStyle w:val="Compact"/>
        <w:numPr>
          <w:ilvl w:val="0"/>
          <w:numId w:val="1013"/>
        </w:numPr>
      </w:pPr>
      <w:r>
        <w:t xml:space="preserve">Hebb (1949). The Organization of Behavior. Wiley.</w:t>
      </w:r>
    </w:p>
    <w:p>
      <w:pPr>
        <w:pStyle w:val="Compact"/>
        <w:numPr>
          <w:ilvl w:val="0"/>
          <w:numId w:val="1013"/>
        </w:numPr>
      </w:pPr>
      <w:r>
        <w:t xml:space="preserve">Himmelstein et al. (2017). Systematic integration of biomedical knowledge prioritizes drugs for repurposing.</w:t>
      </w:r>
      <w:r>
        <w:t xml:space="preserve"> </w:t>
      </w:r>
      <w:r>
        <w:rPr>
          <w:i/>
          <w:iCs/>
        </w:rPr>
        <w:t xml:space="preserve">eLife</w:t>
      </w:r>
      <w:r>
        <w:t xml:space="preserve">.</w:t>
      </w:r>
    </w:p>
    <w:p>
      <w:pPr>
        <w:pStyle w:val="Compact"/>
        <w:numPr>
          <w:ilvl w:val="0"/>
          <w:numId w:val="1013"/>
        </w:numPr>
      </w:pPr>
      <w:r>
        <w:t xml:space="preserve">Kirkpatrick, Gelatt &amp; Vecchi (1983). Optimization by simulated annealing.</w:t>
      </w:r>
      <w:r>
        <w:t xml:space="preserve"> </w:t>
      </w:r>
      <w:r>
        <w:rPr>
          <w:i/>
          <w:iCs/>
        </w:rPr>
        <w:t xml:space="preserve">Science</w:t>
      </w:r>
      <w:r>
        <w:t xml:space="preserve">.</w:t>
      </w:r>
    </w:p>
    <w:p>
      <w:pPr>
        <w:pStyle w:val="Compact"/>
        <w:numPr>
          <w:ilvl w:val="0"/>
          <w:numId w:val="1013"/>
        </w:numPr>
      </w:pPr>
      <w:r>
        <w:t xml:space="preserve">Lowerre (1976). The HARPY Speech Recognition System. PhD thesis, Carnegie Mellon University.</w:t>
      </w:r>
    </w:p>
    <w:p>
      <w:pPr>
        <w:pStyle w:val="Compact"/>
        <w:numPr>
          <w:ilvl w:val="0"/>
          <w:numId w:val="1013"/>
        </w:numPr>
      </w:pPr>
      <w:r>
        <w:t xml:space="preserve">Markram et al. (1997). Regulation of synaptic efficacy by coincidence of postsynaptic APs and EPSPs.</w:t>
      </w:r>
      <w:r>
        <w:t xml:space="preserve"> </w:t>
      </w:r>
      <w:r>
        <w:rPr>
          <w:i/>
          <w:iCs/>
        </w:rPr>
        <w:t xml:space="preserve">Science</w:t>
      </w:r>
      <w:r>
        <w:t xml:space="preserve">.</w:t>
      </w:r>
    </w:p>
    <w:p>
      <w:pPr>
        <w:pStyle w:val="Compact"/>
        <w:numPr>
          <w:ilvl w:val="0"/>
          <w:numId w:val="1013"/>
        </w:numPr>
      </w:pPr>
      <w:r>
        <w:t xml:space="preserve">Page et al. (1999). The PageRank citation ranking: bringing order to the web.</w:t>
      </w:r>
      <w:r>
        <w:t xml:space="preserve"> </w:t>
      </w:r>
      <w:r>
        <w:rPr>
          <w:i/>
          <w:iCs/>
        </w:rPr>
        <w:t xml:space="preserve">Stanford InfoLab</w:t>
      </w:r>
      <w:r>
        <w:t xml:space="preserve">.</w:t>
      </w:r>
    </w:p>
    <w:p>
      <w:pPr>
        <w:pStyle w:val="Compact"/>
        <w:numPr>
          <w:ilvl w:val="0"/>
          <w:numId w:val="1013"/>
        </w:numPr>
      </w:pPr>
      <w:r>
        <w:t xml:space="preserve">Pearl (1988). Probabilistic Reasoning in Intelligent Systems. Morgan Kaufmann.</w:t>
      </w:r>
    </w:p>
    <w:p>
      <w:pPr>
        <w:pStyle w:val="Compact"/>
        <w:numPr>
          <w:ilvl w:val="0"/>
          <w:numId w:val="1013"/>
        </w:numPr>
      </w:pPr>
      <w:r>
        <w:t xml:space="preserve">Raghavan et al. (2007). Near linear time algorithm to detect community structures.</w:t>
      </w:r>
      <w:r>
        <w:t xml:space="preserve"> </w:t>
      </w:r>
      <w:r>
        <w:rPr>
          <w:i/>
          <w:iCs/>
        </w:rPr>
        <w:t xml:space="preserve">Physical Review E</w:t>
      </w:r>
      <w:r>
        <w:t xml:space="preserve">.</w:t>
      </w:r>
    </w:p>
    <w:p>
      <w:pPr>
        <w:pStyle w:val="Compact"/>
        <w:numPr>
          <w:ilvl w:val="0"/>
          <w:numId w:val="1013"/>
        </w:numPr>
      </w:pPr>
      <w:r>
        <w:t xml:space="preserve">Reimers &amp; Gurevych (2019). Sentence-BERT: sentence embeddings using Siamese BERT-networks.</w:t>
      </w:r>
      <w:r>
        <w:t xml:space="preserve"> </w:t>
      </w:r>
      <w:r>
        <w:rPr>
          <w:i/>
          <w:iCs/>
        </w:rPr>
        <w:t xml:space="preserve">EMNLP</w:t>
      </w:r>
      <w:r>
        <w:t xml:space="preserve">.</w:t>
      </w:r>
    </w:p>
    <w:p>
      <w:pPr>
        <w:pStyle w:val="Compact"/>
        <w:numPr>
          <w:ilvl w:val="0"/>
          <w:numId w:val="1013"/>
        </w:numPr>
      </w:pPr>
      <w:r>
        <w:t xml:space="preserve">Rosvall &amp; Bergstrom (2008). Maps of random walks on complex networks reveal community structure.</w:t>
      </w:r>
      <w:r>
        <w:t xml:space="preserve"> </w:t>
      </w:r>
      <w:r>
        <w:rPr>
          <w:i/>
          <w:iCs/>
        </w:rPr>
        <w:t xml:space="preserve">PNAS</w:t>
      </w:r>
      <w:r>
        <w:t xml:space="preserve">.</w:t>
      </w:r>
    </w:p>
    <w:p>
      <w:pPr>
        <w:pStyle w:val="Compact"/>
        <w:numPr>
          <w:ilvl w:val="0"/>
          <w:numId w:val="1013"/>
        </w:numPr>
      </w:pPr>
      <w:r>
        <w:t xml:space="preserve">Sarthi et al. (2024). RAPTOR: recursive abstractive processing for tree-organized retrieval.</w:t>
      </w:r>
      <w:r>
        <w:t xml:space="preserve"> </w:t>
      </w:r>
      <w:r>
        <w:rPr>
          <w:i/>
          <w:iCs/>
        </w:rPr>
        <w:t xml:space="preserve">ICLR</w:t>
      </w:r>
      <w:r>
        <w:t xml:space="preserve">.</w:t>
      </w:r>
    </w:p>
    <w:p>
      <w:pPr>
        <w:pStyle w:val="Compact"/>
        <w:numPr>
          <w:ilvl w:val="0"/>
          <w:numId w:val="1013"/>
        </w:numPr>
      </w:pPr>
      <w:r>
        <w:t xml:space="preserve">Scarselli et al. (2009). The graph neural network model.</w:t>
      </w:r>
      <w:r>
        <w:t xml:space="preserve"> </w:t>
      </w:r>
      <w:r>
        <w:rPr>
          <w:i/>
          <w:iCs/>
        </w:rPr>
        <w:t xml:space="preserve">IEEE Transactions on Neural Networks</w:t>
      </w:r>
      <w:r>
        <w:t xml:space="preserve">.</w:t>
      </w:r>
    </w:p>
    <w:p>
      <w:pPr>
        <w:pStyle w:val="Compact"/>
        <w:numPr>
          <w:ilvl w:val="0"/>
          <w:numId w:val="1013"/>
        </w:numPr>
      </w:pPr>
      <w:r>
        <w:t xml:space="preserve">Sun et al. (2019). RotatE: knowledge graph embedding by relational rotation in complex space.</w:t>
      </w:r>
      <w:r>
        <w:t xml:space="preserve"> </w:t>
      </w:r>
      <w:r>
        <w:rPr>
          <w:i/>
          <w:iCs/>
        </w:rPr>
        <w:t xml:space="preserve">ICLR</w:t>
      </w:r>
      <w:r>
        <w:t xml:space="preserve">.</w:t>
      </w:r>
    </w:p>
    <w:p>
      <w:pPr>
        <w:pStyle w:val="Compact"/>
        <w:numPr>
          <w:ilvl w:val="0"/>
          <w:numId w:val="1013"/>
        </w:numPr>
      </w:pPr>
      <w:r>
        <w:t xml:space="preserve">Traag et al. (2019). From Louvain to Leiden: guaranteeing well-connected communities.</w:t>
      </w:r>
      <w:r>
        <w:t xml:space="preserve"> </w:t>
      </w:r>
      <w:r>
        <w:rPr>
          <w:i/>
          <w:iCs/>
        </w:rPr>
        <w:t xml:space="preserve">Scientific Reports</w:t>
      </w:r>
      <w:r>
        <w:t xml:space="preserve">.</w:t>
      </w:r>
    </w:p>
    <w:p>
      <w:pPr>
        <w:pStyle w:val="Compact"/>
        <w:numPr>
          <w:ilvl w:val="0"/>
          <w:numId w:val="1013"/>
        </w:numPr>
      </w:pPr>
      <w:r>
        <w:t xml:space="preserve">Velickovic et al. (2018). Graph attention networks.</w:t>
      </w:r>
      <w:r>
        <w:t xml:space="preserve"> </w:t>
      </w:r>
      <w:r>
        <w:rPr>
          <w:i/>
          <w:iCs/>
        </w:rPr>
        <w:t xml:space="preserve">ICLR</w:t>
      </w:r>
      <w:r>
        <w:t xml:space="preserve">.</w:t>
      </w:r>
    </w:p>
    <w:p>
      <w:pPr>
        <w:pStyle w:val="Compact"/>
        <w:numPr>
          <w:ilvl w:val="0"/>
          <w:numId w:val="1013"/>
        </w:numPr>
      </w:pPr>
      <w:r>
        <w:t xml:space="preserve">Xiong et al. (2017). DeepPath: a reinforcement learning method for knowledge graph reasoning.</w:t>
      </w:r>
      <w:r>
        <w:t xml:space="preserve"> </w:t>
      </w:r>
      <w:r>
        <w:rPr>
          <w:i/>
          <w:iCs/>
        </w:rPr>
        <w:t xml:space="preserve">EMNLP</w:t>
      </w:r>
      <w:r>
        <w:t xml:space="preserve">.</w:t>
      </w:r>
    </w:p>
    <w:p>
      <w:pPr>
        <w:pStyle w:val="Compact"/>
        <w:numPr>
          <w:ilvl w:val="0"/>
          <w:numId w:val="1013"/>
        </w:numPr>
      </w:pPr>
      <w:r>
        <w:t xml:space="preserve">Yih et al. (2016). The value of semantic parse labeling for knowledge base question answering.</w:t>
      </w:r>
      <w:r>
        <w:t xml:space="preserve"> </w:t>
      </w:r>
      <w:r>
        <w:rPr>
          <w:i/>
          <w:iCs/>
        </w:rPr>
        <w:t xml:space="preserve">ACL</w:t>
      </w:r>
      <w:r>
        <w:t xml:space="preserve"> </w:t>
      </w:r>
      <w:r>
        <w:t xml:space="preserve">(WebQSP).</w:t>
      </w:r>
    </w:p>
    <w:p>
      <w:pPr>
        <w:pStyle w:val="Compact"/>
        <w:numPr>
          <w:ilvl w:val="0"/>
          <w:numId w:val="1013"/>
        </w:numPr>
      </w:pPr>
      <w:r>
        <w:t xml:space="preserve">Zhang et al. (2018). Variational reasoning for question answering with knowledge graphs (MetaQA).</w:t>
      </w:r>
      <w:r>
        <w:t xml:space="preserve"> </w:t>
      </w:r>
      <w:r>
        <w:rPr>
          <w:i/>
          <w:iCs/>
        </w:rPr>
        <w:t xml:space="preserve">AAAI</w:t>
      </w:r>
      <w:r>
        <w:t xml:space="preserve">.</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2026-04-08T01:42:41Z</dcterms:created>
  <dcterms:modified xsi:type="dcterms:W3CDTF">2026-04-08T01:42:41Z</dcterms:modified>
</cp:coreProperties>
</file>

<file path=docProps/custom.xml><?xml version="1.0" encoding="utf-8"?>
<Properties xmlns="http://schemas.openxmlformats.org/officeDocument/2006/custom-properties" xmlns:vt="http://schemas.openxmlformats.org/officeDocument/2006/docPropsVTypes"/>
</file>