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&lt;img src="file:///C:/Users/bryan/.gemini/antigravity/brain/77bb37a0-e733-41be-824d-b07e7cce5a6f/cerebrum_hero_v77bb37a0_e730_41be_824d_b07e7cce5a6f_png_1774651388694.png" alt="CEREBRUM Visionary Hero"&gt;</w:t>
      </w:r>
      <w:r>
        <w:br/>
      </w:r>
      <w:r>
        <w:rPr>
          <w:rStyle w:val="VerbatimChar"/>
        </w:rPr>
        <w:t xml:space="preserve">&lt;h1 class="title"&gt;CEREBRUM EXPLAINED&lt;/h1&gt;</w:t>
      </w:r>
      <w:r>
        <w:br/>
      </w:r>
      <w:r>
        <w:rPr>
          <w:rStyle w:val="VerbatimChar"/>
        </w:rPr>
        <w:t xml:space="preserve">&lt;p class="subtitle"&gt;A Plain-Language Guide to the Research&lt;/p&gt;</w:t>
      </w:r>
      <w:r>
        <w:br/>
      </w:r>
      <w:r>
        <w:rPr>
          <w:rStyle w:val="VerbatimChar"/>
        </w:rPr>
        <w:t xml:space="preserve">&lt;div class="meta"&gt;</w:t>
      </w:r>
      <w:r>
        <w:br/>
      </w:r>
      <w:r>
        <w:rPr>
          <w:rStyle w:val="VerbatimChar"/>
        </w:rPr>
        <w:t xml:space="preserve">    &lt;strong&gt;Version 4.0 (v1.9.8 Autonomous Reasoning Edition)&lt;/strong&gt;&lt;br&gt;</w:t>
      </w:r>
      <w:r>
        <w:br/>
      </w:r>
      <w:r>
        <w:rPr>
          <w:rStyle w:val="VerbatimChar"/>
        </w:rPr>
        <w:t xml:space="preserve">    April 2026 — Independent Researcher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3"/>
      </w:pPr>
      <w:r>
        <w:rPr>
          <w:b/>
          <w:bCs/>
        </w:rPr>
        <w:t xml:space="preserve">Who this is for</w:t>
      </w:r>
    </w:p>
    <w:p>
      <w:pPr>
        <w:pStyle w:val="FirstParagraph"/>
      </w:pPr>
      <w:r>
        <w:t xml:space="preserve">You’re comfortable with computers and technology, but you don’t have a background in machine learning or knowledge graphs. This guide explains CEREBRUM’s individual pieces, names each piece in plain English, and walks through how the whole system works.</w:t>
      </w:r>
    </w:p>
    <w:p>
      <w:r>
        <w:pict>
          <v:rect style="width:0;height:1.5pt" o:hralign="center" o:hrstd="t" o:hr="t"/>
        </w:pict>
      </w:r>
    </w:p>
    <w:bookmarkEnd w:id="9"/>
    <w:bookmarkStart w:id="10" w:name="how-to-read-this-guide"/>
    <w:p>
      <w:pPr>
        <w:pStyle w:val="Heading3"/>
      </w:pPr>
      <w:r>
        <w:rPr>
          <w:b/>
          <w:bCs/>
        </w:rPr>
        <w:t xml:space="preserve">How to Read This Guide</w:t>
      </w:r>
    </w:p>
    <w:p>
      <w:pPr>
        <w:pStyle w:val="FirstParagraph"/>
      </w:pPr>
      <w:r>
        <w:t xml:space="preserve">Each chapter builds on the last. If you’re already comfortable with a concept, feel free to skip ahead. Every technical term is explained when it first appears. Formulas appear in clearly marked</w:t>
      </w:r>
      <w:r>
        <w:t xml:space="preserve"> </w:t>
      </w:r>
      <w:r>
        <w:t xml:space="preserve">“Math, Unpacked”</w:t>
      </w:r>
      <w:r>
        <w:t xml:space="preserve"> </w:t>
      </w:r>
      <w:r>
        <w:t xml:space="preserve">sections — you can read around them without losing the narrative, or dive in for a full understanding.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You’ll Understand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is a Knowledge Graph?</w:t>
            </w:r>
          </w:p>
        </w:tc>
        <w:tc>
          <w:tcPr/>
          <w:p>
            <w:pPr>
              <w:pStyle w:val="Compact"/>
            </w:pPr>
            <w:r>
              <w:t xml:space="preserve">The database behind CEREBRUM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 is an LLM?</w:t>
            </w:r>
          </w:p>
        </w:tc>
        <w:tc>
          <w:tcPr/>
          <w:p>
            <w:pPr>
              <w:pStyle w:val="Compact"/>
            </w:pPr>
            <w:r>
              <w:t xml:space="preserve">What ChatGPT and its peers actually 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problem with current AI reasoning</w:t>
            </w:r>
          </w:p>
        </w:tc>
        <w:tc>
          <w:tcPr/>
          <w:p>
            <w:pPr>
              <w:pStyle w:val="Compact"/>
            </w:pPr>
            <w:r>
              <w:t xml:space="preserve">Why we need something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What is attention in AI?</w:t>
            </w:r>
          </w:p>
        </w:tc>
        <w:tc>
          <w:tcPr/>
          <w:p>
            <w:pPr>
              <w:pStyle w:val="Compact"/>
            </w:pPr>
            <w:r>
              <w:t xml:space="preserve">The mechanism CEREBRUM borrows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What is community detection?</w:t>
            </w:r>
          </w:p>
        </w:tc>
        <w:tc>
          <w:tcPr/>
          <w:p>
            <w:pPr>
              <w:pStyle w:val="Compact"/>
            </w:pPr>
            <w:r>
              <w:t xml:space="preserve">The other key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What is CEREBRUM?</w:t>
            </w:r>
          </w:p>
        </w:tc>
        <w:tc>
          <w:tcPr/>
          <w:p>
            <w:pPr>
              <w:pStyle w:val="Compact"/>
            </w:pPr>
            <w:r>
              <w:t xml:space="preserve">The full picture — including THALAMUS and CORTEX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Why does it matter?</w:t>
            </w:r>
          </w:p>
        </w:tc>
        <w:tc>
          <w:tcPr/>
          <w:p>
            <w:pPr>
              <w:pStyle w:val="Compact"/>
            </w:pPr>
            <w:r>
              <w:t xml:space="preserve">Real-world 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What are we trying to prove?</w:t>
            </w:r>
          </w:p>
        </w:tc>
        <w:tc>
          <w:tcPr/>
          <w:p>
            <w:pPr>
              <w:pStyle w:val="Compact"/>
            </w:pPr>
            <w:r>
              <w:t xml:space="preserve">The research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Does it work?</w:t>
            </w:r>
          </w:p>
        </w:tc>
        <w:tc>
          <w:tcPr/>
          <w:p>
            <w:pPr>
              <w:pStyle w:val="Compact"/>
            </w:pPr>
            <w:r>
              <w:t xml:space="preserve">Validation results (v1.9.8)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 Studio: Seeing it live</w:t>
            </w:r>
          </w:p>
        </w:tc>
        <w:tc>
          <w:tcPr/>
          <w:p>
            <w:pPr>
              <w:pStyle w:val="Compact"/>
            </w:pPr>
            <w:r>
              <w:t xml:space="preserve">The interactive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Real-time streaming data</w:t>
            </w:r>
          </w:p>
        </w:tc>
        <w:tc>
          <w:tcPr/>
          <w:p>
            <w:pPr>
              <w:pStyle w:val="Compact"/>
            </w:pPr>
            <w:r>
              <w:t xml:space="preserve">Sensors, signals, and live 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What kinds of data can it use?</w:t>
            </w:r>
          </w:p>
        </w:tc>
        <w:tc>
          <w:tcPr/>
          <w:p>
            <w:pPr>
              <w:pStyle w:val="Compact"/>
            </w:pPr>
            <w:r>
              <w:t xml:space="preserve">Beyond spreadsheets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Bayesian Beam Search</w:t>
            </w:r>
          </w:p>
        </w:tc>
        <w:tc>
          <w:tcPr/>
          <w:p>
            <w:pPr>
              <w:pStyle w:val="Compact"/>
            </w:pPr>
            <w:r>
              <w:t xml:space="preserve">Reasoning under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The REM Cycle</w:t>
            </w:r>
          </w:p>
        </w:tc>
        <w:tc>
          <w:tcPr/>
          <w:p>
            <w:pPr>
              <w:pStyle w:val="Compact"/>
            </w:pPr>
            <w:r>
              <w:t xml:space="preserve">Self-maintenance and 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Insight Learning</w:t>
            </w:r>
          </w:p>
        </w:tc>
        <w:tc>
          <w:tcPr/>
          <w:p>
            <w:pPr>
              <w:pStyle w:val="Compact"/>
            </w:pPr>
            <w:r>
              <w:t xml:space="preserve">When the graph has a Eureka moment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The 10-Parameter Attention Formula</w:t>
            </w:r>
          </w:p>
        </w:tc>
        <w:tc>
          <w:tcPr/>
          <w:p>
            <w:pPr>
              <w:pStyle w:val="Compact"/>
            </w:pPr>
            <w:r>
              <w:t xml:space="preserve">How CEREBRUM weighs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Autonomous Reasoning</w:t>
            </w:r>
          </w:p>
        </w:tc>
        <w:tc>
          <w:tcPr/>
          <w:p>
            <w:pPr>
              <w:pStyle w:val="Compact"/>
            </w:pPr>
            <w:r>
              <w:t xml:space="preserve">CEREBRUM discovers what it doesn’t know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What’s New in v1.9.8</w:t>
            </w:r>
          </w:p>
        </w:tc>
        <w:tc>
          <w:tcPr/>
          <w:p>
            <w:pPr>
              <w:pStyle w:val="Compact"/>
            </w:pPr>
            <w:r>
              <w:t xml:space="preserve">The latest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The Formal Journey</w:t>
            </w:r>
          </w:p>
        </w:tc>
        <w:tc>
          <w:tcPr/>
          <w:p>
            <w:pPr>
              <w:pStyle w:val="Compact"/>
            </w:pPr>
            <w:r>
              <w:t xml:space="preserve">ArXiv, Margins, and Academic Rigor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hapter-1-what-is-a-knowledge-graph"/>
    <w:p>
      <w:pPr>
        <w:pStyle w:val="Heading2"/>
      </w:pPr>
      <w:r>
        <w:t xml:space="preserve">CHAPTER 1 — What Is a Knowledge Graph?</w:t>
      </w:r>
    </w:p>
    <w:p>
      <w:pPr>
        <w:pStyle w:val="FirstParagraph"/>
      </w:pPr>
      <w:r>
        <w:t xml:space="preserve">Most databases are like spreadsheets: rows and columns. A</w:t>
      </w:r>
      <w:r>
        <w:t xml:space="preserve"> </w:t>
      </w:r>
      <w:r>
        <w:rPr>
          <w:b/>
          <w:bCs/>
        </w:rPr>
        <w:t xml:space="preserve">Knowledge Graph</w:t>
      </w:r>
      <w:r>
        <w:t xml:space="preserve"> </w:t>
      </w:r>
      <w:r>
        <w:t xml:space="preserve">is different. It’s a collection of entities (nodes) and the relationships (edges) between them. Instead of a row for</w:t>
      </w:r>
      <w:r>
        <w:t xml:space="preserve"> </w:t>
      </w:r>
      <w:r>
        <w:t xml:space="preserve">“Tom Hanks,”</w:t>
      </w:r>
      <w:r>
        <w:t xml:space="preserve"> </w:t>
      </w:r>
      <w:r>
        <w:t xml:space="preserve">a Knowledge Graph has a circle for</w:t>
      </w:r>
      <w:r>
        <w:t xml:space="preserve"> </w:t>
      </w:r>
      <w:r>
        <w:rPr>
          <w:b/>
          <w:bCs/>
        </w:rPr>
        <w:t xml:space="preserve">Tom Hanks</w:t>
      </w:r>
      <w:r>
        <w:t xml:space="preserve">. That circle is connected by a line labeled</w:t>
      </w:r>
      <w:r>
        <w:t xml:space="preserve"> </w:t>
      </w:r>
      <w:r>
        <w:rPr>
          <w:b/>
          <w:bCs/>
        </w:rPr>
        <w:t xml:space="preserve">ACTED_IN</w:t>
      </w:r>
      <w:r>
        <w:t xml:space="preserve"> </w:t>
      </w:r>
      <w:r>
        <w:t xml:space="preserve">to another circle labeled</w:t>
      </w:r>
      <w:r>
        <w:t xml:space="preserve"> </w:t>
      </w:r>
      <w:r>
        <w:rPr>
          <w:b/>
          <w:bCs/>
        </w:rPr>
        <w:t xml:space="preserve">Forrest Gump</w:t>
      </w:r>
      <w:r>
        <w:t xml:space="preserve">. This format is how humans think — we think in connections, not table rows.</w:t>
      </w:r>
    </w:p>
    <w:p>
      <w:r>
        <w:pict>
          <v:rect style="width:0;height:1.5pt" o:hralign="center" o:hrstd="t" o:hr="t"/>
        </w:pict>
      </w:r>
    </w:p>
    <w:bookmarkEnd w:id="11"/>
    <w:bookmarkStart w:id="12" w:name="chapter-3-the-problem-with-ai-reasoning"/>
    <w:p>
      <w:pPr>
        <w:pStyle w:val="Heading2"/>
      </w:pPr>
      <w:r>
        <w:t xml:space="preserve">CHAPTER 3 — The Problem With AI Reasoning</w:t>
      </w:r>
    </w:p>
    <w:p>
      <w:pPr>
        <w:pStyle w:val="FirstParagraph"/>
      </w:pPr>
      <w:r>
        <w:t xml:space="preserve">Because LLMs are statistical, they</w:t>
      </w:r>
      <w:r>
        <w:t xml:space="preserve"> </w:t>
      </w:r>
      <w:r>
        <w:t xml:space="preserve">“hallucinate.”</w:t>
      </w:r>
      <w:r>
        <w:t xml:space="preserve"> </w:t>
      </w:r>
      <w:r>
        <w:t xml:space="preserve">If they don’t know an answer, they’ll often make one up that</w:t>
      </w:r>
      <w:r>
        <w:t xml:space="preserve"> </w:t>
      </w:r>
      <w:r>
        <w:rPr>
          <w:i/>
          <w:iCs/>
        </w:rPr>
        <w:t xml:space="preserve">sounds</w:t>
      </w:r>
      <w:r>
        <w:t xml:space="preserve"> </w:t>
      </w:r>
      <w:r>
        <w:t xml:space="preserve">perfectly plausible.</w:t>
      </w:r>
      <w:r>
        <w:t xml:space="preserve"> </w:t>
      </w:r>
      <w:r>
        <w:rPr>
          <w:b/>
          <w:bCs/>
        </w:rPr>
        <w:t xml:space="preserve">CEREBRUM is different.</w:t>
      </w:r>
      <w:r>
        <w:t xml:space="preserve"> </w:t>
      </w:r>
      <w:r>
        <w:t xml:space="preserve">It moves the reasoning out of the probabilistic</w:t>
      </w:r>
      <w:r>
        <w:t xml:space="preserve"> </w:t>
      </w:r>
      <w:r>
        <w:t xml:space="preserve">“Black Box”</w:t>
      </w:r>
      <w:r>
        <w:t xml:space="preserve"> </w:t>
      </w:r>
      <w:r>
        <w:t xml:space="preserve">and into the graph itself. It only follows lines that actually exist in your data.</w:t>
      </w:r>
    </w:p>
    <w:p>
      <w:r>
        <w:pict>
          <v:rect style="width:0;height:1.5pt" o:hralign="center" o:hrstd="t" o:hr="t"/>
        </w:pict>
      </w:r>
    </w:p>
    <w:bookmarkEnd w:id="12"/>
    <w:bookmarkStart w:id="14" w:name="chapter-9-does-it-work-v1.9.8-results"/>
    <w:p>
      <w:pPr>
        <w:pStyle w:val="Heading2"/>
      </w:pPr>
      <w:r>
        <w:t xml:space="preserve">CHAPTER 9 — Does It Work? (v1.9.8 Results)</w:t>
      </w:r>
    </w:p>
    <w:p>
      <w:pPr>
        <w:pStyle w:val="FirstParagraph"/>
      </w:pPr>
      <w:r>
        <w:t xml:space="preserve">As of April 2026, CEREBRUM has been validated on several large-scale datasets and is operating at</w:t>
      </w:r>
      <w:r>
        <w:t xml:space="preserve"> </w:t>
      </w:r>
      <w:r>
        <w:rPr>
          <w:b/>
          <w:bCs/>
        </w:rPr>
        <w:t xml:space="preserve">v1.9.8</w:t>
      </w:r>
      <w:r>
        <w:rPr>
          <w:b/>
          <w:bCs/>
        </w:rPr>
        <w:t xml:space="preserve"> </w:t>
      </w:r>
      <w:r>
        <w:rPr>
          <w:b/>
          <w:bCs/>
        </w:rPr>
        <w:t xml:space="preserve">“Autonomous Reasoning”</w:t>
      </w:r>
      <w:r>
        <w:t xml:space="preserve"> </w:t>
      </w:r>
      <w:r>
        <w:t xml:space="preserve">status.</w:t>
      </w:r>
    </w:p>
    <w:p>
      <w:pPr>
        <w:pStyle w:val="BodyText"/>
      </w:pPr>
      <w:r>
        <w:rPr>
          <w:b/>
          <w:bCs/>
        </w:rPr>
        <w:t xml:space="preserve">What the tests showed: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Unrivaled Stability</w:t>
      </w:r>
      <w:r>
        <w:t xml:space="preserve">: The framework now passes</w:t>
      </w:r>
      <w:r>
        <w:t xml:space="preserve"> </w:t>
      </w:r>
      <w:r>
        <w:rPr>
          <w:b/>
          <w:bCs/>
        </w:rPr>
        <w:t xml:space="preserve">1,357 automated tests</w:t>
      </w:r>
      <w:r>
        <w:t xml:space="preserve">, covering core reasoning, autonomous discovery, observability, and parameter learning.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Medical accuracy</w:t>
      </w:r>
      <w:r>
        <w:t xml:space="preserve">: On the Hetionet biomedical graph, CEREBRUM was over</w:t>
      </w:r>
      <w:r>
        <w:t xml:space="preserve"> </w:t>
      </w:r>
      <w:r>
        <w:rPr>
          <w:b/>
          <w:bCs/>
        </w:rPr>
        <w:t xml:space="preserve">183% more accurate</w:t>
      </w:r>
      <w:r>
        <w:t xml:space="preserve"> </w:t>
      </w:r>
      <w:r>
        <w:t xml:space="preserve">than simple search at finding connections between diseases and genes.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Reasoning Recall</w:t>
      </w:r>
      <w:r>
        <w:t xml:space="preserve">: On MetaQA 3-hop reasoning, recall improved by</w:t>
      </w:r>
      <w:r>
        <w:t xml:space="preserve"> </w:t>
      </w:r>
      <w:r>
        <w:rPr>
          <w:b/>
          <w:bCs/>
        </w:rPr>
        <w:t xml:space="preserve">+350%</w:t>
      </w:r>
      <w:r>
        <w:t xml:space="preserve"> </w:t>
      </w:r>
      <w:r>
        <w:t xml:space="preserve">relative to non-attention baselines.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Zero training required</w:t>
      </w:r>
      <w:r>
        <w:t xml:space="preserve">: Most AI systems require weeks of expensive training. CEREBRUM achieved these results with no training at all — it reasons purely from the structure of the graph it’s given.</w:t>
      </w:r>
    </w:p>
    <w:bookmarkStart w:id="13" w:name="benchmark-results-canonical"/>
    <w:p>
      <w:pPr>
        <w:pStyle w:val="Heading3"/>
      </w:pPr>
      <w:r>
        <w:t xml:space="preserve">Benchmark Results (Canonical)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MetaQA 1-hop</w:t>
            </w:r>
          </w:p>
        </w:tc>
        <w:tc>
          <w:tcPr/>
          <w:p>
            <w:pPr>
              <w:pStyle w:val="Compact"/>
            </w:pPr>
            <w:r>
              <w:t xml:space="preserve">H@1</w:t>
            </w:r>
          </w:p>
        </w:tc>
        <w:tc>
          <w:tcPr/>
          <w:p>
            <w:pPr>
              <w:pStyle w:val="Compact"/>
            </w:pPr>
            <w:r>
              <w:t xml:space="preserve">46.1%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MetaQA 2-hop</w:t>
            </w:r>
          </w:p>
        </w:tc>
        <w:tc>
          <w:tcPr/>
          <w:p>
            <w:pPr>
              <w:pStyle w:val="Compact"/>
            </w:pPr>
            <w:r>
              <w:t xml:space="preserve">H@1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MetaQA 3-hop</w:t>
            </w:r>
          </w:p>
        </w:tc>
        <w:tc>
          <w:tcPr/>
          <w:p>
            <w:pPr>
              <w:pStyle w:val="Compact"/>
            </w:pPr>
            <w:r>
              <w:t xml:space="preserve">H@1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WebQSP (optimized)</w:t>
            </w:r>
          </w:p>
        </w:tc>
        <w:tc>
          <w:tcPr/>
          <w:p>
            <w:pPr>
              <w:pStyle w:val="Compact"/>
            </w:pPr>
            <w:r>
              <w:t xml:space="preserve">H@1</w:t>
            </w:r>
          </w:p>
        </w:tc>
        <w:tc>
          <w:tcPr/>
          <w:p>
            <w:pPr>
              <w:pStyle w:val="Compact"/>
            </w:pPr>
            <w:r>
              <w:t xml:space="preserve">6.27%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WebQSP (optimized)</w:t>
            </w:r>
          </w:p>
        </w:tc>
        <w:tc>
          <w:tcPr/>
          <w:p>
            <w:pPr>
              <w:pStyle w:val="Compact"/>
            </w:pPr>
            <w:r>
              <w:t xml:space="preserve">H@10</w:t>
            </w:r>
          </w:p>
        </w:tc>
        <w:tc>
          <w:tcPr/>
          <w:p>
            <w:pPr>
              <w:pStyle w:val="Compact"/>
            </w:pPr>
            <w:r>
              <w:t xml:space="preserve">20.84%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WebQSP (optimized)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10.66%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IKGWQ (incomplete graph)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GrailQA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48e92c2d481a7187a7793fd363592f646d92de3"/>
    <w:p>
      <w:pPr>
        <w:pStyle w:val="Heading2"/>
      </w:pPr>
      <w:r>
        <w:t xml:space="preserve">CHAPTER 16 — The 10-Parameter Attention Formula</w:t>
      </w:r>
    </w:p>
    <w:p>
      <w:pPr>
        <w:pStyle w:val="FirstParagraph"/>
      </w:pPr>
      <w:r>
        <w:t xml:space="preserve">Every time CEREBRUM considers following an edge in the graph — from one fact to another — it performs a calculation. That calculation answers:</w:t>
      </w:r>
      <w:r>
        <w:t xml:space="preserve"> </w:t>
      </w:r>
      <w:r>
        <w:rPr>
          <w:i/>
          <w:iCs/>
        </w:rPr>
        <w:t xml:space="preserve">“How relevant is this step to the question being asked?”</w:t>
      </w:r>
    </w:p>
    <w:p>
      <w:pPr>
        <w:pStyle w:val="BodyText"/>
      </w:pPr>
      <w:r>
        <w:t xml:space="preserve">In v1.9.8, this formula uses</w:t>
      </w:r>
      <w:r>
        <w:t xml:space="preserve"> </w:t>
      </w:r>
      <w:r>
        <w:rPr>
          <w:b/>
          <w:bCs/>
        </w:rPr>
        <w:t xml:space="preserve">ten separate signals</w:t>
      </w:r>
      <w:r>
        <w:t xml:space="preserve"> </w:t>
      </w:r>
      <w:r>
        <w:t xml:space="preserve">(called parameters), each measuring a different aspect of relevance: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Plain-English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alpha</w:t>
            </w:r>
            <w:r>
              <w:t xml:space="preserve"> </w:t>
            </w:r>
            <w:r>
              <w:t xml:space="preserve">(α) — Semantic similarity</w:t>
            </w:r>
          </w:p>
        </w:tc>
        <w:tc>
          <w:tcPr/>
          <w:p>
            <w:pPr>
              <w:pStyle w:val="Compact"/>
            </w:pPr>
            <w:r>
              <w:t xml:space="preserve">Do the two facts</w:t>
            </w:r>
            <w:r>
              <w:t xml:space="preserve"> </w:t>
            </w:r>
            <w:r>
              <w:t xml:space="preserve">“mean”</w:t>
            </w:r>
            <w:r>
              <w:t xml:space="preserve"> </w:t>
            </w:r>
            <w:r>
              <w:t xml:space="preserve">something related?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</w:t>
            </w:r>
            <w:r>
              <w:t xml:space="preserve"> </w:t>
            </w:r>
            <w:r>
              <w:t xml:space="preserve">(β) — Community membership</w:t>
            </w:r>
          </w:p>
        </w:tc>
        <w:tc>
          <w:tcPr/>
          <w:p>
            <w:pPr>
              <w:pStyle w:val="Compact"/>
            </w:pPr>
            <w:r>
              <w:t xml:space="preserve">Are they in the same</w:t>
            </w:r>
            <w:r>
              <w:t xml:space="preserve"> </w:t>
            </w:r>
            <w:r>
              <w:t xml:space="preserve">“neighborhood”</w:t>
            </w:r>
            <w:r>
              <w:t xml:space="preserve"> </w:t>
            </w:r>
            <w:r>
              <w:t xml:space="preserve">of the graph?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gamma</w:t>
            </w:r>
            <w:r>
              <w:t xml:space="preserve"> </w:t>
            </w:r>
            <w:r>
              <w:t xml:space="preserve">(γ) — Edge-type weight</w:t>
            </w:r>
          </w:p>
        </w:tc>
        <w:tc>
          <w:tcPr/>
          <w:p>
            <w:pPr>
              <w:pStyle w:val="Compact"/>
            </w:pPr>
            <w:r>
              <w:t xml:space="preserve">How important is this type of relationship?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</w:t>
            </w:r>
            <w:r>
              <w:t xml:space="preserve"> </w:t>
            </w:r>
            <w:r>
              <w:t xml:space="preserve">(δ) — Distance penalty</w:t>
            </w:r>
          </w:p>
        </w:tc>
        <w:tc>
          <w:tcPr/>
          <w:p>
            <w:pPr>
              <w:pStyle w:val="Compact"/>
            </w:pPr>
            <w:r>
              <w:t xml:space="preserve">Are we getting too far from the starting point?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epsilon</w:t>
            </w:r>
            <w:r>
              <w:t xml:space="preserve"> </w:t>
            </w:r>
            <w:r>
              <w:t xml:space="preserve">(ε) — Hop decay</w:t>
            </w:r>
          </w:p>
        </w:tc>
        <w:tc>
          <w:tcPr/>
          <w:p>
            <w:pPr>
              <w:pStyle w:val="Compact"/>
            </w:pPr>
            <w:r>
              <w:t xml:space="preserve">Does relevance drop with every step?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zeta</w:t>
            </w:r>
            <w:r>
              <w:t xml:space="preserve"> </w:t>
            </w:r>
            <w:r>
              <w:t xml:space="preserve">(ζ) — PageRank prior</w:t>
            </w:r>
          </w:p>
        </w:tc>
        <w:tc>
          <w:tcPr/>
          <w:p>
            <w:pPr>
              <w:pStyle w:val="Compact"/>
            </w:pPr>
            <w:r>
              <w:t xml:space="preserve">Is the destination a well-connected, important node?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</w:t>
            </w:r>
            <w:r>
              <w:t xml:space="preserve"> </w:t>
            </w:r>
            <w:r>
              <w:t xml:space="preserve">(η) — Temporal decay</w:t>
            </w:r>
          </w:p>
        </w:tc>
        <w:tc>
          <w:tcPr/>
          <w:p>
            <w:pPr>
              <w:pStyle w:val="Compact"/>
            </w:pPr>
            <w:r>
              <w:t xml:space="preserve">Is the information recent or stale?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iota</w:t>
            </w:r>
            <w:r>
              <w:t xml:space="preserve"> </w:t>
            </w:r>
            <w:r>
              <w:t xml:space="preserve">(ι) — Node recency</w:t>
            </w:r>
          </w:p>
        </w:tc>
        <w:tc>
          <w:tcPr/>
          <w:p>
            <w:pPr>
              <w:pStyle w:val="Compact"/>
            </w:pPr>
            <w:r>
              <w:t xml:space="preserve">How recently was this node touched?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</w:t>
            </w:r>
            <w:r>
              <w:t xml:space="preserve"> </w:t>
            </w:r>
            <w:r>
              <w:t xml:space="preserve">(μ) — Synthesis penalty</w:t>
            </w:r>
          </w:p>
        </w:tc>
        <w:tc>
          <w:tcPr/>
          <w:p>
            <w:pPr>
              <w:pStyle w:val="Compact"/>
            </w:pPr>
            <w:r>
              <w:t xml:space="preserve">Is this a real fact or a synthesized guess?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theta</w:t>
            </w:r>
            <w:r>
              <w:t xml:space="preserve"> </w:t>
            </w:r>
            <w:r>
              <w:t xml:space="preserve">(θ) — Grounding confidence</w:t>
            </w:r>
          </w:p>
        </w:tc>
        <w:tc>
          <w:tcPr/>
          <w:p>
            <w:pPr>
              <w:pStyle w:val="Compact"/>
            </w:pPr>
            <w:r>
              <w:t xml:space="preserve">How confident are we in the source?</w:t>
            </w:r>
          </w:p>
        </w:tc>
      </w:tr>
    </w:tbl>
    <w:p>
      <w:pPr>
        <w:pStyle w:val="BodyText"/>
      </w:pPr>
      <w:r>
        <w:t xml:space="preserve">All ten signals are added together and squeezed through a</w:t>
      </w:r>
      <w:r>
        <w:t xml:space="preserve"> </w:t>
      </w:r>
      <w:r>
        <w:t xml:space="preserve">“sigmoid”</w:t>
      </w:r>
      <w:r>
        <w:t xml:space="preserve"> </w:t>
      </w:r>
      <w:r>
        <w:t xml:space="preserve">function that converts the result into a 0-to-1 score. A score near 1.0 means</w:t>
      </w:r>
      <w:r>
        <w:t xml:space="preserve"> </w:t>
      </w:r>
      <w:r>
        <w:t xml:space="preserve">“strongly follow this edge”</w:t>
      </w:r>
      <w:r>
        <w:t xml:space="preserve">; near 0 means</w:t>
      </w:r>
      <w:r>
        <w:t xml:space="preserve"> </w:t>
      </w:r>
      <w:r>
        <w:t xml:space="preserve">“skip it.”</w:t>
      </w:r>
    </w:p>
    <w:p>
      <w:pPr>
        <w:pStyle w:val="BodyText"/>
      </w:pPr>
      <w:r>
        <w:t xml:space="preserve">These ten parameters can be learned from feedback over time, so CEREBRUM gets smarter about your specific graph the more it is used.</w:t>
      </w:r>
    </w:p>
    <w:p>
      <w:r>
        <w:pict>
          <v:rect style="width:0;height:1.5pt" o:hralign="center" o:hrstd="t" o:hr="t"/>
        </w:pict>
      </w:r>
    </w:p>
    <w:bookmarkEnd w:id="15"/>
    <w:bookmarkStart w:id="19" w:name="X099feeefa2e19db6097b38a01289616ca09b411"/>
    <w:p>
      <w:pPr>
        <w:pStyle w:val="Heading2"/>
      </w:pPr>
      <w:r>
        <w:t xml:space="preserve">CHAPTER 17 — Autonomous Reasoning: CEREBRUM Discovers What It Doesn’t Know</w:t>
      </w:r>
    </w:p>
    <w:p>
      <w:pPr>
        <w:pStyle w:val="FirstParagraph"/>
      </w:pPr>
      <w:r>
        <w:t xml:space="preserve">One of the most exciting capabilities in v1.9.8 is that CEREBRUM can now reason about</w:t>
      </w:r>
      <w:r>
        <w:t xml:space="preserve"> </w:t>
      </w:r>
      <w:r>
        <w:rPr>
          <w:b/>
          <w:bCs/>
        </w:rPr>
        <w:t xml:space="preserve">gaps in its own knowledge</w:t>
      </w:r>
      <w:r>
        <w:t xml:space="preserve"> </w:t>
      </w:r>
      <w:r>
        <w:t xml:space="preserve">— and actively work to fill them.</w:t>
      </w:r>
    </w:p>
    <w:bookmarkStart w:id="16" w:name="hypothesisengine-what-could-be-true"/>
    <w:p>
      <w:pPr>
        <w:pStyle w:val="Heading3"/>
      </w:pPr>
      <w:r>
        <w:t xml:space="preserve">HypothesisEngine:</w:t>
      </w:r>
      <w:r>
        <w:t xml:space="preserve"> </w:t>
      </w:r>
      <w:r>
        <w:t xml:space="preserve">“What Could Be True?”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HypothesisEngine</w:t>
      </w:r>
      <w:r>
        <w:t xml:space="preserve"> </w:t>
      </w:r>
      <w:r>
        <w:t xml:space="preserve">uses multi-path abductive reasoning to generate</w:t>
      </w:r>
      <w:r>
        <w:t xml:space="preserve"> </w:t>
      </w:r>
      <w:r>
        <w:rPr>
          <w:i/>
          <w:iCs/>
        </w:rPr>
        <w:t xml:space="preserve">hypotheses</w:t>
      </w:r>
      <w:r>
        <w:t xml:space="preserve"> </w:t>
      </w:r>
      <w:r>
        <w:t xml:space="preserve">— proposed connections that are not yet in the graph but are strongly suggested by the surrounding evidence. Think of a detective who, after reviewing all available clues, says:</w:t>
      </w:r>
      <w:r>
        <w:t xml:space="preserve"> </w:t>
      </w:r>
      <w:r>
        <w:rPr>
          <w:i/>
          <w:iCs/>
        </w:rPr>
        <w:t xml:space="preserve">“The only explanation that fits everything is that X caused Y.”</w:t>
      </w:r>
      <w:r>
        <w:t xml:space="preserve"> </w:t>
      </w:r>
      <w:r>
        <w:t xml:space="preserve">CEREBRUM can now generate those kinds of proposals automatically.</w:t>
      </w:r>
    </w:p>
    <w:p>
      <w:pPr>
        <w:pStyle w:val="BodyText"/>
      </w:pPr>
      <w:r>
        <w:t xml:space="preserve">A human expert can then review and approve or reject each hypothesis. Approved hypotheses are materialized as real edges in the graph.</w:t>
      </w:r>
    </w:p>
    <w:bookmarkEnd w:id="16"/>
    <w:bookmarkStart w:id="17" w:name="X2e232751ce918e1deb1b27c52cd390a04593a9a"/>
    <w:p>
      <w:pPr>
        <w:pStyle w:val="Heading3"/>
      </w:pPr>
      <w:r>
        <w:t xml:space="preserve">ResearchAgent:</w:t>
      </w:r>
      <w:r>
        <w:t xml:space="preserve"> </w:t>
      </w:r>
      <w:r>
        <w:t xml:space="preserve">“What Information Is Missing?”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ResearchAgent</w:t>
      </w:r>
      <w:r>
        <w:t xml:space="preserve"> </w:t>
      </w:r>
      <w:r>
        <w:t xml:space="preserve">is an autonomous discovery engine. It scans the graph for</w:t>
      </w:r>
      <w:r>
        <w:t xml:space="preserve"> </w:t>
      </w:r>
      <w:r>
        <w:rPr>
          <w:b/>
          <w:bCs/>
        </w:rPr>
        <w:t xml:space="preserve">missing links</w:t>
      </w:r>
      <w:r>
        <w:t xml:space="preserve"> </w:t>
      </w:r>
      <w:r>
        <w:t xml:space="preserve">— places where the structure implies a connection should exist, but no edge has been recorded. It produces a list of candidate findings for human review.</w:t>
      </w:r>
    </w:p>
    <w:p>
      <w:pPr>
        <w:pStyle w:val="BodyText"/>
      </w:pPr>
      <w:r>
        <w:t xml:space="preserve">Each finding can be independently approved or rejected, giving the expert full control while letting CEREBRUM do the heavy lifting of identifying where to look.</w:t>
      </w:r>
    </w:p>
    <w:bookmarkEnd w:id="17"/>
    <w:bookmarkStart w:id="18" w:name="X3b3f03eccf1791a344e1a89e5d1be0fec0d1244"/>
    <w:p>
      <w:pPr>
        <w:pStyle w:val="Heading3"/>
      </w:pPr>
      <w:r>
        <w:t xml:space="preserve">ExternalValidator:</w:t>
      </w:r>
      <w:r>
        <w:t xml:space="preserve"> </w:t>
      </w:r>
      <w:r>
        <w:t xml:space="preserve">“Is This Supported by Literature?”</w:t>
      </w:r>
    </w:p>
    <w:p>
      <w:pPr>
        <w:pStyle w:val="FirstParagraph"/>
      </w:pPr>
      <w:r>
        <w:t xml:space="preserve">When CEREBRUM proposes a new edge, the</w:t>
      </w:r>
      <w:r>
        <w:t xml:space="preserve"> </w:t>
      </w:r>
      <w:r>
        <w:rPr>
          <w:b/>
          <w:bCs/>
        </w:rPr>
        <w:t xml:space="preserve">ExternalValidator</w:t>
      </w:r>
      <w:r>
        <w:t xml:space="preserve"> </w:t>
      </w:r>
      <w:r>
        <w:t xml:space="preserve">checks whether scientific literature supports the claim. It searches databases including</w:t>
      </w:r>
      <w:r>
        <w:t xml:space="preserve"> </w:t>
      </w:r>
      <w:r>
        <w:rPr>
          <w:b/>
          <w:bCs/>
        </w:rPr>
        <w:t xml:space="preserve">PubMed</w:t>
      </w:r>
      <w:r>
        <w:t xml:space="preserve">,</w:t>
      </w:r>
      <w:r>
        <w:t xml:space="preserve"> </w:t>
      </w:r>
      <w:r>
        <w:rPr>
          <w:b/>
          <w:bCs/>
        </w:rPr>
        <w:t xml:space="preserve">ClinicalTrials.gov</w:t>
      </w:r>
      <w:r>
        <w:t xml:space="preserve">,</w:t>
      </w:r>
      <w:r>
        <w:t xml:space="preserve"> </w:t>
      </w:r>
      <w:r>
        <w:rPr>
          <w:b/>
          <w:bCs/>
        </w:rPr>
        <w:t xml:space="preserve">arXiv</w:t>
      </w:r>
      <w:r>
        <w:t xml:space="preserve">, and</w:t>
      </w:r>
      <w:r>
        <w:t xml:space="preserve"> </w:t>
      </w:r>
      <w:r>
        <w:rPr>
          <w:b/>
          <w:bCs/>
        </w:rPr>
        <w:t xml:space="preserve">OpenAlex</w:t>
      </w:r>
      <w:r>
        <w:t xml:space="preserve"> </w:t>
      </w:r>
      <w:r>
        <w:t xml:space="preserve">to find corroborating evidence. If the literature supports the hypothesis, confidence in it rises. If nothing is found, the proposal is flagged for cautious review.</w:t>
      </w:r>
    </w:p>
    <w:p>
      <w:pPr>
        <w:pStyle w:val="BodyText"/>
      </w:pPr>
      <w:r>
        <w:t xml:space="preserve">Together, these three systems form a</w:t>
      </w:r>
      <w:r>
        <w:t xml:space="preserve"> </w:t>
      </w:r>
      <w:r>
        <w:rPr>
          <w:b/>
          <w:bCs/>
        </w:rPr>
        <w:t xml:space="preserve">closed-loop autonomous research assistant</w:t>
      </w:r>
      <w:r>
        <w:t xml:space="preserve">: CEREBRUM hypothesizes, searches for missing evidence, validates against external literature, and surfaces findings for expert decision.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chapter-18-whats-new-in-v1.9.8"/>
    <w:p>
      <w:pPr>
        <w:pStyle w:val="Heading2"/>
      </w:pPr>
      <w:r>
        <w:t xml:space="preserve">CHAPTER 18 — What’s New in v1.9.8</w:t>
      </w:r>
    </w:p>
    <w:bookmarkStart w:id="20" w:name="hypothesisengine-phase-50"/>
    <w:p>
      <w:pPr>
        <w:pStyle w:val="Heading3"/>
      </w:pPr>
      <w:r>
        <w:t xml:space="preserve">1. HypothesisEngine (Phase 50)</w:t>
      </w:r>
    </w:p>
    <w:p>
      <w:pPr>
        <w:pStyle w:val="FirstParagraph"/>
      </w:pPr>
      <w:r>
        <w:t xml:space="preserve">Multi-path abductive reasoning that generates proposed graph edges from indirect evidence. Experts approve or reject proposals via a simple interface.</w:t>
      </w:r>
    </w:p>
    <w:bookmarkEnd w:id="20"/>
    <w:bookmarkStart w:id="21" w:name="researchagent-phase-51"/>
    <w:p>
      <w:pPr>
        <w:pStyle w:val="Heading3"/>
      </w:pPr>
      <w:r>
        <w:t xml:space="preserve">2. ResearchAgent (Phase 51)</w:t>
      </w:r>
    </w:p>
    <w:p>
      <w:pPr>
        <w:pStyle w:val="FirstParagraph"/>
      </w:pPr>
      <w:r>
        <w:t xml:space="preserve">Autonomous scan of the graph for missing links. Produces a prioritized list of candidate findings, each individually approvable.</w:t>
      </w:r>
    </w:p>
    <w:bookmarkEnd w:id="21"/>
    <w:bookmarkStart w:id="22" w:name="externalvalidator-phase-52"/>
    <w:p>
      <w:pPr>
        <w:pStyle w:val="Heading3"/>
      </w:pPr>
      <w:r>
        <w:t xml:space="preserve">3. ExternalValidator (Phase 52)</w:t>
      </w:r>
    </w:p>
    <w:p>
      <w:pPr>
        <w:pStyle w:val="FirstParagraph"/>
      </w:pPr>
      <w:r>
        <w:t xml:space="preserve">Literature validation against PubMed, ClinicalTrials.gov, arXiv, and OpenAlex. Each hypothesis is grounded in real-world scientific sources before being promoted.</w:t>
      </w:r>
    </w:p>
    <w:bookmarkEnd w:id="22"/>
    <w:bookmarkStart w:id="23" w:name="adaptive-search-phase-53"/>
    <w:p>
      <w:pPr>
        <w:pStyle w:val="Heading3"/>
      </w:pPr>
      <w:r>
        <w:t xml:space="preserve">4. Adaptive Search (Phase 53)</w:t>
      </w:r>
    </w:p>
    <w:p>
      <w:pPr>
        <w:pStyle w:val="FirstParagraph"/>
      </w:pPr>
      <w:r>
        <w:t xml:space="preserve">CEREBRUM now measures the</w:t>
      </w:r>
      <w:r>
        <w:t xml:space="preserve"> </w:t>
      </w:r>
      <w:r>
        <w:rPr>
          <w:b/>
          <w:bCs/>
        </w:rPr>
        <w:t xml:space="preserve">local density</w:t>
      </w:r>
      <w:r>
        <w:t xml:space="preserve"> </w:t>
      </w:r>
      <w:r>
        <w:t xml:space="preserve">of the graph around the query starting point and automatically adjusts how wide and how deep it searches. Dense neighborhoods get a narrower, more focused beam; sparse regions get a wider, more exploratory search. No manual tuning required.</w:t>
      </w:r>
    </w:p>
    <w:bookmarkEnd w:id="23"/>
    <w:bookmarkStart w:id="24" w:name="studioengine-phase-54"/>
    <w:p>
      <w:pPr>
        <w:pStyle w:val="Heading3"/>
      </w:pPr>
      <w:r>
        <w:t xml:space="preserve">5. StudioEngine (Phase 54)</w:t>
      </w:r>
    </w:p>
    <w:p>
      <w:pPr>
        <w:pStyle w:val="FirstParagraph"/>
      </w:pPr>
      <w:r>
        <w:t xml:space="preserve">All the reasoning logic that powers the visual Reasoning Studio has been extracted into a standalone</w:t>
      </w:r>
      <w:r>
        <w:t xml:space="preserve"> </w:t>
      </w:r>
      <w:r>
        <w:rPr>
          <w:rStyle w:val="VerbatimChar"/>
        </w:rPr>
        <w:t xml:space="preserve">StudioEngine</w:t>
      </w:r>
      <w:r>
        <w:t xml:space="preserve"> </w:t>
      </w:r>
      <w:r>
        <w:t xml:space="preserve">class. This means the Studio can be tested, extended, and embedded into other systems</w:t>
      </w:r>
      <w:r>
        <w:t xml:space="preserve"> </w:t>
      </w:r>
      <w:r>
        <w:rPr>
          <w:b/>
          <w:bCs/>
        </w:rPr>
        <w:t xml:space="preserve">without needing a running web server</w:t>
      </w:r>
      <w:r>
        <w:t xml:space="preserve">. 38 new automated tests validate the Studio’s business logic independently.</w:t>
      </w:r>
    </w:p>
    <w:bookmarkEnd w:id="24"/>
    <w:bookmarkStart w:id="25" w:name="observability-phase-54"/>
    <w:p>
      <w:pPr>
        <w:pStyle w:val="Heading3"/>
      </w:pPr>
      <w:r>
        <w:t xml:space="preserve">6. Observability (Phase 54)</w:t>
      </w:r>
    </w:p>
    <w:p>
      <w:pPr>
        <w:pStyle w:val="FirstParagraph"/>
      </w:pPr>
      <w:r>
        <w:t xml:space="preserve">A new</w:t>
      </w:r>
      <w:r>
        <w:t xml:space="preserve"> </w:t>
      </w:r>
      <w:r>
        <w:rPr>
          <w:b/>
          <w:bCs/>
        </w:rPr>
        <w:t xml:space="preserve">ring-buffer log system</w:t>
      </w:r>
      <w:r>
        <w:t xml:space="preserve"> </w:t>
      </w:r>
      <w:r>
        <w:t xml:space="preserve">captures the last N log messages in memory and exposes them via</w:t>
      </w:r>
      <w:r>
        <w:t xml:space="preserve"> </w:t>
      </w:r>
      <w:r>
        <w:rPr>
          <w:rStyle w:val="VerbatimChar"/>
        </w:rPr>
        <w:t xml:space="preserve">GET /logs</w:t>
      </w:r>
      <w:r>
        <w:t xml:space="preserve">. The Studio can now display live log output alongside the reasoning visualization. A new</w:t>
      </w:r>
      <w:r>
        <w:t xml:space="preserve"> </w:t>
      </w:r>
      <w:r>
        <w:rPr>
          <w:rStyle w:val="VerbatimChar"/>
        </w:rPr>
        <w:t xml:space="preserve">POST /build</w:t>
      </w:r>
      <w:r>
        <w:t xml:space="preserve"> </w:t>
      </w:r>
      <w:r>
        <w:t xml:space="preserve">endpoint allows hot-reloading a graph from a new CSV file without restarting the server. A production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 </w:t>
      </w:r>
      <w:r>
        <w:t xml:space="preserve">provides at-a-glance system health monitoring.</w:t>
      </w:r>
    </w:p>
    <w:bookmarkEnd w:id="25"/>
    <w:bookmarkStart w:id="26" w:name="tsc-explicit-mode-phase-49"/>
    <w:p>
      <w:pPr>
        <w:pStyle w:val="Heading3"/>
      </w:pPr>
      <w:r>
        <w:t xml:space="preserve">7. TSC Explicit Mode (Phase 49)</w:t>
      </w:r>
    </w:p>
    <w:p>
      <w:pPr>
        <w:pStyle w:val="FirstParagraph"/>
      </w:pPr>
      <w:r>
        <w:t xml:space="preserve">The community detection algorithm is now explicitly selectable at startup:</w:t>
      </w:r>
      <w:r>
        <w:t xml:space="preserve"> </w:t>
      </w:r>
      <w:r>
        <w:rPr>
          <w:rStyle w:val="VerbatimChar"/>
        </w:rPr>
        <w:t xml:space="preserve">dscf</w:t>
      </w:r>
      <w:r>
        <w:t xml:space="preserve">,</w:t>
      </w:r>
      <w:r>
        <w:t xml:space="preserve"> </w:t>
      </w:r>
      <w:r>
        <w:rPr>
          <w:rStyle w:val="VerbatimChar"/>
        </w:rPr>
        <w:t xml:space="preserve">tsc</w:t>
      </w:r>
      <w:r>
        <w:t xml:space="preserve">,</w:t>
      </w:r>
      <w:r>
        <w:t xml:space="preserve"> </w:t>
      </w:r>
      <w:r>
        <w:rPr>
          <w:rStyle w:val="VerbatimChar"/>
        </w:rPr>
        <w:t xml:space="preserve">leiden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lpa</w:t>
      </w:r>
      <w:r>
        <w:t xml:space="preserve">. This makes it easy to compare how different partitioning strategies affect reasoning quality for a given graph.</w:t>
      </w:r>
    </w:p>
    <w:bookmarkEnd w:id="26"/>
    <w:bookmarkStart w:id="27" w:name="federated-reasoning-phase-32"/>
    <w:p>
      <w:pPr>
        <w:pStyle w:val="Heading3"/>
      </w:pPr>
      <w:r>
        <w:t xml:space="preserve">8. Federated Reasoning (Phase 32)</w:t>
      </w:r>
    </w:p>
    <w:p>
      <w:pPr>
        <w:pStyle w:val="FirstParagraph"/>
      </w:pPr>
      <w:r>
        <w:t xml:space="preserve">CEREBRUM nodes can now delegate reasoning branches to</w:t>
      </w:r>
      <w:r>
        <w:t xml:space="preserve"> </w:t>
      </w:r>
      <w:r>
        <w:rPr>
          <w:b/>
          <w:bCs/>
        </w:rPr>
        <w:t xml:space="preserve">remote CEREBRUM instances</w:t>
      </w:r>
      <w:r>
        <w:t xml:space="preserve">. A query that starts on one node can seamlessly continue on another node holding a different portion of the graph, with results merged automatically.</w:t>
      </w:r>
    </w:p>
    <w:bookmarkEnd w:id="27"/>
    <w:bookmarkStart w:id="28" w:name="parameter-learning-phases-4548"/>
    <w:p>
      <w:pPr>
        <w:pStyle w:val="Heading3"/>
      </w:pPr>
      <w:r>
        <w:t xml:space="preserve">9. Parameter Learning (Phases 45–48)</w:t>
      </w:r>
    </w:p>
    <w:p>
      <w:pPr>
        <w:pStyle w:val="FirstParagraph"/>
      </w:pPr>
      <w:r>
        <w:t xml:space="preserve">The 10-parameter attention formula can now be</w:t>
      </w:r>
      <w:r>
        <w:t xml:space="preserve"> </w:t>
      </w:r>
      <w:r>
        <w:rPr>
          <w:b/>
          <w:bCs/>
        </w:rPr>
        <w:t xml:space="preserve">learned from feedback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/feedback</w:t>
      </w:r>
      <w:r>
        <w:t xml:space="preserve"> </w:t>
      </w:r>
      <w:r>
        <w:t xml:space="preserve">triggers an immediate online update for the path that just ran</w:t>
      </w:r>
      <w:r>
        <w:t xml:space="preserve"> </w:t>
      </w:r>
      <w:r>
        <w:t xml:space="preserve">- Feedback accumulates in a buffer that can be batch-retrained via</w:t>
      </w:r>
      <w:r>
        <w:t xml:space="preserve"> </w:t>
      </w:r>
      <w:r>
        <w:rPr>
          <w:rStyle w:val="VerbatimChar"/>
        </w:rPr>
        <w:t xml:space="preserve">POST /retrain</w:t>
      </w:r>
      <w:r>
        <w:t xml:space="preserve"> </w:t>
      </w:r>
      <w:r>
        <w:t xml:space="preserve">- Learned parameters can be saved and restored via</w:t>
      </w:r>
      <w:r>
        <w:t xml:space="preserve"> </w:t>
      </w:r>
      <w:r>
        <w:rPr>
          <w:rStyle w:val="VerbatimChar"/>
        </w:rPr>
        <w:t xml:space="preserve">GET/POST /params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--params-file</w:t>
      </w:r>
      <w:r>
        <w:t xml:space="preserve"> </w:t>
      </w:r>
      <w:r>
        <w:t xml:space="preserve">startup flag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d2fde953fd025c3d79a2c85fd298d2ab234fb72"/>
    <w:p>
      <w:pPr>
        <w:pStyle w:val="Heading2"/>
      </w:pPr>
      <w:r>
        <w:t xml:space="preserve">CHAPTER 19 — The Formal Journey: ArXiv and Beyond</w:t>
      </w:r>
    </w:p>
    <w:p>
      <w:pPr>
        <w:pStyle w:val="FirstParagraph"/>
      </w:pPr>
      <w:r>
        <w:t xml:space="preserve">The transition from a laboratory project to a formal</w:t>
      </w:r>
      <w:r>
        <w:t xml:space="preserve"> </w:t>
      </w:r>
      <w:r>
        <w:rPr>
          <w:b/>
          <w:bCs/>
        </w:rPr>
        <w:t xml:space="preserve">ArXiv Manuscript</w:t>
      </w:r>
      <w:r>
        <w:t xml:space="preserve"> </w:t>
      </w:r>
      <w:r>
        <w:t xml:space="preserve">required a process called</w:t>
      </w:r>
      <w:r>
        <w:t xml:space="preserve"> </w:t>
      </w:r>
      <w:r>
        <w:rPr>
          <w:b/>
          <w:bCs/>
        </w:rPr>
        <w:t xml:space="preserve">Hardening</w:t>
      </w:r>
      <w:r>
        <w:t xml:space="preserve">. This included: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Margin Remediation</w:t>
      </w:r>
      <w:r>
        <w:t xml:space="preserve">: Ensuring every equation and table fits perfectly into a professional two-column academic layout.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Structural Hole Repair</w:t>
      </w:r>
      <w:r>
        <w:t xml:space="preserve">: Identifying 12 subtle failure modes (like</w:t>
      </w:r>
      <w:r>
        <w:t xml:space="preserve"> </w:t>
      </w:r>
      <w:r>
        <w:t xml:space="preserve">“Zombie Bridges”</w:t>
      </w:r>
      <w:r>
        <w:t xml:space="preserve"> </w:t>
      </w:r>
      <w:r>
        <w:t xml:space="preserve">or</w:t>
      </w:r>
      <w:r>
        <w:t xml:space="preserve"> </w:t>
      </w:r>
      <w:r>
        <w:t xml:space="preserve">“Causal Floods”</w:t>
      </w:r>
      <w:r>
        <w:t xml:space="preserve">) and building mathematical guards against them.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Branding Audit</w:t>
      </w:r>
      <w:r>
        <w:t xml:space="preserve">: Ensuring absolute privacy and professional attribution across thousands of lines of code.</w:t>
      </w:r>
    </w:p>
    <w:p>
      <w:r>
        <w:pict>
          <v:rect style="width:0;height:1.5pt" o:hralign="center" o:hrstd="t" o:hr="t"/>
        </w:pict>
      </w:r>
    </w:p>
    <w:bookmarkStart w:id="30" w:name="acknowledgments-credits"/>
    <w:p>
      <w:pPr>
        <w:pStyle w:val="Heading3"/>
      </w:pPr>
      <w:r>
        <w:rPr>
          <w:b/>
          <w:bCs/>
        </w:rPr>
        <w:t xml:space="preserve">Acknowledgments &amp; Credits</w:t>
      </w:r>
    </w:p>
    <w:p>
      <w:pPr>
        <w:pStyle w:val="FirstParagraph"/>
      </w:pPr>
      <w:r>
        <w:t xml:space="preserve">CEREBRUM stands on the shoulders of decades of foundational research in Graph Theory, Neuroscience, and Machine Learning.</w:t>
      </w:r>
    </w:p>
    <w:p>
      <w:pPr>
        <w:pStyle w:val="BodyText"/>
      </w:pPr>
      <w:r>
        <w:rPr>
          <w:b/>
          <w:bCs/>
        </w:rPr>
        <w:t xml:space="preserve">Questions? Contact the author:</w:t>
      </w:r>
      <w:r>
        <w:t xml:space="preserve"> </w:t>
      </w:r>
      <w:r>
        <w:rPr>
          <w:b/>
          <w:bCs/>
        </w:rPr>
        <w:t xml:space="preserve">Bryan Alexander Buchorn</w:t>
      </w:r>
      <w:r>
        <w:t xml:space="preserve"> </w:t>
      </w:r>
      <w:r>
        <w:t xml:space="preserve">— bryan.alexander@buchorn.com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April 2026 — Project CEREBRUM v1.9.8 — Autonomous Reasoning Edition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2026-04-08T01:42:42Z</dcterms:created>
  <dcterms:modified xsi:type="dcterms:W3CDTF">2026-04-08T01:42:42Z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