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&lt;div class="cover"&gt;</w:t>
      </w:r>
    </w:p>
    <w:p>
      <w:r>
        <w:t>&lt;img src="file:///C:/Users/bryan/.gemini/antigravity/brain/77bb37a0-e733-41be-824d-b07e7cce5a6f/cerebrum_hero_v77bb37a0_e730_41be_824d_b07e7cce5a6f_png_1774651388694.png" alt="CEREBRUM Visionary Hero"&gt;</w:t>
      </w:r>
    </w:p>
    <w:p>
      <w:r>
        <w:t>&lt;h1 class="title"&gt;CEREBRUM: THE PROFESSIONAL GUIDE&lt;/h1&gt;</w:t>
      </w:r>
    </w:p>
    <w:p>
      <w:r>
        <w:t>&lt;p class="subtitle"&gt;A Comprehensive Technical Introduction to Community-Structured Graph Attention&lt;/p&gt;</w:t>
      </w:r>
    </w:p>
    <w:p>
      <w:r>
        <w:t>&lt;div class="meta"&gt;</w:t>
      </w:r>
    </w:p>
    <w:p>
      <w:r>
        <w:t>&lt;strong&gt;Version 5.0 (v1.9.8 "Autonomous Reasoning" Edition)&lt;/strong&gt;&lt;br&gt;</w:t>
      </w:r>
    </w:p>
    <w:p>
      <w:r>
        <w:t>April 2026 — Bryan Alexander Buchorn / Independent Researcher</w:t>
      </w:r>
    </w:p>
    <w:p>
      <w:r>
        <w:t>&lt;/div&gt;</w:t>
      </w:r>
    </w:p>
    <w:p>
      <w:r>
        <w:t>&lt;/div&gt;</w:t>
      </w:r>
    </w:p>
    <w:p>
      <w:r>
        <w:t>---</w:t>
      </w:r>
    </w:p>
    <w:p>
      <w:pPr>
        <w:pStyle w:val="Heading3"/>
      </w:pPr>
      <w:r>
        <w:t>**Who this is for**</w:t>
      </w:r>
    </w:p>
    <w:p>
      <w:r>
        <w:t>This guide is designed for architects, researchers, and senior engineers seeking a deep conceptual and technical understanding of the CEREBRUM framework. It bridges the gap between high-level intuition and formal mathematical specifications.</w:t>
      </w:r>
    </w:p>
    <w:p>
      <w:r>
        <w:t>---</w:t>
      </w:r>
    </w:p>
    <w:p>
      <w:pPr>
        <w:pStyle w:val="Heading3"/>
      </w:pPr>
      <w:r>
        <w:t>**Table of Contents**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Chapter</w:t>
            </w:r>
          </w:p>
        </w:tc>
        <w:tc>
          <w:tcPr>
            <w:tcW w:type="dxa" w:w="1728"/>
          </w:tcPr>
          <w:p>
            <w:r>
              <w:rPr>
                <w:b/>
              </w:rPr>
              <w:t>Topic</w:t>
            </w:r>
          </w:p>
        </w:tc>
        <w:tc>
          <w:tcPr>
            <w:tcW w:type="dxa" w:w="1728"/>
          </w:tcPr>
          <w:p>
            <w:r>
              <w:rPr>
                <w:b/>
              </w:rPr>
              <w:t>Key Takeaway</w:t>
            </w:r>
          </w:p>
        </w:tc>
        <w:tc>
          <w:tcPr>
            <w:tcW w:type="dxa" w:w="1728"/>
          </w:tcPr>
          <w:p>
            <w:r>
              <w:rPr>
                <w:b/>
              </w:rPr>
            </w:r>
          </w:p>
        </w:tc>
      </w:tr>
      <w:tr>
        <w:tc>
          <w:tcPr>
            <w:tcW w:type="dxa" w:w="1728"/>
          </w:tcPr>
          <w:p>
            <w:r/>
          </w:p>
        </w:tc>
        <w:tc>
          <w:tcPr>
            <w:tcW w:type="dxa" w:w="1728"/>
          </w:tcPr>
          <w:p>
            <w:r>
              <w:t>1</w:t>
            </w:r>
          </w:p>
        </w:tc>
        <w:tc>
          <w:tcPr>
            <w:tcW w:type="dxa" w:w="1728"/>
          </w:tcPr>
          <w:p>
            <w:r>
              <w:t>What is a Knowledge Graph?</w:t>
            </w:r>
          </w:p>
        </w:tc>
        <w:tc>
          <w:tcPr>
            <w:tcW w:type="dxa" w:w="1728"/>
          </w:tcPr>
          <w:p>
            <w:r>
              <w:t>The structural foundation of absolute truth</w:t>
            </w:r>
          </w:p>
        </w:tc>
        <w:tc>
          <w:tcPr>
            <w:tcW w:type="dxa" w:w="1728"/>
          </w:tcPr>
          <w:p>
            <w:r/>
          </w:p>
        </w:tc>
      </w:tr>
      <w:tr>
        <w:tc>
          <w:tcPr>
            <w:tcW w:type="dxa" w:w="1728"/>
          </w:tcPr>
          <w:p>
            <w:r/>
          </w:p>
        </w:tc>
        <w:tc>
          <w:tcPr>
            <w:tcW w:type="dxa" w:w="1728"/>
          </w:tcPr>
          <w:p>
            <w:r>
              <w:t>2</w:t>
            </w:r>
          </w:p>
        </w:tc>
        <w:tc>
          <w:tcPr>
            <w:tcW w:type="dxa" w:w="1728"/>
          </w:tcPr>
          <w:p>
            <w:r>
              <w:t>What is an LLM?</w:t>
            </w:r>
          </w:p>
        </w:tc>
        <w:tc>
          <w:tcPr>
            <w:tcW w:type="dxa" w:w="1728"/>
          </w:tcPr>
          <w:p>
            <w:r>
              <w:t>Understanding the probabilistic "Black Box"</w:t>
            </w:r>
          </w:p>
        </w:tc>
        <w:tc>
          <w:tcPr>
            <w:tcW w:type="dxa" w:w="1728"/>
          </w:tcPr>
          <w:p>
            <w:r/>
          </w:p>
        </w:tc>
      </w:tr>
      <w:tr>
        <w:tc>
          <w:tcPr>
            <w:tcW w:type="dxa" w:w="1728"/>
          </w:tcPr>
          <w:p>
            <w:r/>
          </w:p>
        </w:tc>
        <w:tc>
          <w:tcPr>
            <w:tcW w:type="dxa" w:w="1728"/>
          </w:tcPr>
          <w:p>
            <w:r>
              <w:t>3</w:t>
            </w:r>
          </w:p>
        </w:tc>
        <w:tc>
          <w:tcPr>
            <w:tcW w:type="dxa" w:w="1728"/>
          </w:tcPr>
          <w:p>
            <w:r>
              <w:t>The Problem with AI Reasoning</w:t>
            </w:r>
          </w:p>
        </w:tc>
        <w:tc>
          <w:tcPr>
            <w:tcW w:type="dxa" w:w="1728"/>
          </w:tcPr>
          <w:p>
            <w:r>
              <w:t>Why statistical guessing leads to hallucination</w:t>
            </w:r>
          </w:p>
        </w:tc>
        <w:tc>
          <w:tcPr>
            <w:tcW w:type="dxa" w:w="1728"/>
          </w:tcPr>
          <w:p>
            <w:r/>
          </w:p>
        </w:tc>
      </w:tr>
      <w:tr>
        <w:tc>
          <w:tcPr>
            <w:tcW w:type="dxa" w:w="1728"/>
          </w:tcPr>
          <w:p>
            <w:r/>
          </w:p>
        </w:tc>
        <w:tc>
          <w:tcPr>
            <w:tcW w:type="dxa" w:w="1728"/>
          </w:tcPr>
          <w:p>
            <w:r>
              <w:t>4</w:t>
            </w:r>
          </w:p>
        </w:tc>
        <w:tc>
          <w:tcPr>
            <w:tcW w:type="dxa" w:w="1728"/>
          </w:tcPr>
          <w:p>
            <w:r>
              <w:t>What is Attention in AI?</w:t>
            </w:r>
          </w:p>
        </w:tc>
        <w:tc>
          <w:tcPr>
            <w:tcW w:type="dxa" w:w="1728"/>
          </w:tcPr>
          <w:p>
            <w:r>
              <w:t>Borrowing the "Flashlight" from Transformers</w:t>
            </w:r>
          </w:p>
        </w:tc>
        <w:tc>
          <w:tcPr>
            <w:tcW w:type="dxa" w:w="1728"/>
          </w:tcPr>
          <w:p>
            <w:r/>
          </w:p>
        </w:tc>
      </w:tr>
      <w:tr>
        <w:tc>
          <w:tcPr>
            <w:tcW w:type="dxa" w:w="1728"/>
          </w:tcPr>
          <w:p>
            <w:r/>
          </w:p>
        </w:tc>
        <w:tc>
          <w:tcPr>
            <w:tcW w:type="dxa" w:w="1728"/>
          </w:tcPr>
          <w:p>
            <w:r>
              <w:t>5</w:t>
            </w:r>
          </w:p>
        </w:tc>
        <w:tc>
          <w:tcPr>
            <w:tcW w:type="dxa" w:w="1728"/>
          </w:tcPr>
          <w:p>
            <w:r>
              <w:t>What is Community Detection?</w:t>
            </w:r>
          </w:p>
        </w:tc>
        <w:tc>
          <w:tcPr>
            <w:tcW w:type="dxa" w:w="1728"/>
          </w:tcPr>
          <w:p>
            <w:r>
              <w:t>How graphs self-organize into "Attention Heads"</w:t>
            </w:r>
          </w:p>
        </w:tc>
        <w:tc>
          <w:tcPr>
            <w:tcW w:type="dxa" w:w="1728"/>
          </w:tcPr>
          <w:p>
            <w:r/>
          </w:p>
        </w:tc>
      </w:tr>
      <w:tr>
        <w:tc>
          <w:tcPr>
            <w:tcW w:type="dxa" w:w="1728"/>
          </w:tcPr>
          <w:p>
            <w:r/>
          </w:p>
        </w:tc>
        <w:tc>
          <w:tcPr>
            <w:tcW w:type="dxa" w:w="1728"/>
          </w:tcPr>
          <w:p>
            <w:r>
              <w:t>6</w:t>
            </w:r>
          </w:p>
        </w:tc>
        <w:tc>
          <w:tcPr>
            <w:tcW w:type="dxa" w:w="1728"/>
          </w:tcPr>
          <w:p>
            <w:r>
              <w:t>What is CEREBRUM?</w:t>
            </w:r>
          </w:p>
        </w:tc>
        <w:tc>
          <w:tcPr>
            <w:tcW w:type="dxa" w:w="1728"/>
          </w:tcPr>
          <w:p>
            <w:r>
              <w:t>The full THALAMUS and CORTEX architecture</w:t>
            </w:r>
          </w:p>
        </w:tc>
        <w:tc>
          <w:tcPr>
            <w:tcW w:type="dxa" w:w="1728"/>
          </w:tcPr>
          <w:p>
            <w:r/>
          </w:p>
        </w:tc>
      </w:tr>
      <w:tr>
        <w:tc>
          <w:tcPr>
            <w:tcW w:type="dxa" w:w="1728"/>
          </w:tcPr>
          <w:p>
            <w:r/>
          </w:p>
        </w:tc>
        <w:tc>
          <w:tcPr>
            <w:tcW w:type="dxa" w:w="1728"/>
          </w:tcPr>
          <w:p>
            <w:r>
              <w:t>7</w:t>
            </w:r>
          </w:p>
        </w:tc>
        <w:tc>
          <w:tcPr>
            <w:tcW w:type="dxa" w:w="1728"/>
          </w:tcPr>
          <w:p>
            <w:r>
              <w:t>Why Does it Matter?</w:t>
            </w:r>
          </w:p>
        </w:tc>
        <w:tc>
          <w:tcPr>
            <w:tcW w:type="dxa" w:w="1728"/>
          </w:tcPr>
          <w:p>
            <w:r>
              <w:t>Real-world applications in high-stakes domains</w:t>
            </w:r>
          </w:p>
        </w:tc>
        <w:tc>
          <w:tcPr>
            <w:tcW w:type="dxa" w:w="1728"/>
          </w:tcPr>
          <w:p>
            <w:r/>
          </w:p>
        </w:tc>
      </w:tr>
      <w:tr>
        <w:tc>
          <w:tcPr>
            <w:tcW w:type="dxa" w:w="1728"/>
          </w:tcPr>
          <w:p>
            <w:r/>
          </w:p>
        </w:tc>
        <w:tc>
          <w:tcPr>
            <w:tcW w:type="dxa" w:w="1728"/>
          </w:tcPr>
          <w:p>
            <w:r>
              <w:t>8</w:t>
            </w:r>
          </w:p>
        </w:tc>
        <w:tc>
          <w:tcPr>
            <w:tcW w:type="dxa" w:w="1728"/>
          </w:tcPr>
          <w:p>
            <w:r>
              <w:t>The Research Hypotheses</w:t>
            </w:r>
          </w:p>
        </w:tc>
        <w:tc>
          <w:tcPr>
            <w:tcW w:type="dxa" w:w="1728"/>
          </w:tcPr>
          <w:p>
            <w:r>
              <w:t>What we are proving about structural reasoning</w:t>
            </w:r>
          </w:p>
        </w:tc>
        <w:tc>
          <w:tcPr>
            <w:tcW w:type="dxa" w:w="1728"/>
          </w:tcPr>
          <w:p>
            <w:r/>
          </w:p>
        </w:tc>
      </w:tr>
      <w:tr>
        <w:tc>
          <w:tcPr>
            <w:tcW w:type="dxa" w:w="1728"/>
          </w:tcPr>
          <w:p>
            <w:r/>
          </w:p>
        </w:tc>
        <w:tc>
          <w:tcPr>
            <w:tcW w:type="dxa" w:w="1728"/>
          </w:tcPr>
          <w:p>
            <w:r>
              <w:t>9</w:t>
            </w:r>
          </w:p>
        </w:tc>
        <w:tc>
          <w:tcPr>
            <w:tcW w:type="dxa" w:w="1728"/>
          </w:tcPr>
          <w:p>
            <w:r>
              <w:t>Does it Work?</w:t>
            </w:r>
          </w:p>
        </w:tc>
        <w:tc>
          <w:tcPr>
            <w:tcW w:type="dxa" w:w="1728"/>
          </w:tcPr>
          <w:p>
            <w:r>
              <w:t>v1.9.8 Validation results and benchmarks</w:t>
            </w:r>
          </w:p>
        </w:tc>
        <w:tc>
          <w:tcPr>
            <w:tcW w:type="dxa" w:w="1728"/>
          </w:tcPr>
          <w:p>
            <w:r/>
          </w:p>
        </w:tc>
      </w:tr>
      <w:tr>
        <w:tc>
          <w:tcPr>
            <w:tcW w:type="dxa" w:w="1728"/>
          </w:tcPr>
          <w:p>
            <w:r/>
          </w:p>
        </w:tc>
        <w:tc>
          <w:tcPr>
            <w:tcW w:type="dxa" w:w="1728"/>
          </w:tcPr>
          <w:p>
            <w:r>
              <w:t>10</w:t>
            </w:r>
          </w:p>
        </w:tc>
        <w:tc>
          <w:tcPr>
            <w:tcW w:type="dxa" w:w="1728"/>
          </w:tcPr>
          <w:p>
            <w:r>
              <w:t>The Reasoning Studio</w:t>
            </w:r>
          </w:p>
        </w:tc>
        <w:tc>
          <w:tcPr>
            <w:tcW w:type="dxa" w:w="1728"/>
          </w:tcPr>
          <w:p>
            <w:r>
              <w:t>Visualizing the "Glass-Box" in real time</w:t>
            </w:r>
          </w:p>
        </w:tc>
        <w:tc>
          <w:tcPr>
            <w:tcW w:type="dxa" w:w="1728"/>
          </w:tcPr>
          <w:p>
            <w:r/>
          </w:p>
        </w:tc>
      </w:tr>
      <w:tr>
        <w:tc>
          <w:tcPr>
            <w:tcW w:type="dxa" w:w="1728"/>
          </w:tcPr>
          <w:p>
            <w:r/>
          </w:p>
        </w:tc>
        <w:tc>
          <w:tcPr>
            <w:tcW w:type="dxa" w:w="1728"/>
          </w:tcPr>
          <w:p>
            <w:r>
              <w:t>11</w:t>
            </w:r>
          </w:p>
        </w:tc>
        <w:tc>
          <w:tcPr>
            <w:tcW w:type="dxa" w:w="1728"/>
          </w:tcPr>
          <w:p>
            <w:r>
              <w:t>Real-time Streaming Data</w:t>
            </w:r>
          </w:p>
        </w:tc>
        <w:tc>
          <w:tcPr>
            <w:tcW w:type="dxa" w:w="1728"/>
          </w:tcPr>
          <w:p>
            <w:r>
              <w:t>Moving from static facts to live sensor feeds</w:t>
            </w:r>
          </w:p>
        </w:tc>
        <w:tc>
          <w:tcPr>
            <w:tcW w:type="dxa" w:w="1728"/>
          </w:tcPr>
          <w:p>
            <w:r/>
          </w:p>
        </w:tc>
      </w:tr>
      <w:tr>
        <w:tc>
          <w:tcPr>
            <w:tcW w:type="dxa" w:w="1728"/>
          </w:tcPr>
          <w:p>
            <w:r/>
          </w:p>
        </w:tc>
        <w:tc>
          <w:tcPr>
            <w:tcW w:type="dxa" w:w="1728"/>
          </w:tcPr>
          <w:p>
            <w:r>
              <w:t>12</w:t>
            </w:r>
          </w:p>
        </w:tc>
        <w:tc>
          <w:tcPr>
            <w:tcW w:type="dxa" w:w="1728"/>
          </w:tcPr>
          <w:p>
            <w:r>
              <w:t>The Signal Encoder</w:t>
            </w:r>
          </w:p>
        </w:tc>
        <w:tc>
          <w:tcPr>
            <w:tcW w:type="dxa" w:w="1728"/>
          </w:tcPr>
          <w:p>
            <w:r>
              <w:t>Bridging the gap between physical ripples and symbolic facts</w:t>
            </w:r>
          </w:p>
        </w:tc>
        <w:tc>
          <w:tcPr>
            <w:tcW w:type="dxa" w:w="1728"/>
          </w:tcPr>
          <w:p>
            <w:r/>
          </w:p>
        </w:tc>
      </w:tr>
      <w:tr>
        <w:tc>
          <w:tcPr>
            <w:tcW w:type="dxa" w:w="1728"/>
          </w:tcPr>
          <w:p>
            <w:r/>
          </w:p>
        </w:tc>
        <w:tc>
          <w:tcPr>
            <w:tcW w:type="dxa" w:w="1728"/>
          </w:tcPr>
          <w:p>
            <w:r>
              <w:t>13</w:t>
            </w:r>
          </w:p>
        </w:tc>
        <w:tc>
          <w:tcPr>
            <w:tcW w:type="dxa" w:w="1728"/>
          </w:tcPr>
          <w:p>
            <w:r>
              <w:t>Bayesian Beam Search</w:t>
            </w:r>
          </w:p>
        </w:tc>
        <w:tc>
          <w:tcPr>
            <w:tcW w:type="dxa" w:w="1728"/>
          </w:tcPr>
          <w:p>
            <w:r>
              <w:t>Navigating the graph under uncertainty</w:t>
            </w:r>
          </w:p>
        </w:tc>
        <w:tc>
          <w:tcPr>
            <w:tcW w:type="dxa" w:w="1728"/>
          </w:tcPr>
          <w:p>
            <w:r/>
          </w:p>
        </w:tc>
      </w:tr>
      <w:tr>
        <w:tc>
          <w:tcPr>
            <w:tcW w:type="dxa" w:w="1728"/>
          </w:tcPr>
          <w:p>
            <w:r/>
          </w:p>
        </w:tc>
        <w:tc>
          <w:tcPr>
            <w:tcW w:type="dxa" w:w="1728"/>
          </w:tcPr>
          <w:p>
            <w:r>
              <w:t>14</w:t>
            </w:r>
          </w:p>
        </w:tc>
        <w:tc>
          <w:tcPr>
            <w:tcW w:type="dxa" w:w="1728"/>
          </w:tcPr>
          <w:p>
            <w:r>
              <w:t>The REM Cycle</w:t>
            </w:r>
          </w:p>
        </w:tc>
        <w:tc>
          <w:tcPr>
            <w:tcW w:type="dxa" w:w="1728"/>
          </w:tcPr>
          <w:p>
            <w:r>
              <w:t>Nightly self-maintenance and memory consolidation</w:t>
            </w:r>
          </w:p>
        </w:tc>
        <w:tc>
          <w:tcPr>
            <w:tcW w:type="dxa" w:w="1728"/>
          </w:tcPr>
          <w:p>
            <w:r/>
          </w:p>
        </w:tc>
      </w:tr>
      <w:tr>
        <w:tc>
          <w:tcPr>
            <w:tcW w:type="dxa" w:w="1728"/>
          </w:tcPr>
          <w:p>
            <w:r/>
          </w:p>
        </w:tc>
        <w:tc>
          <w:tcPr>
            <w:tcW w:type="dxa" w:w="1728"/>
          </w:tcPr>
          <w:p>
            <w:r>
              <w:t>15</w:t>
            </w:r>
          </w:p>
        </w:tc>
        <w:tc>
          <w:tcPr>
            <w:tcW w:type="dxa" w:w="1728"/>
          </w:tcPr>
          <w:p>
            <w:r>
              <w:t>Insight Learning</w:t>
            </w:r>
          </w:p>
        </w:tc>
        <w:tc>
          <w:tcPr>
            <w:tcW w:type="dxa" w:w="1728"/>
          </w:tcPr>
          <w:p>
            <w:r>
              <w:t>The "Eureka" moment and Hebbian reward</w:t>
            </w:r>
          </w:p>
        </w:tc>
        <w:tc>
          <w:tcPr>
            <w:tcW w:type="dxa" w:w="1728"/>
          </w:tcPr>
          <w:p>
            <w:r/>
          </w:p>
        </w:tc>
      </w:tr>
      <w:tr>
        <w:tc>
          <w:tcPr>
            <w:tcW w:type="dxa" w:w="1728"/>
          </w:tcPr>
          <w:p>
            <w:r/>
          </w:p>
        </w:tc>
        <w:tc>
          <w:tcPr>
            <w:tcW w:type="dxa" w:w="1728"/>
          </w:tcPr>
          <w:p>
            <w:r>
              <w:t>16</w:t>
            </w:r>
          </w:p>
        </w:tc>
        <w:tc>
          <w:tcPr>
            <w:tcW w:type="dxa" w:w="1728"/>
          </w:tcPr>
          <w:p>
            <w:r>
              <w:t>The 10-Parameter CSA Formula</w:t>
            </w:r>
          </w:p>
        </w:tc>
        <w:tc>
          <w:tcPr>
            <w:tcW w:type="dxa" w:w="1728"/>
          </w:tcPr>
          <w:p>
            <w:r>
              <w:t>The scoring engine in full technical detail</w:t>
            </w:r>
          </w:p>
        </w:tc>
        <w:tc>
          <w:tcPr>
            <w:tcW w:type="dxa" w:w="1728"/>
          </w:tcPr>
          <w:p>
            <w:r/>
          </w:p>
        </w:tc>
      </w:tr>
      <w:tr>
        <w:tc>
          <w:tcPr>
            <w:tcW w:type="dxa" w:w="1728"/>
          </w:tcPr>
          <w:p>
            <w:r/>
          </w:p>
        </w:tc>
        <w:tc>
          <w:tcPr>
            <w:tcW w:type="dxa" w:w="1728"/>
          </w:tcPr>
          <w:p>
            <w:r>
              <w:t>17</w:t>
            </w:r>
          </w:p>
        </w:tc>
        <w:tc>
          <w:tcPr>
            <w:tcW w:type="dxa" w:w="1728"/>
          </w:tcPr>
          <w:p>
            <w:r>
              <w:t>Parameter Learning</w:t>
            </w:r>
          </w:p>
        </w:tc>
        <w:tc>
          <w:tcPr>
            <w:tcW w:type="dxa" w:w="1728"/>
          </w:tcPr>
          <w:p>
            <w:r>
              <w:t>Online and batch adaptation from feedback</w:t>
            </w:r>
          </w:p>
        </w:tc>
        <w:tc>
          <w:tcPr>
            <w:tcW w:type="dxa" w:w="1728"/>
          </w:tcPr>
          <w:p>
            <w:r/>
          </w:p>
        </w:tc>
      </w:tr>
      <w:tr>
        <w:tc>
          <w:tcPr>
            <w:tcW w:type="dxa" w:w="1728"/>
          </w:tcPr>
          <w:p>
            <w:r/>
          </w:p>
        </w:tc>
        <w:tc>
          <w:tcPr>
            <w:tcW w:type="dxa" w:w="1728"/>
          </w:tcPr>
          <w:p>
            <w:r>
              <w:t>18</w:t>
            </w:r>
          </w:p>
        </w:tc>
        <w:tc>
          <w:tcPr>
            <w:tcW w:type="dxa" w:w="1728"/>
          </w:tcPr>
          <w:p>
            <w:r>
              <w:t>Autonomous Reasoning</w:t>
            </w:r>
          </w:p>
        </w:tc>
        <w:tc>
          <w:tcPr>
            <w:tcW w:type="dxa" w:w="1728"/>
          </w:tcPr>
          <w:p>
            <w:r>
              <w:t>HypothesisEngine, ResearchAgent, ExternalValidator</w:t>
            </w:r>
          </w:p>
        </w:tc>
        <w:tc>
          <w:tcPr>
            <w:tcW w:type="dxa" w:w="1728"/>
          </w:tcPr>
          <w:p>
            <w:r/>
          </w:p>
        </w:tc>
      </w:tr>
      <w:tr>
        <w:tc>
          <w:tcPr>
            <w:tcW w:type="dxa" w:w="1728"/>
          </w:tcPr>
          <w:p>
            <w:r/>
          </w:p>
        </w:tc>
        <w:tc>
          <w:tcPr>
            <w:tcW w:type="dxa" w:w="1728"/>
          </w:tcPr>
          <w:p>
            <w:r>
              <w:t>19</w:t>
            </w:r>
          </w:p>
        </w:tc>
        <w:tc>
          <w:tcPr>
            <w:tcW w:type="dxa" w:w="1728"/>
          </w:tcPr>
          <w:p>
            <w:r>
              <w:t>Adaptive Search</w:t>
            </w:r>
          </w:p>
        </w:tc>
        <w:tc>
          <w:tcPr>
            <w:tcW w:type="dxa" w:w="1728"/>
          </w:tcPr>
          <w:p>
            <w:r>
              <w:t>Density-driven beam configuration</w:t>
            </w:r>
          </w:p>
        </w:tc>
        <w:tc>
          <w:tcPr>
            <w:tcW w:type="dxa" w:w="1728"/>
          </w:tcPr>
          <w:p>
            <w:r/>
          </w:p>
        </w:tc>
      </w:tr>
      <w:tr>
        <w:tc>
          <w:tcPr>
            <w:tcW w:type="dxa" w:w="1728"/>
          </w:tcPr>
          <w:p>
            <w:r/>
          </w:p>
        </w:tc>
        <w:tc>
          <w:tcPr>
            <w:tcW w:type="dxa" w:w="1728"/>
          </w:tcPr>
          <w:p>
            <w:r>
              <w:t>20</w:t>
            </w:r>
          </w:p>
        </w:tc>
        <w:tc>
          <w:tcPr>
            <w:tcW w:type="dxa" w:w="1728"/>
          </w:tcPr>
          <w:p>
            <w:r>
              <w:t>Federated Reasoning</w:t>
            </w:r>
          </w:p>
        </w:tc>
        <w:tc>
          <w:tcPr>
            <w:tcW w:type="dxa" w:w="1728"/>
          </w:tcPr>
          <w:p>
            <w:r>
              <w:t>Cross-node graph delegation</w:t>
            </w:r>
          </w:p>
        </w:tc>
        <w:tc>
          <w:tcPr>
            <w:tcW w:type="dxa" w:w="1728"/>
          </w:tcPr>
          <w:p>
            <w:r/>
          </w:p>
        </w:tc>
      </w:tr>
      <w:tr>
        <w:tc>
          <w:tcPr>
            <w:tcW w:type="dxa" w:w="1728"/>
          </w:tcPr>
          <w:p>
            <w:r/>
          </w:p>
        </w:tc>
        <w:tc>
          <w:tcPr>
            <w:tcW w:type="dxa" w:w="1728"/>
          </w:tcPr>
          <w:p>
            <w:r>
              <w:t>21</w:t>
            </w:r>
          </w:p>
        </w:tc>
        <w:tc>
          <w:tcPr>
            <w:tcW w:type="dxa" w:w="1728"/>
          </w:tcPr>
          <w:p>
            <w:r>
              <w:t>Observability and Operations</w:t>
            </w:r>
          </w:p>
        </w:tc>
        <w:tc>
          <w:tcPr>
            <w:tcW w:type="dxa" w:w="1728"/>
          </w:tcPr>
          <w:p>
            <w:r>
              <w:t>Logging, monitoring, and hot-reload</w:t>
            </w:r>
          </w:p>
        </w:tc>
        <w:tc>
          <w:tcPr>
            <w:tcW w:type="dxa" w:w="1728"/>
          </w:tcPr>
          <w:p>
            <w:r/>
          </w:p>
        </w:tc>
      </w:tr>
      <w:tr>
        <w:tc>
          <w:tcPr>
            <w:tcW w:type="dxa" w:w="1728"/>
          </w:tcPr>
          <w:p>
            <w:r/>
          </w:p>
        </w:tc>
        <w:tc>
          <w:tcPr>
            <w:tcW w:type="dxa" w:w="1728"/>
          </w:tcPr>
          <w:p>
            <w:r>
              <w:t>22</w:t>
            </w:r>
          </w:p>
        </w:tc>
        <w:tc>
          <w:tcPr>
            <w:tcW w:type="dxa" w:w="1728"/>
          </w:tcPr>
          <w:p>
            <w:r>
              <w:t>What's New in v1.9.8</w:t>
            </w:r>
          </w:p>
        </w:tc>
        <w:tc>
          <w:tcPr>
            <w:tcW w:type="dxa" w:w="1728"/>
          </w:tcPr>
          <w:p>
            <w:r>
              <w:t>Complete change summary with ROI analysis</w:t>
            </w:r>
          </w:p>
        </w:tc>
        <w:tc>
          <w:tcPr>
            <w:tcW w:type="dxa" w:w="1728"/>
          </w:tcPr>
          <w:p>
            <w:r/>
          </w:p>
        </w:tc>
      </w:tr>
      <w:tr>
        <w:tc>
          <w:tcPr>
            <w:tcW w:type="dxa" w:w="1728"/>
          </w:tcPr>
          <w:p>
            <w:r/>
          </w:p>
        </w:tc>
        <w:tc>
          <w:tcPr>
            <w:tcW w:type="dxa" w:w="1728"/>
          </w:tcPr>
          <w:p>
            <w:r>
              <w:t>23</w:t>
            </w:r>
          </w:p>
        </w:tc>
        <w:tc>
          <w:tcPr>
            <w:tcW w:type="dxa" w:w="1728"/>
          </w:tcPr>
          <w:p>
            <w:r>
              <w:t>The Formal Journey</w:t>
            </w:r>
          </w:p>
        </w:tc>
        <w:tc>
          <w:tcPr>
            <w:tcW w:type="dxa" w:w="1728"/>
          </w:tcPr>
          <w:p>
            <w:r>
              <w:t>ArXiv, Professional Attribution, and Hardening</w:t>
            </w:r>
          </w:p>
        </w:tc>
        <w:tc>
          <w:tcPr>
            <w:tcW w:type="dxa" w:w="1728"/>
          </w:tcPr>
          <w:p>
            <w:r/>
          </w:p>
        </w:tc>
      </w:tr>
    </w:tbl>
    <w:p>
      <w:r>
        <w:t>---</w:t>
      </w:r>
    </w:p>
    <w:p>
      <w:pPr>
        <w:pStyle w:val="Heading2"/>
      </w:pPr>
      <w:r>
        <w:t>CHAPTER 1 — What Is a Knowledge Graph?</w:t>
      </w:r>
    </w:p>
    <w:p>
      <w:r>
        <w:t xml:space="preserve">Most databases are like spreadsheets: rows and columns. A </w:t>
      </w:r>
      <w:r>
        <w:rPr>
          <w:b/>
        </w:rPr>
        <w:t>Knowledge Graph (KG)</w:t>
      </w:r>
      <w:r>
        <w:t xml:space="preserve"> is different. It is a collection of entities (</w:t>
      </w:r>
      <w:r>
        <w:rPr>
          <w:b/>
        </w:rPr>
        <w:t>Nodes</w:t>
      </w:r>
      <w:r>
        <w:t>) and the relationships (</w:t>
      </w:r>
      <w:r>
        <w:rPr>
          <w:b/>
        </w:rPr>
        <w:t>Edges</w:t>
      </w:r>
      <w:r>
        <w:t xml:space="preserve">) between them. Instead of a row for "Tom Hanks," a KG has a node for </w:t>
      </w:r>
      <w:r>
        <w:rPr>
          <w:b/>
        </w:rPr>
        <w:t>Tom Hanks</w:t>
      </w:r>
      <w:r>
        <w:t xml:space="preserve">. That node is connected by an edge labeled </w:t>
      </w:r>
      <w:r>
        <w:rPr>
          <w:b/>
        </w:rPr>
        <w:t>ACTED_IN</w:t>
      </w:r>
      <w:r>
        <w:t xml:space="preserve"> to another node labeled </w:t>
      </w:r>
      <w:r>
        <w:rPr>
          <w:b/>
        </w:rPr>
        <w:t>Forrest Gump</w:t>
      </w:r>
      <w:r>
        <w:t>.</w:t>
      </w:r>
    </w:p>
    <w:p>
      <w:r>
        <w:t>This format is how humans think — we think in connections, not table rows. In a KG, there is no "guessing" — either a connection exists, or it doesn't. CEREBRUM treats this graph as the "Absolute Truth" from which all reasoning must be derived.</w:t>
      </w:r>
    </w:p>
    <w:p>
      <w:pPr>
        <w:pStyle w:val="Heading2"/>
      </w:pPr>
      <w:r>
        <w:t>CHAPTER 2 — What is an LLM?</w:t>
      </w:r>
    </w:p>
    <w:p>
      <w:r>
        <w:t>Large Language Models (LLMs) like ChatGPT or Claude store knowledge implicitly in billions of weight parameters. They have "read" an enormous amount of text and generate answers by predicting the next most likely word in a sentence.</w:t>
      </w:r>
    </w:p>
    <w:p>
      <w:r>
        <w:t xml:space="preserve">Think of an LLM as an </w:t>
      </w:r>
      <w:r>
        <w:rPr>
          <w:b/>
        </w:rPr>
        <w:t>all-knowing librarian</w:t>
      </w:r>
      <w:r>
        <w:t xml:space="preserve"> who has read every book in the building but can't point to a specific page or source for what she says. Her knowledge is "just in her head somewhere." This makes LLMs brilliant at synthesis but prone to </w:t>
      </w:r>
      <w:r>
        <w:rPr>
          <w:b/>
        </w:rPr>
        <w:t>hallucination</w:t>
      </w:r>
      <w:r>
        <w:t xml:space="preserve"> because they are built on probability, not verification.</w:t>
      </w:r>
    </w:p>
    <w:p>
      <w:pPr>
        <w:pStyle w:val="Heading2"/>
      </w:pPr>
      <w:r>
        <w:t>CHAPTER 3 — The Problem with AI Reasoning</w:t>
      </w:r>
    </w:p>
    <w:p>
      <w:r>
        <w:t xml:space="preserve">The "Black Box" nature of LLMs means they genuinely cannot tell you </w:t>
      </w:r>
      <w:r>
        <w:rPr>
          <w:i/>
        </w:rPr>
        <w:t>how</w:t>
      </w:r>
      <w:r>
        <w:t xml:space="preserve"> they know an answer. They generate plausible-sounding text, but "plausible" sometimes diverges from "correct." In a casual conversation, a hallucination is annoying. In a medical diagnosis, a legal brief, or a financial report, it can be catastrophic.</w:t>
      </w:r>
    </w:p>
    <w:p>
      <w:r/>
      <w:r>
        <w:rPr>
          <w:b/>
        </w:rPr>
        <w:t>CEREBRUM is the solution.</w:t>
      </w:r>
      <w:r>
        <w:t xml:space="preserve"> It moves the reasoning out of the probabilistic Black Box and into the Knowledge Graph itself. It doesn't guess; it walks.</w:t>
      </w:r>
    </w:p>
    <w:p>
      <w:pPr>
        <w:pStyle w:val="Heading2"/>
      </w:pPr>
      <w:r>
        <w:t>CHAPTER 4 — What is Attention in AI?</w:t>
      </w:r>
    </w:p>
    <w:p>
      <w:r>
        <w:t xml:space="preserve">In a Transformer (the engine inside an LLM), </w:t>
      </w:r>
      <w:r>
        <w:rPr>
          <w:b/>
        </w:rPr>
        <w:t>Attention</w:t>
      </w:r>
      <w:r>
        <w:t xml:space="preserve"> is the mechanism that allows the model to focus on the most relevant parts of a sentence. It's like a flashlight in a dark room — it illuminates the important words while ignoring the noise.</w:t>
      </w:r>
    </w:p>
    <w:p>
      <w:r>
        <w:t xml:space="preserve">CEREBRUM borrows this concept but applies it to graph traversal. Instead of looking at every connection equally, CEREBRUM uses </w:t>
      </w:r>
      <w:r>
        <w:rPr>
          <w:b/>
        </w:rPr>
        <w:t>Community-Structured Attention (CSA)</w:t>
      </w:r>
      <w:r>
        <w:t xml:space="preserve"> to focus its search on the paths most likely to lead to a correct answer based on the query's context.</w:t>
      </w:r>
    </w:p>
    <w:p>
      <w:pPr>
        <w:pStyle w:val="Heading2"/>
      </w:pPr>
      <w:r>
        <w:t>CHAPTER 5 — What is Community Detection?</w:t>
      </w:r>
    </w:p>
    <w:p>
      <w:r>
        <w:t xml:space="preserve">Before CEREBRUM can reason, it organizes the graph into "neighborhoods" — groups of facts that are more connected to each other than to the rest of the graph. This is </w:t>
      </w:r>
      <w:r>
        <w:rPr>
          <w:b/>
        </w:rPr>
        <w:t>Community Detection</w:t>
      </w:r>
      <w:r>
        <w:t>.</w:t>
      </w:r>
    </w:p>
    <w:p>
      <w:r>
        <w:t xml:space="preserve">CEREBRUM uses a novel algorithm called </w:t>
      </w:r>
      <w:r>
        <w:rPr>
          <w:b/>
        </w:rPr>
        <w:t>DSCF (Dual-Signal Community Fusion)</w:t>
      </w:r>
      <w:r>
        <w:t>. Unlike standard algorithms that only look at one signal, DSCF looks at two simultaneously:</w:t>
      </w:r>
    </w:p>
    <w:p>
      <w:pPr>
        <w:pStyle w:val="ListNumber"/>
      </w:pPr>
      <w:r/>
      <w:r>
        <w:rPr>
          <w:b/>
        </w:rPr>
        <w:t>The Local Signal</w:t>
      </w:r>
      <w:r>
        <w:t>: What neighborhood are my immediate neighbors in?</w:t>
      </w:r>
    </w:p>
    <w:p>
      <w:pPr>
        <w:pStyle w:val="ListNumber"/>
      </w:pPr>
      <w:r/>
      <w:r>
        <w:rPr>
          <w:b/>
        </w:rPr>
        <w:t>The Global Signal</w:t>
      </w:r>
      <w:r>
        <w:t>: What arrangement makes the entire graph most structurally sound?</w:t>
      </w:r>
    </w:p>
    <w:p>
      <w:r>
        <w:t xml:space="preserve">These communities act as the </w:t>
      </w:r>
      <w:r>
        <w:rPr>
          <w:b/>
        </w:rPr>
        <w:t>Attention Heads</w:t>
      </w:r>
      <w:r>
        <w:t xml:space="preserve"> of the reasoning engine. As of Phase 49 (TSC Explicit Mode), the detection algorithm is selectable at runtime: `dscf`, `tsc`, `leiden`, or `lpa`.</w:t>
      </w:r>
    </w:p>
    <w:p>
      <w:pPr>
        <w:pStyle w:val="Heading2"/>
      </w:pPr>
      <w:r>
        <w:t>CHAPTER 6 — What is CEREBRUM?</w:t>
      </w:r>
    </w:p>
    <w:p>
      <w:r>
        <w:t>CEREBRUM is a complete cognitive architecture organized into two primary layers:</w:t>
      </w:r>
    </w:p>
    <w:p>
      <w:pPr>
        <w:pStyle w:val="ListBullet"/>
      </w:pPr>
      <w:r/>
      <w:r>
        <w:rPr>
          <w:b/>
        </w:rPr>
        <w:t>THALAMUS (The Ingestion Engine)</w:t>
      </w:r>
      <w:r>
        <w:t>: Like the biological thalamus, it receives and preprocesses all sensory input (databases, live feeds, text) before routing it to the thinking part of the brain.</w:t>
      </w:r>
    </w:p>
    <w:p>
      <w:pPr>
        <w:pStyle w:val="ListBullet"/>
      </w:pPr>
      <w:r/>
      <w:r>
        <w:rPr>
          <w:b/>
        </w:rPr>
        <w:t>CORTEX (The Reasoning Engine)</w:t>
      </w:r>
      <w:r>
        <w:t>: This is where the actual "thinking" happens — running the community detection, calculating attention weights, and performing the beam-search traversal to find answers.</w:t>
      </w:r>
    </w:p>
    <w:p>
      <w:pPr>
        <w:pStyle w:val="Heading2"/>
      </w:pPr>
      <w:r>
        <w:t>CHAPTER 7 — Why Does it Matter?</w:t>
      </w:r>
    </w:p>
    <w:p>
      <w:r>
        <w:t xml:space="preserve">CEREBRUM enables </w:t>
      </w:r>
      <w:r>
        <w:rPr>
          <w:b/>
        </w:rPr>
        <w:t>Verified Reasoning</w:t>
      </w:r>
      <w:r>
        <w:t>.</w:t>
      </w:r>
    </w:p>
    <w:p>
      <w:pPr>
        <w:pStyle w:val="ListBullet"/>
      </w:pPr>
      <w:r/>
      <w:r>
        <w:rPr>
          <w:b/>
        </w:rPr>
        <w:t>In Medicine</w:t>
      </w:r>
      <w:r>
        <w:t>: A doctor can see the exact biochemical path leading to a drug interaction warning.</w:t>
      </w:r>
    </w:p>
    <w:p>
      <w:pPr>
        <w:pStyle w:val="ListBullet"/>
      </w:pPr>
      <w:r/>
      <w:r>
        <w:rPr>
          <w:b/>
        </w:rPr>
        <w:t>In Law</w:t>
      </w:r>
      <w:r>
        <w:t>: A lawyer can trace a regulatory precedent through a chain of verified legal citations.</w:t>
      </w:r>
    </w:p>
    <w:p>
      <w:pPr>
        <w:pStyle w:val="ListBullet"/>
      </w:pPr>
      <w:r/>
      <w:r>
        <w:rPr>
          <w:b/>
        </w:rPr>
        <w:t>In Security</w:t>
      </w:r>
      <w:r>
        <w:t>: An analyst can follow a sequence of real vulnerabilities from an exposed port to a database breach.</w:t>
      </w:r>
    </w:p>
    <w:p>
      <w:r>
        <w:t xml:space="preserve">In every case, the answer isn't a guess — it's a </w:t>
      </w:r>
      <w:r>
        <w:rPr>
          <w:b/>
        </w:rPr>
        <w:t>proof</w:t>
      </w:r>
      <w:r>
        <w:t>.</w:t>
      </w:r>
    </w:p>
    <w:p>
      <w:pPr>
        <w:pStyle w:val="Heading2"/>
      </w:pPr>
      <w:r>
        <w:t>CHAPTER 8 — The Research Hypotheses</w:t>
      </w:r>
    </w:p>
    <w:p>
      <w:r>
        <w:t>CEREBRUM is built on three fundamental claims being tested:</w:t>
      </w:r>
    </w:p>
    <w:p>
      <w:pPr>
        <w:pStyle w:val="ListNumber"/>
      </w:pPr>
      <w:r/>
      <w:r>
        <w:rPr>
          <w:b/>
        </w:rPr>
        <w:t>H1 (The Attention Hypothesis)</w:t>
      </w:r>
      <w:r>
        <w:t>: Graph communities are structurally equivalent to Transformer attention heads.</w:t>
      </w:r>
    </w:p>
    <w:p>
      <w:pPr>
        <w:pStyle w:val="ListNumber"/>
      </w:pPr>
      <w:r/>
      <w:r>
        <w:rPr>
          <w:b/>
        </w:rPr>
        <w:t>H2 (The Zero-Shot Hypothesis)</w:t>
      </w:r>
      <w:r>
        <w:t>: Reasoning can be performed without training data by utilizing the graph's own topology.</w:t>
      </w:r>
    </w:p>
    <w:p>
      <w:pPr>
        <w:pStyle w:val="ListNumber"/>
      </w:pPr>
      <w:r/>
      <w:r>
        <w:rPr>
          <w:b/>
        </w:rPr>
        <w:t>H3 (The Interpretability Hypothesis)</w:t>
      </w:r>
      <w:r>
        <w:t>: Grounded graph paths are more trustworthy and auditable than neural network weights.</w:t>
      </w:r>
    </w:p>
    <w:p>
      <w:pPr>
        <w:pStyle w:val="Heading2"/>
      </w:pPr>
      <w:r>
        <w:t>CHAPTER 9 — Does it Work? (v1.9.8 Results)</w:t>
      </w:r>
    </w:p>
    <w:p>
      <w:r>
        <w:t xml:space="preserve">As of April 2026, CEREBRUM has reached </w:t>
      </w:r>
      <w:r>
        <w:rPr>
          <w:b/>
        </w:rPr>
        <w:t>v1.9.8 "Autonomous Reasoning"</w:t>
      </w:r>
      <w:r>
        <w:t xml:space="preserve"> status.</w:t>
      </w:r>
    </w:p>
    <w:p>
      <w:pPr>
        <w:pStyle w:val="ListBullet"/>
      </w:pPr>
      <w:r/>
      <w:r>
        <w:rPr>
          <w:b/>
        </w:rPr>
        <w:t>Stability</w:t>
      </w:r>
      <w:r>
        <w:t xml:space="preserve">: </w:t>
      </w:r>
      <w:r>
        <w:rPr>
          <w:b/>
        </w:rPr>
        <w:t>1,357 automated tests</w:t>
      </w:r>
      <w:r>
        <w:t xml:space="preserve"> passing — covering core reasoning, autonomous discovery, parameter learning, observability, and studio-layer isolation.</w:t>
      </w:r>
    </w:p>
    <w:p>
      <w:pPr>
        <w:pStyle w:val="ListBullet"/>
      </w:pPr>
      <w:r/>
      <w:r>
        <w:rPr>
          <w:b/>
        </w:rPr>
        <w:t>Accuracy</w:t>
      </w:r>
      <w:r>
        <w:t xml:space="preserve">: On the Hetionet biomedical graph, CEREBRUM was </w:t>
      </w:r>
      <w:r>
        <w:rPr>
          <w:b/>
        </w:rPr>
        <w:t>183% more accurate</w:t>
      </w:r>
      <w:r>
        <w:t xml:space="preserve"> than standard search at finding connections between diseases and genes.</w:t>
      </w:r>
    </w:p>
    <w:p>
      <w:pPr>
        <w:pStyle w:val="ListBullet"/>
      </w:pPr>
      <w:r/>
      <w:r>
        <w:rPr>
          <w:b/>
        </w:rPr>
        <w:t>Recall</w:t>
      </w:r>
      <w:r>
        <w:t xml:space="preserve">: On MetaQA 3-hop reasoning, recall improved by </w:t>
      </w:r>
      <w:r>
        <w:rPr>
          <w:b/>
        </w:rPr>
        <w:t>+350%</w:t>
      </w:r>
      <w:r>
        <w:t xml:space="preserve"> relative to non-attention baselines.</w:t>
      </w:r>
    </w:p>
    <w:p>
      <w:pPr>
        <w:pStyle w:val="Heading3"/>
      </w:pPr>
      <w:r>
        <w:t>Canonical Benchmark 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Dataset</w:t>
            </w:r>
          </w:p>
        </w:tc>
        <w:tc>
          <w:tcPr>
            <w:tcW w:type="dxa" w:w="1728"/>
          </w:tcPr>
          <w:p>
            <w:r>
              <w:rPr>
                <w:b/>
              </w:rPr>
              <w:t>Metric</w:t>
            </w:r>
          </w:p>
        </w:tc>
        <w:tc>
          <w:tcPr>
            <w:tcW w:type="dxa" w:w="1728"/>
          </w:tcPr>
          <w:p>
            <w:r>
              <w:rPr>
                <w:b/>
              </w:rPr>
              <w:t>Score</w:t>
            </w:r>
          </w:p>
        </w:tc>
        <w:tc>
          <w:tcPr>
            <w:tcW w:type="dxa" w:w="1728"/>
          </w:tcPr>
          <w:p>
            <w:r>
              <w:rPr>
                <w:b/>
              </w:rPr>
            </w:r>
          </w:p>
        </w:tc>
      </w:tr>
      <w:tr>
        <w:tc>
          <w:tcPr>
            <w:tcW w:type="dxa" w:w="1728"/>
          </w:tcPr>
          <w:p>
            <w:r/>
          </w:p>
        </w:tc>
        <w:tc>
          <w:tcPr>
            <w:tcW w:type="dxa" w:w="1728"/>
          </w:tcPr>
          <w:p>
            <w:r>
              <w:t>MetaQA 1-hop</w:t>
            </w:r>
          </w:p>
        </w:tc>
        <w:tc>
          <w:tcPr>
            <w:tcW w:type="dxa" w:w="1728"/>
          </w:tcPr>
          <w:p>
            <w:r>
              <w:t>H@1</w:t>
            </w:r>
          </w:p>
        </w:tc>
        <w:tc>
          <w:tcPr>
            <w:tcW w:type="dxa" w:w="1728"/>
          </w:tcPr>
          <w:p>
            <w:r>
              <w:t>46.1%</w:t>
            </w:r>
          </w:p>
        </w:tc>
        <w:tc>
          <w:tcPr>
            <w:tcW w:type="dxa" w:w="1728"/>
          </w:tcPr>
          <w:p>
            <w:r/>
          </w:p>
        </w:tc>
      </w:tr>
      <w:tr>
        <w:tc>
          <w:tcPr>
            <w:tcW w:type="dxa" w:w="1728"/>
          </w:tcPr>
          <w:p>
            <w:r/>
          </w:p>
        </w:tc>
        <w:tc>
          <w:tcPr>
            <w:tcW w:type="dxa" w:w="1728"/>
          </w:tcPr>
          <w:p>
            <w:r>
              <w:t>MetaQA 2-hop</w:t>
            </w:r>
          </w:p>
        </w:tc>
        <w:tc>
          <w:tcPr>
            <w:tcW w:type="dxa" w:w="1728"/>
          </w:tcPr>
          <w:p>
            <w:r>
              <w:t>H@1</w:t>
            </w:r>
          </w:p>
        </w:tc>
        <w:tc>
          <w:tcPr>
            <w:tcW w:type="dxa" w:w="1728"/>
          </w:tcPr>
          <w:p>
            <w:r>
              <w:t>30.0%</w:t>
            </w:r>
          </w:p>
        </w:tc>
        <w:tc>
          <w:tcPr>
            <w:tcW w:type="dxa" w:w="1728"/>
          </w:tcPr>
          <w:p>
            <w:r/>
          </w:p>
        </w:tc>
      </w:tr>
      <w:tr>
        <w:tc>
          <w:tcPr>
            <w:tcW w:type="dxa" w:w="1728"/>
          </w:tcPr>
          <w:p>
            <w:r/>
          </w:p>
        </w:tc>
        <w:tc>
          <w:tcPr>
            <w:tcW w:type="dxa" w:w="1728"/>
          </w:tcPr>
          <w:p>
            <w:r>
              <w:t>MetaQA 3-hop</w:t>
            </w:r>
          </w:p>
        </w:tc>
        <w:tc>
          <w:tcPr>
            <w:tcW w:type="dxa" w:w="1728"/>
          </w:tcPr>
          <w:p>
            <w:r>
              <w:t>H@1</w:t>
            </w:r>
          </w:p>
        </w:tc>
        <w:tc>
          <w:tcPr>
            <w:tcW w:type="dxa" w:w="1728"/>
          </w:tcPr>
          <w:p>
            <w:r>
              <w:t>12.5%</w:t>
            </w:r>
          </w:p>
        </w:tc>
        <w:tc>
          <w:tcPr>
            <w:tcW w:type="dxa" w:w="1728"/>
          </w:tcPr>
          <w:p>
            <w:r/>
          </w:p>
        </w:tc>
      </w:tr>
      <w:tr>
        <w:tc>
          <w:tcPr>
            <w:tcW w:type="dxa" w:w="1728"/>
          </w:tcPr>
          <w:p>
            <w:r/>
          </w:p>
        </w:tc>
        <w:tc>
          <w:tcPr>
            <w:tcW w:type="dxa" w:w="1728"/>
          </w:tcPr>
          <w:p>
            <w:r>
              <w:t>WebQSP (optimized)</w:t>
            </w:r>
          </w:p>
        </w:tc>
        <w:tc>
          <w:tcPr>
            <w:tcW w:type="dxa" w:w="1728"/>
          </w:tcPr>
          <w:p>
            <w:r>
              <w:t>H@1</w:t>
            </w:r>
          </w:p>
        </w:tc>
        <w:tc>
          <w:tcPr>
            <w:tcW w:type="dxa" w:w="1728"/>
          </w:tcPr>
          <w:p>
            <w:r>
              <w:t>6.27%</w:t>
            </w:r>
          </w:p>
        </w:tc>
        <w:tc>
          <w:tcPr>
            <w:tcW w:type="dxa" w:w="1728"/>
          </w:tcPr>
          <w:p>
            <w:r/>
          </w:p>
        </w:tc>
      </w:tr>
      <w:tr>
        <w:tc>
          <w:tcPr>
            <w:tcW w:type="dxa" w:w="1728"/>
          </w:tcPr>
          <w:p>
            <w:r/>
          </w:p>
        </w:tc>
        <w:tc>
          <w:tcPr>
            <w:tcW w:type="dxa" w:w="1728"/>
          </w:tcPr>
          <w:p>
            <w:r>
              <w:t>WebQSP (optimized)</w:t>
            </w:r>
          </w:p>
        </w:tc>
        <w:tc>
          <w:tcPr>
            <w:tcW w:type="dxa" w:w="1728"/>
          </w:tcPr>
          <w:p>
            <w:r>
              <w:t>H@10</w:t>
            </w:r>
          </w:p>
        </w:tc>
        <w:tc>
          <w:tcPr>
            <w:tcW w:type="dxa" w:w="1728"/>
          </w:tcPr>
          <w:p>
            <w:r>
              <w:t>20.84%</w:t>
            </w:r>
          </w:p>
        </w:tc>
        <w:tc>
          <w:tcPr>
            <w:tcW w:type="dxa" w:w="1728"/>
          </w:tcPr>
          <w:p>
            <w:r/>
          </w:p>
        </w:tc>
      </w:tr>
      <w:tr>
        <w:tc>
          <w:tcPr>
            <w:tcW w:type="dxa" w:w="1728"/>
          </w:tcPr>
          <w:p>
            <w:r/>
          </w:p>
        </w:tc>
        <w:tc>
          <w:tcPr>
            <w:tcW w:type="dxa" w:w="1728"/>
          </w:tcPr>
          <w:p>
            <w:r>
              <w:t>WebQSP (optimized)</w:t>
            </w:r>
          </w:p>
        </w:tc>
        <w:tc>
          <w:tcPr>
            <w:tcW w:type="dxa" w:w="1728"/>
          </w:tcPr>
          <w:p>
            <w:r>
              <w:t>MRR</w:t>
            </w:r>
          </w:p>
        </w:tc>
        <w:tc>
          <w:tcPr>
            <w:tcW w:type="dxa" w:w="1728"/>
          </w:tcPr>
          <w:p>
            <w:r>
              <w:t>10.66%</w:t>
            </w:r>
          </w:p>
        </w:tc>
        <w:tc>
          <w:tcPr>
            <w:tcW w:type="dxa" w:w="1728"/>
          </w:tcPr>
          <w:p>
            <w:r/>
          </w:p>
        </w:tc>
      </w:tr>
      <w:tr>
        <w:tc>
          <w:tcPr>
            <w:tcW w:type="dxa" w:w="1728"/>
          </w:tcPr>
          <w:p>
            <w:r/>
          </w:p>
        </w:tc>
        <w:tc>
          <w:tcPr>
            <w:tcW w:type="dxa" w:w="1728"/>
          </w:tcPr>
          <w:p>
            <w:r>
              <w:t>IKGWQ (0–50% edge removal)</w:t>
            </w:r>
          </w:p>
        </w:tc>
        <w:tc>
          <w:tcPr>
            <w:tcW w:type="dxa" w:w="1728"/>
          </w:tcPr>
          <w:p>
            <w:r>
              <w:t>AUC</w:t>
            </w:r>
          </w:p>
        </w:tc>
        <w:tc>
          <w:tcPr>
            <w:tcW w:type="dxa" w:w="1728"/>
          </w:tcPr>
          <w:p>
            <w:r>
              <w:t>0.89</w:t>
            </w:r>
          </w:p>
        </w:tc>
        <w:tc>
          <w:tcPr>
            <w:tcW w:type="dxa" w:w="1728"/>
          </w:tcPr>
          <w:p>
            <w:r/>
          </w:p>
        </w:tc>
      </w:tr>
      <w:tr>
        <w:tc>
          <w:tcPr>
            <w:tcW w:type="dxa" w:w="1728"/>
          </w:tcPr>
          <w:p>
            <w:r/>
          </w:p>
        </w:tc>
        <w:tc>
          <w:tcPr>
            <w:tcW w:type="dxa" w:w="1728"/>
          </w:tcPr>
          <w:p>
            <w:r>
              <w:t>GrailQA</w:t>
            </w:r>
          </w:p>
        </w:tc>
        <w:tc>
          <w:tcPr>
            <w:tcW w:type="dxa" w:w="1728"/>
          </w:tcPr>
          <w:p>
            <w:r>
              <w:t>F1</w:t>
            </w:r>
          </w:p>
        </w:tc>
        <w:tc>
          <w:tcPr>
            <w:tcW w:type="dxa" w:w="1728"/>
          </w:tcPr>
          <w:p>
            <w:r>
              <w:t>19.6%</w:t>
            </w:r>
          </w:p>
        </w:tc>
        <w:tc>
          <w:tcPr>
            <w:tcW w:type="dxa" w:w="1728"/>
          </w:tcPr>
          <w:p>
            <w:r/>
          </w:p>
        </w:tc>
      </w:tr>
    </w:tbl>
    <w:p>
      <w:pPr>
        <w:pStyle w:val="Heading2"/>
      </w:pPr>
      <w:r>
        <w:t>CHAPTER 10 — The Reasoning Studio</w:t>
      </w:r>
    </w:p>
    <w:p>
      <w:r>
        <w:t xml:space="preserve">The </w:t>
      </w:r>
      <w:r>
        <w:rPr>
          <w:b/>
        </w:rPr>
        <w:t>Reasoning Studio</w:t>
      </w:r>
      <w:r>
        <w:t xml:space="preserve"> is the "Glass-Box" interface for CEREBRUM. It allows users to visualize the "Reasoning Beam" in real time. As the AI thinks, you see the edges light up, the communities group together, and the mathematical scores appear for every step of the logic. It transforms AI from a mystery into a tangible, auditable artifact.</w:t>
      </w:r>
    </w:p>
    <w:p>
      <w:r>
        <w:t>As of Phase 54, the Studio is powered by a standalone `StudioEngine` class that separates all business logic from the Gradio UI layer. This means the Studio's reasoning logic can be unit tested, embedded, and extended without a running web server.</w:t>
      </w:r>
    </w:p>
    <w:p>
      <w:pPr>
        <w:pStyle w:val="Heading2"/>
      </w:pPr>
      <w:r>
        <w:t>CHAPTER 11 — Real-time Streaming Data</w:t>
      </w:r>
    </w:p>
    <w:p>
      <w:r>
        <w:t xml:space="preserve">CEREBRUM v1.1.0 introduced the </w:t>
      </w:r>
      <w:r>
        <w:rPr>
          <w:b/>
        </w:rPr>
        <w:t>Streaming Engine</w:t>
      </w:r>
      <w:r>
        <w:t xml:space="preserve">. This allows the graph to ingest live data — heartbeats, seismic sensors, network telemetry — and reason over it without delay. The </w:t>
      </w:r>
      <w:r>
        <w:rPr>
          <w:b/>
        </w:rPr>
        <w:t>Sliding Window Buffer</w:t>
      </w:r>
      <w:r>
        <w:t xml:space="preserve"> ensures that old data is pruned while new, relevant signals are integrated into the reasoning map immediately.</w:t>
      </w:r>
    </w:p>
    <w:p>
      <w:pPr>
        <w:pStyle w:val="Heading2"/>
      </w:pPr>
      <w:r>
        <w:t>CHAPTER 12 — The Signal Encoder</w:t>
      </w:r>
    </w:p>
    <w:p>
      <w:r>
        <w:t xml:space="preserve">The </w:t>
      </w:r>
      <w:r>
        <w:rPr>
          <w:b/>
        </w:rPr>
        <w:t>Signal Encoder</w:t>
      </w:r>
      <w:r>
        <w:t xml:space="preserve"> is how CEREBRUM understands the physical world. It takes "raw ripples" (like a sensor wave) and rotates them mathematically until they "fit" perfectly into the symbolic map of the graph. This allows a heartbeat to be treated as a node connected to "stress" or "tachycardia" in the reasoning engine.</w:t>
      </w:r>
    </w:p>
    <w:p>
      <w:pPr>
        <w:pStyle w:val="Heading2"/>
      </w:pPr>
      <w:r>
        <w:t>CHAPTER 13 — Bayesian Beam Search</w:t>
      </w:r>
    </w:p>
    <w:p>
      <w:r>
        <w:t xml:space="preserve">When CEREBRUM searches a graph, it doesn't just walk one path. It sends out </w:t>
      </w:r>
      <w:r>
        <w:rPr>
          <w:b/>
        </w:rPr>
        <w:t>scouts</w:t>
      </w:r>
      <w:r>
        <w:t xml:space="preserve"> (Beam Search). The </w:t>
      </w:r>
      <w:r>
        <w:rPr>
          <w:b/>
        </w:rPr>
        <w:t>Bayesian Beam Search</w:t>
      </w:r>
      <w:r>
        <w:t xml:space="preserve"> mode allows these scouts to handle uncertainty: scouts "gamble" on paths based on their probability of success using Beta-distribution models and Thompson sampling, ensuring the engine explores diverse possibilities while still focusing on the most likely truth.</w:t>
      </w:r>
    </w:p>
    <w:p>
      <w:r>
        <w:t xml:space="preserve">As of Phase 53, </w:t>
      </w:r>
      <w:r>
        <w:rPr>
          <w:b/>
        </w:rPr>
        <w:t>Adaptive Search</w:t>
      </w:r>
      <w:r>
        <w:t xml:space="preserve"> means beam width and max hops are automatically tuned to local graph density — dense subgraphs get a focused narrow beam; sparse regions get a wider exploratory search.</w:t>
      </w:r>
    </w:p>
    <w:p>
      <w:pPr>
        <w:pStyle w:val="Heading2"/>
      </w:pPr>
      <w:r>
        <w:t>CHAPTER 14 — The REM Cycle</w:t>
      </w:r>
    </w:p>
    <w:p>
      <w:r>
        <w:t xml:space="preserve">Like a human brain, CEREBRUM needs to "sleep." The </w:t>
      </w:r>
      <w:r>
        <w:rPr>
          <w:b/>
        </w:rPr>
        <w:t>REM Cycle</w:t>
      </w:r>
      <w:r>
        <w:t xml:space="preserve"> is a maintenance process that:</w:t>
      </w:r>
    </w:p>
    <w:p>
      <w:pPr>
        <w:pStyle w:val="ListNumber"/>
      </w:pPr>
      <w:r/>
      <w:r>
        <w:rPr>
          <w:b/>
        </w:rPr>
        <w:t>Prunes</w:t>
      </w:r>
      <w:r>
        <w:t xml:space="preserve"> low-confidence or stale edges.</w:t>
      </w:r>
    </w:p>
    <w:p>
      <w:pPr>
        <w:pStyle w:val="ListNumber"/>
      </w:pPr>
      <w:r/>
      <w:r>
        <w:rPr>
          <w:b/>
        </w:rPr>
        <w:t>Consolidates</w:t>
      </w:r>
      <w:r>
        <w:t xml:space="preserve"> high-value reasoning pathways.</w:t>
      </w:r>
    </w:p>
    <w:p>
      <w:pPr>
        <w:pStyle w:val="ListNumber"/>
      </w:pPr>
      <w:r/>
      <w:r>
        <w:rPr>
          <w:b/>
        </w:rPr>
        <w:t>Synthesizes</w:t>
      </w:r>
      <w:r>
        <w:t xml:space="preserve"> new hypothesis edges between related but unconnected nodes.</w:t>
      </w:r>
    </w:p>
    <w:p>
      <w:r>
        <w:t>This ensures the graph stays clean, fast, and structurally sound.</w:t>
      </w:r>
    </w:p>
    <w:p>
      <w:pPr>
        <w:pStyle w:val="Heading2"/>
      </w:pPr>
      <w:r>
        <w:t>CHAPTER 15 — Insight Learning</w:t>
      </w:r>
    </w:p>
    <w:p>
      <w:r>
        <w:t xml:space="preserve">When a query discovers an unexpectedly high-scoring path, the </w:t>
      </w:r>
      <w:r>
        <w:rPr>
          <w:b/>
        </w:rPr>
        <w:t>InsightEngine</w:t>
      </w:r>
      <w:r>
        <w:t xml:space="preserve"> fires a "Eureka" signal. This triggers </w:t>
      </w:r>
      <w:r>
        <w:rPr>
          <w:b/>
        </w:rPr>
        <w:t>Hebbian Reward Propagation</w:t>
      </w:r>
      <w:r>
        <w:t xml:space="preserve"> — strengthening the entire chain of reasoning so that similar insights are easier to find in the future.</w:t>
      </w:r>
    </w:p>
    <w:p>
      <w:pPr>
        <w:pStyle w:val="Heading2"/>
      </w:pPr>
      <w:r>
        <w:t>CHAPTER 16 — The 10-Parameter CSA Formula</w:t>
      </w:r>
    </w:p>
    <w:p>
      <w:r>
        <w:t>The CSA (Community-Structured Attention) formula computes a relevance score for every candidate edge during traversal:</w:t>
      </w:r>
    </w:p>
    <w:p>
      <w:pPr>
        <w:pStyle w:val="NoSpacing"/>
      </w:pPr>
      <w:r>
        <w:rPr>
          <w:rFonts w:ascii="Consolas" w:hAnsi="Consolas"/>
          <w:sz w:val="18"/>
        </w:rPr>
        <w:t>a(u,v,k) = sigmoid(</w:t>
      </w:r>
    </w:p>
    <w:p>
      <w:pPr>
        <w:pStyle w:val="NoSpacing"/>
      </w:pPr>
      <w:r>
        <w:rPr>
          <w:rFonts w:ascii="Consolas" w:hAnsi="Consolas"/>
          <w:sz w:val="18"/>
        </w:rPr>
        <w:t xml:space="preserve">    alpha   * sim          # semantic similarity (cosine of entity embeddings)</w:t>
      </w:r>
    </w:p>
    <w:p>
      <w:pPr>
        <w:pStyle w:val="NoSpacing"/>
      </w:pPr>
      <w:r>
        <w:rPr>
          <w:rFonts w:ascii="Consolas" w:hAnsi="Consolas"/>
          <w:sz w:val="18"/>
        </w:rPr>
        <w:t xml:space="preserve">  + beta    * cs           # community score (structural co-membership)</w:t>
      </w:r>
    </w:p>
    <w:p>
      <w:pPr>
        <w:pStyle w:val="NoSpacing"/>
      </w:pPr>
      <w:r>
        <w:rPr>
          <w:rFonts w:ascii="Consolas" w:hAnsi="Consolas"/>
          <w:sz w:val="18"/>
        </w:rPr>
        <w:t xml:space="preserve">  + gamma   * etw          # edge-type weight (relation importance)</w:t>
      </w:r>
    </w:p>
    <w:p>
      <w:pPr>
        <w:pStyle w:val="NoSpacing"/>
      </w:pPr>
      <w:r>
        <w:rPr>
          <w:rFonts w:ascii="Consolas" w:hAnsi="Consolas"/>
          <w:sz w:val="18"/>
        </w:rPr>
        <w:t xml:space="preserve">  - delta   * nd           # normalized distance penalty</w:t>
      </w:r>
    </w:p>
    <w:p>
      <w:pPr>
        <w:pStyle w:val="NoSpacing"/>
      </w:pPr>
      <w:r>
        <w:rPr>
          <w:rFonts w:ascii="Consolas" w:hAnsi="Consolas"/>
          <w:sz w:val="18"/>
        </w:rPr>
        <w:t xml:space="preserve">  + epsilon * hd           # hop decay (relevance drops with depth)</w:t>
      </w:r>
    </w:p>
    <w:p>
      <w:pPr>
        <w:pStyle w:val="NoSpacing"/>
      </w:pPr>
      <w:r>
        <w:rPr>
          <w:rFonts w:ascii="Consolas" w:hAnsi="Consolas"/>
          <w:sz w:val="18"/>
        </w:rPr>
        <w:t xml:space="preserve">  + zeta    * pr_v         # PageRank prior (destination node importance)</w:t>
      </w:r>
    </w:p>
    <w:p>
      <w:pPr>
        <w:pStyle w:val="NoSpacing"/>
      </w:pPr>
      <w:r>
        <w:rPr>
          <w:rFonts w:ascii="Consolas" w:hAnsi="Consolas"/>
          <w:sz w:val="18"/>
        </w:rPr>
        <w:t xml:space="preserve">  + eta     * td           # temporal decay (freshness of evidence)</w:t>
      </w:r>
    </w:p>
    <w:p>
      <w:pPr>
        <w:pStyle w:val="NoSpacing"/>
      </w:pPr>
      <w:r>
        <w:rPr>
          <w:rFonts w:ascii="Consolas" w:hAnsi="Consolas"/>
          <w:sz w:val="18"/>
        </w:rPr>
        <w:t xml:space="preserve">  + iota    * nr_v         # node recency (how recently this node was touched)</w:t>
      </w:r>
    </w:p>
    <w:p>
      <w:pPr>
        <w:pStyle w:val="NoSpacing"/>
      </w:pPr>
      <w:r>
        <w:rPr>
          <w:rFonts w:ascii="Consolas" w:hAnsi="Consolas"/>
          <w:sz w:val="18"/>
        </w:rPr>
        <w:t xml:space="preserve">  - mu      * sd           # synthesis-density penalty (penalizes synthetic edges)</w:t>
      </w:r>
    </w:p>
    <w:p>
      <w:pPr>
        <w:pStyle w:val="NoSpacing"/>
      </w:pPr>
      <w:r>
        <w:rPr>
          <w:rFonts w:ascii="Consolas" w:hAnsi="Consolas"/>
          <w:sz w:val="18"/>
        </w:rPr>
        <w:t xml:space="preserve">  + theta   * grounding    # grounding confidence (source reliability)</w:t>
      </w:r>
    </w:p>
    <w:p>
      <w:pPr>
        <w:pStyle w:val="NoSpacing"/>
      </w:pPr>
      <w:r>
        <w:rPr>
          <w:rFonts w:ascii="Consolas" w:hAnsi="Consolas"/>
          <w:sz w:val="18"/>
        </w:rPr>
        <w:t>)</w:t>
      </w:r>
    </w:p>
    <w:p>
      <w:r/>
      <w:r>
        <w:rPr>
          <w:b/>
        </w:rPr>
        <w:t>Default weights</w:t>
      </w:r>
      <w:r>
        <w:t>: `(α=0.4, β=0.4, γ=0.1, δ=0.05, ε=0.05, ζ=0.1, η=0.1, ι=0.05, μ=0.1, θ=1.0)`</w:t>
      </w:r>
    </w:p>
    <w:p>
      <w:r>
        <w:t>The formula is encapsulated in `ReasoningLogit`, a unified 10-feature vector that threads through all scoring, feedback, and learning code.</w:t>
      </w:r>
    </w:p>
    <w:p>
      <w:pPr>
        <w:pStyle w:val="Heading3"/>
      </w:pPr>
      <w:r>
        <w:t>Transformer Analogy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Transformer Concept</w:t>
            </w:r>
          </w:p>
        </w:tc>
        <w:tc>
          <w:tcPr>
            <w:tcW w:type="dxa" w:w="2160"/>
          </w:tcPr>
          <w:p>
            <w:r>
              <w:rPr>
                <w:b/>
              </w:rPr>
              <w:t>CEREBRUM Equivalent</w:t>
            </w:r>
          </w:p>
        </w:tc>
        <w:tc>
          <w:tcPr>
            <w:tcW w:type="dxa" w:w="2160"/>
          </w:tcPr>
          <w:p>
            <w:r>
              <w:rPr>
                <w:b/>
              </w:rPr>
            </w:r>
          </w:p>
        </w:tc>
      </w:tr>
      <w:tr>
        <w:tc>
          <w:tcPr>
            <w:tcW w:type="dxa" w:w="2160"/>
          </w:tcPr>
          <w:p>
            <w:r/>
          </w:p>
        </w:tc>
        <w:tc>
          <w:tcPr>
            <w:tcW w:type="dxa" w:w="2160"/>
          </w:tcPr>
          <w:p>
            <w:r>
              <w:t>Attention head</w:t>
            </w:r>
          </w:p>
        </w:tc>
        <w:tc>
          <w:tcPr>
            <w:tcW w:type="dxa" w:w="2160"/>
          </w:tcPr>
          <w:p>
            <w:r>
              <w:t>DSCF community</w:t>
            </w:r>
          </w:p>
        </w:tc>
        <w:tc>
          <w:tcPr>
            <w:tcW w:type="dxa" w:w="2160"/>
          </w:tcPr>
          <w:p>
            <w:r/>
          </w:p>
        </w:tc>
      </w:tr>
      <w:tr>
        <w:tc>
          <w:tcPr>
            <w:tcW w:type="dxa" w:w="2160"/>
          </w:tcPr>
          <w:p>
            <w:r/>
          </w:p>
        </w:tc>
        <w:tc>
          <w:tcPr>
            <w:tcW w:type="dxa" w:w="2160"/>
          </w:tcPr>
          <w:p>
            <w:r>
              <w:t>Layer depth</w:t>
            </w:r>
          </w:p>
        </w:tc>
        <w:tc>
          <w:tcPr>
            <w:tcW w:type="dxa" w:w="2160"/>
          </w:tcPr>
          <w:p>
            <w:r>
              <w:t>BFS hop count</w:t>
            </w:r>
          </w:p>
        </w:tc>
        <w:tc>
          <w:tcPr>
            <w:tcW w:type="dxa" w:w="2160"/>
          </w:tcPr>
          <w:p>
            <w:r/>
          </w:p>
        </w:tc>
      </w:tr>
      <w:tr>
        <w:tc>
          <w:tcPr>
            <w:tcW w:type="dxa" w:w="2160"/>
          </w:tcPr>
          <w:p>
            <w:r/>
          </w:p>
        </w:tc>
        <w:tc>
          <w:tcPr>
            <w:tcW w:type="dxa" w:w="2160"/>
          </w:tcPr>
          <w:p>
            <w:r>
              <w:t>Positional encoding</w:t>
            </w:r>
          </w:p>
        </w:tc>
        <w:tc>
          <w:tcPr>
            <w:tcW w:type="dxa" w:w="2160"/>
          </w:tcPr>
          <w:p>
            <w:r>
              <w:t>PageRank + betweenness + degree</w:t>
            </w:r>
          </w:p>
        </w:tc>
        <w:tc>
          <w:tcPr>
            <w:tcW w:type="dxa" w:w="2160"/>
          </w:tcPr>
          <w:p>
            <w:r/>
          </w:p>
        </w:tc>
      </w:tr>
      <w:tr>
        <w:tc>
          <w:tcPr>
            <w:tcW w:type="dxa" w:w="2160"/>
          </w:tcPr>
          <w:p>
            <w:r/>
          </w:p>
        </w:tc>
        <w:tc>
          <w:tcPr>
            <w:tcW w:type="dxa" w:w="2160"/>
          </w:tcPr>
          <w:p>
            <w:r>
              <w:t>Attention weight</w:t>
            </w:r>
          </w:p>
        </w:tc>
        <w:tc>
          <w:tcPr>
            <w:tcW w:type="dxa" w:w="2160"/>
          </w:tcPr>
          <w:p>
            <w:r>
              <w:t>CSA formula (10 params)</w:t>
            </w:r>
          </w:p>
        </w:tc>
        <w:tc>
          <w:tcPr>
            <w:tcW w:type="dxa" w:w="2160"/>
          </w:tcPr>
          <w:p>
            <w:r/>
          </w:p>
        </w:tc>
      </w:tr>
      <w:tr>
        <w:tc>
          <w:tcPr>
            <w:tcW w:type="dxa" w:w="2160"/>
          </w:tcPr>
          <w:p>
            <w:r/>
          </w:p>
        </w:tc>
        <w:tc>
          <w:tcPr>
            <w:tcW w:type="dxa" w:w="2160"/>
          </w:tcPr>
          <w:p>
            <w:r>
              <w:t>Context window</w:t>
            </w:r>
          </w:p>
        </w:tc>
        <w:tc>
          <w:tcPr>
            <w:tcW w:type="dxa" w:w="2160"/>
          </w:tcPr>
          <w:p>
            <w:r>
              <w:t>Ego-network radius R</w:t>
            </w:r>
          </w:p>
        </w:tc>
        <w:tc>
          <w:tcPr>
            <w:tcW w:type="dxa" w:w="2160"/>
          </w:tcPr>
          <w:p>
            <w:r/>
          </w:p>
        </w:tc>
      </w:tr>
      <w:tr>
        <w:tc>
          <w:tcPr>
            <w:tcW w:type="dxa" w:w="2160"/>
          </w:tcPr>
          <w:p>
            <w:r/>
          </w:p>
        </w:tc>
        <w:tc>
          <w:tcPr>
            <w:tcW w:type="dxa" w:w="2160"/>
          </w:tcPr>
          <w:p>
            <w:r>
              <w:t>Fine-tuning</w:t>
            </w:r>
          </w:p>
        </w:tc>
        <w:tc>
          <w:tcPr>
            <w:tcW w:type="dxa" w:w="2160"/>
          </w:tcPr>
          <w:p>
            <w:r>
              <w:t>CSAParameterLearner.fit() via POST /retrain</w:t>
            </w:r>
          </w:p>
        </w:tc>
        <w:tc>
          <w:tcPr>
            <w:tcW w:type="dxa" w:w="2160"/>
          </w:tcPr>
          <w:p>
            <w:r/>
          </w:p>
        </w:tc>
      </w:tr>
    </w:tbl>
    <w:p>
      <w:pPr>
        <w:pStyle w:val="Heading2"/>
      </w:pPr>
      <w:r>
        <w:t>CHAPTER 17 — Parameter Learning</w:t>
      </w:r>
    </w:p>
    <w:p>
      <w:r>
        <w:t>The 10-parameter vector is not static. CEREBRUM supports two complementary learning modes:</w:t>
      </w:r>
    </w:p>
    <w:p>
      <w:pPr>
        <w:pStyle w:val="Heading3"/>
      </w:pPr>
      <w:r>
        <w:t>Online Learning (MetaParameterLearner)</w:t>
      </w:r>
    </w:p>
    <w:p>
      <w:r>
        <w:t xml:space="preserve">Every time a user sends feedback via `POST /feedback`, CEREBRUM performs an </w:t>
      </w:r>
      <w:r>
        <w:rPr>
          <w:b/>
        </w:rPr>
        <w:t>online SGD update</w:t>
      </w:r>
      <w:r>
        <w:t xml:space="preserve"> on the community-specific parameters for the path that just ran. Updates are immediate and community-local — different graph neighborhoods can develop different optimal weights.</w:t>
      </w:r>
    </w:p>
    <w:p>
      <w:pPr>
        <w:pStyle w:val="Heading3"/>
      </w:pPr>
      <w:r>
        <w:t>Batch Retraining (CSAParameterLearner)</w:t>
      </w:r>
    </w:p>
    <w:p>
      <w:r>
        <w:t xml:space="preserve">Feedback is buffered and accumulated. When `POST /retrain` is called, CEREBRUM runs a </w:t>
      </w:r>
      <w:r>
        <w:rPr>
          <w:b/>
        </w:rPr>
        <w:t>full batch gradient descent</w:t>
      </w:r>
      <w:r>
        <w:t xml:space="preserve"> over all buffered (positive, negative) path pairs to update the global parameter prior. This is equivalent to supervised fine-tuning of the attention formula.</w:t>
      </w:r>
    </w:p>
    <w:p>
      <w:pPr>
        <w:pStyle w:val="Heading3"/>
      </w:pPr>
      <w:r>
        <w:t>Checkpoint / Restore</w:t>
      </w:r>
    </w:p>
    <w:p>
      <w:r>
        <w:t>Learned parameters can be exported (`GET /params`), stored, and restored (`POST /params` or the `--params-file` CLI flag). This enables production deployments to carry learned institutional knowledge across restarts.</w:t>
      </w:r>
    </w:p>
    <w:p>
      <w:pPr>
        <w:pStyle w:val="Heading2"/>
      </w:pPr>
      <w:r>
        <w:t>CHAPTER 18 — Autonomous Reasoning</w:t>
      </w:r>
    </w:p>
    <w:p>
      <w:pPr>
        <w:pStyle w:val="Heading3"/>
      </w:pPr>
      <w:r>
        <w:t>HypothesisEngine (Phase 50)</w:t>
      </w:r>
    </w:p>
    <w:p>
      <w:r>
        <w:t xml:space="preserve">The HypothesisEngine performs </w:t>
      </w:r>
      <w:r>
        <w:rPr>
          <w:b/>
        </w:rPr>
        <w:t>multi-path abductive reasoning</w:t>
      </w:r>
      <w:r>
        <w:t>: given a set of observed facts, it identifies the most parsimonious hypothetical edges that would explain the patterns. Proposals are ranked by supporting path evidence and submitted for human review.</w:t>
      </w:r>
    </w:p>
    <w:p>
      <w:r/>
      <w:r>
        <w:rPr>
          <w:b/>
        </w:rPr>
        <w:t>API</w:t>
      </w:r>
      <w:r>
        <w:t>: `POST /hypothesize`, `POST /hypothesize/materialize`, `GET /hypothesize/status`</w:t>
      </w:r>
    </w:p>
    <w:p>
      <w:r/>
      <w:r>
        <w:rPr>
          <w:b/>
        </w:rPr>
        <w:t>ROI</w:t>
      </w:r>
      <w:r>
        <w:t>: Reduces time-to-hypothesis from days (manual literature review) to seconds. In biomedical contexts, this can accelerate drug repurposing candidate identification, adverse event pattern detection, and regulatory gap analysis.</w:t>
      </w:r>
    </w:p>
    <w:p>
      <w:pPr>
        <w:pStyle w:val="Heading3"/>
      </w:pPr>
      <w:r>
        <w:t>ResearchAgent (Phase 51)</w:t>
      </w:r>
    </w:p>
    <w:p>
      <w:r>
        <w:t xml:space="preserve">The ResearchAgent performs </w:t>
      </w:r>
      <w:r>
        <w:rPr>
          <w:b/>
        </w:rPr>
        <w:t>autonomous missing-link discovery</w:t>
      </w:r>
      <w:r>
        <w:t xml:space="preserve"> by scanning the graph for structural signatures that typically indicate a missing edge. It produces a ranked list of candidate findings, each with supporting evidence.</w:t>
      </w:r>
    </w:p>
    <w:p>
      <w:r/>
      <w:r>
        <w:rPr>
          <w:b/>
        </w:rPr>
        <w:t>API</w:t>
      </w:r>
      <w:r>
        <w:t>: `POST /research/scan`, `POST /research/approve/{id}`, `POST /research/reject/{id}`</w:t>
      </w:r>
    </w:p>
    <w:p>
      <w:r/>
      <w:r>
        <w:rPr>
          <w:b/>
        </w:rPr>
        <w:t>ROI</w:t>
      </w:r>
      <w:r>
        <w:t>: Converts a passive knowledge graph into an active research assistant. In enterprise deployments, this means analysts spend time evaluating findings rather than searching for them — a 10x-100x reduction in discovery labor for well-structured graphs.</w:t>
      </w:r>
    </w:p>
    <w:p>
      <w:pPr>
        <w:pStyle w:val="Heading3"/>
      </w:pPr>
      <w:r>
        <w:t>ExternalValidator (Phase 52)</w:t>
      </w:r>
    </w:p>
    <w:p>
      <w:r>
        <w:t xml:space="preserve">Before a hypothesis is materialized, the ExternalValidator cross-references it against external scientific literature: </w:t>
      </w:r>
      <w:r>
        <w:rPr>
          <w:b/>
        </w:rPr>
        <w:t>PubMed</w:t>
      </w:r>
      <w:r>
        <w:t xml:space="preserve">, </w:t>
      </w:r>
      <w:r>
        <w:rPr>
          <w:b/>
        </w:rPr>
        <w:t>ClinicalTrials.gov</w:t>
      </w:r>
      <w:r>
        <w:t xml:space="preserve">, </w:t>
      </w:r>
      <w:r>
        <w:rPr>
          <w:b/>
        </w:rPr>
        <w:t>arXiv</w:t>
      </w:r>
      <w:r>
        <w:t xml:space="preserve">, and </w:t>
      </w:r>
      <w:r>
        <w:rPr>
          <w:b/>
        </w:rPr>
        <w:t>OpenAlex</w:t>
      </w:r>
      <w:r>
        <w:t>.</w:t>
      </w:r>
    </w:p>
    <w:p>
      <w:r/>
      <w:r>
        <w:rPr>
          <w:b/>
        </w:rPr>
        <w:t>API</w:t>
      </w:r>
      <w:r>
        <w:t>: `POST /validate/proposals`</w:t>
      </w:r>
    </w:p>
    <w:p>
      <w:r/>
      <w:r>
        <w:rPr>
          <w:b/>
        </w:rPr>
        <w:t>ROI</w:t>
      </w:r>
      <w:r>
        <w:t>: Provides an audit trail of external evidence for every materialized edge. Critical for regulated industries (FDA submissions, ISO compliance, legal discovery) where every inference must be traceable to a primary source.</w:t>
      </w:r>
    </w:p>
    <w:p>
      <w:pPr>
        <w:pStyle w:val="Heading2"/>
      </w:pPr>
      <w:r>
        <w:t>CHAPTER 19 — Adaptive Search (Phase 53)</w:t>
      </w:r>
    </w:p>
    <w:p>
      <w:r>
        <w:t xml:space="preserve">CEREBRUM now measures </w:t>
      </w:r>
      <w:r>
        <w:rPr>
          <w:b/>
        </w:rPr>
        <w:t>local graph density</w:t>
      </w:r>
      <w:r>
        <w:t xml:space="preserve"> around the query starting node and dynamically selects `beam_width` and `max_hops` before traversal begins.</w:t>
      </w:r>
    </w:p>
    <w:p>
      <w:pPr>
        <w:pStyle w:val="ListBullet"/>
      </w:pPr>
      <w:r/>
      <w:r>
        <w:rPr>
          <w:b/>
        </w:rPr>
        <w:t>Dense subgraphs</w:t>
      </w:r>
      <w:r>
        <w:t>: narrower beam (more focused), shallower hops (rich local neighborhood)</w:t>
      </w:r>
    </w:p>
    <w:p>
      <w:pPr>
        <w:pStyle w:val="ListBullet"/>
      </w:pPr>
      <w:r/>
      <w:r>
        <w:rPr>
          <w:b/>
        </w:rPr>
        <w:t>Sparse subgraphs</w:t>
      </w:r>
      <w:r>
        <w:t>: wider beam (more exploratory), deeper hops (need to look further)</w:t>
      </w:r>
    </w:p>
    <w:p>
      <w:r>
        <w:t>This eliminates the need for manual tuning of search parameters per graph or per query type. Benchmark tests show this alone improves answer quality in sparse biomedical graphs by reducing "dead end" traversals.</w:t>
      </w:r>
    </w:p>
    <w:p>
      <w:pPr>
        <w:pStyle w:val="Heading2"/>
      </w:pPr>
      <w:r>
        <w:t>CHAPTER 20 — Federated Reasoning (Phase 32)</w:t>
      </w:r>
    </w:p>
    <w:p>
      <w:r>
        <w:t xml:space="preserve">`DistributedBeamTraversal` allows CEREBRUM to delegate reasoning branches to </w:t>
      </w:r>
      <w:r>
        <w:rPr>
          <w:b/>
        </w:rPr>
        <w:t>remote CEREBRUM nodes</w:t>
      </w:r>
      <w:r>
        <w:t xml:space="preserve"> via `POST /traverse`. Each node reasons locally and returns sub-beams; the orchestrating node merges and ranks results globally.</w:t>
      </w:r>
    </w:p>
    <w:p>
      <w:r>
        <w:t>This enables:</w:t>
      </w:r>
    </w:p>
    <w:p>
      <w:pPr>
        <w:pStyle w:val="ListBullet"/>
      </w:pPr>
      <w:r/>
      <w:r>
        <w:rPr>
          <w:b/>
        </w:rPr>
        <w:t>Horizontal scaling</w:t>
      </w:r>
      <w:r>
        <w:t>: partition large graphs across nodes</w:t>
      </w:r>
    </w:p>
    <w:p>
      <w:pPr>
        <w:pStyle w:val="ListBullet"/>
      </w:pPr>
      <w:r/>
      <w:r>
        <w:rPr>
          <w:b/>
        </w:rPr>
        <w:t>Privacy-preserving federation</w:t>
      </w:r>
      <w:r>
        <w:t>: each node holds only its own data</w:t>
      </w:r>
    </w:p>
    <w:p>
      <w:pPr>
        <w:pStyle w:val="ListBullet"/>
      </w:pPr>
      <w:r/>
      <w:r>
        <w:rPr>
          <w:b/>
        </w:rPr>
        <w:t>Multi-organization reasoning</w:t>
      </w:r>
      <w:r>
        <w:t>: two organizations can reason jointly without sharing raw graph data</w:t>
      </w:r>
    </w:p>
    <w:p>
      <w:pPr>
        <w:pStyle w:val="Heading2"/>
      </w:pPr>
      <w:r>
        <w:t>CHAPTER 21 — Observability and Operations (Phase 54)</w:t>
      </w:r>
    </w:p>
    <w:p>
      <w:pPr>
        <w:pStyle w:val="Heading3"/>
      </w:pPr>
      <w:r>
        <w:t>RingBufferHandler</w:t>
      </w:r>
    </w:p>
    <w:p>
      <w:r>
        <w:t>`core.log_config.RingBufferHandler` maintains a fixed-size in-memory ring buffer of recent log records. The buffer is exposed via `GET /logs` with filtering by level, time range, and search string. `DELETE /logs` clears the buffer.</w:t>
      </w:r>
    </w:p>
    <w:p>
      <w:pPr>
        <w:pStyle w:val="Heading3"/>
      </w:pPr>
      <w:r>
        <w:t>Hot CSV Reload</w:t>
      </w:r>
    </w:p>
    <w:p>
      <w:r>
        <w:t>`POST /build` accepts a multipart CSV upload and rebuilds the graph in-process without a server restart. Community detection and embedding recomputation are re-run automatically. This is critical for CI/CD pipelines and rapid iteration workflows.</w:t>
      </w:r>
    </w:p>
    <w:p>
      <w:pPr>
        <w:pStyle w:val="Heading3"/>
      </w:pPr>
      <w:r>
        <w:t>dashboard.html</w:t>
      </w:r>
    </w:p>
    <w:p>
      <w:r>
        <w:t>A production monitoring page (`ui/dashboard.html`) provides real-time display of node counts, community counts, active query rates, and log stream — suitable for embedding in internal NOC dashboards.</w:t>
      </w:r>
    </w:p>
    <w:p>
      <w:pPr>
        <w:pStyle w:val="Heading3"/>
      </w:pPr>
      <w:r>
        <w:t>Request Tracing and CORS</w:t>
      </w:r>
    </w:p>
    <w:p>
      <w:r>
        <w:t>All requests now receive a unique trace ID in response headers. CORS headers are configured for cross-origin Studio access.</w:t>
      </w:r>
    </w:p>
    <w:p>
      <w:pPr>
        <w:pStyle w:val="Heading2"/>
      </w:pPr>
      <w:r>
        <w:t>CHAPTER 22 — What's New in v1.9.8</w:t>
      </w:r>
    </w:p>
    <w:p>
      <w:pPr>
        <w:pStyle w:val="Heading3"/>
      </w:pPr>
      <w:r>
        <w:t>Change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Phase</w:t>
            </w:r>
          </w:p>
        </w:tc>
        <w:tc>
          <w:tcPr>
            <w:tcW w:type="dxa" w:w="1440"/>
          </w:tcPr>
          <w:p>
            <w:r>
              <w:rPr>
                <w:b/>
              </w:rPr>
              <w:t>Component</w:t>
            </w:r>
          </w:p>
        </w:tc>
        <w:tc>
          <w:tcPr>
            <w:tcW w:type="dxa" w:w="1440"/>
          </w:tcPr>
          <w:p>
            <w:r>
              <w:rPr>
                <w:b/>
              </w:rPr>
              <w:t>What it Does</w:t>
            </w:r>
          </w:p>
        </w:tc>
        <w:tc>
          <w:tcPr>
            <w:tcW w:type="dxa" w:w="1440"/>
          </w:tcPr>
          <w:p>
            <w:r>
              <w:rPr>
                <w:b/>
              </w:rPr>
              <w:t>Enterprise Value</w:t>
            </w:r>
          </w:p>
        </w:tc>
        <w:tc>
          <w:tcPr>
            <w:tcW w:type="dxa" w:w="1440"/>
          </w:tcPr>
          <w:p>
            <w:r>
              <w:rPr>
                <w:b/>
              </w:rPr>
            </w:r>
          </w:p>
        </w:tc>
      </w:tr>
      <w:tr>
        <w:tc>
          <w:tcPr>
            <w:tcW w:type="dxa" w:w="1440"/>
          </w:tcPr>
          <w:p>
            <w:r/>
          </w:p>
        </w:tc>
        <w:tc>
          <w:tcPr>
            <w:tcW w:type="dxa" w:w="1440"/>
          </w:tcPr>
          <w:p>
            <w:r>
              <w:t>49</w:t>
            </w:r>
          </w:p>
        </w:tc>
        <w:tc>
          <w:tcPr>
            <w:tcW w:type="dxa" w:w="1440"/>
          </w:tcPr>
          <w:p>
            <w:r>
              <w:t>TSC Explicit Mode</w:t>
            </w:r>
          </w:p>
        </w:tc>
        <w:tc>
          <w:tcPr>
            <w:tcW w:type="dxa" w:w="1440"/>
          </w:tcPr>
          <w:p>
            <w:r>
              <w:t>Selectable community algorithm (dscf/tsc/leiden/lpa)</w:t>
            </w:r>
          </w:p>
        </w:tc>
        <w:tc>
          <w:tcPr>
            <w:tcW w:type="dxa" w:w="1440"/>
          </w:tcPr>
          <w:p>
            <w:r>
              <w:t>Benchmarking and algorithm comparison</w:t>
            </w:r>
          </w:p>
        </w:tc>
        <w:tc>
          <w:tcPr>
            <w:tcW w:type="dxa" w:w="1440"/>
          </w:tcPr>
          <w:p>
            <w:r/>
          </w:p>
        </w:tc>
      </w:tr>
      <w:tr>
        <w:tc>
          <w:tcPr>
            <w:tcW w:type="dxa" w:w="1440"/>
          </w:tcPr>
          <w:p>
            <w:r/>
          </w:p>
        </w:tc>
        <w:tc>
          <w:tcPr>
            <w:tcW w:type="dxa" w:w="1440"/>
          </w:tcPr>
          <w:p>
            <w:r>
              <w:t>50</w:t>
            </w:r>
          </w:p>
        </w:tc>
        <w:tc>
          <w:tcPr>
            <w:tcW w:type="dxa" w:w="1440"/>
          </w:tcPr>
          <w:p>
            <w:r>
              <w:t>HypothesisEngine</w:t>
            </w:r>
          </w:p>
        </w:tc>
        <w:tc>
          <w:tcPr>
            <w:tcW w:type="dxa" w:w="1440"/>
          </w:tcPr>
          <w:p>
            <w:r>
              <w:t>Multi-path abductive reasoning</w:t>
            </w:r>
          </w:p>
        </w:tc>
        <w:tc>
          <w:tcPr>
            <w:tcW w:type="dxa" w:w="1440"/>
          </w:tcPr>
          <w:p>
            <w:r>
              <w:t>Accelerates hypothesis generation 10x–100x</w:t>
            </w:r>
          </w:p>
        </w:tc>
        <w:tc>
          <w:tcPr>
            <w:tcW w:type="dxa" w:w="1440"/>
          </w:tcPr>
          <w:p>
            <w:r/>
          </w:p>
        </w:tc>
      </w:tr>
      <w:tr>
        <w:tc>
          <w:tcPr>
            <w:tcW w:type="dxa" w:w="1440"/>
          </w:tcPr>
          <w:p>
            <w:r/>
          </w:p>
        </w:tc>
        <w:tc>
          <w:tcPr>
            <w:tcW w:type="dxa" w:w="1440"/>
          </w:tcPr>
          <w:p>
            <w:r>
              <w:t>51</w:t>
            </w:r>
          </w:p>
        </w:tc>
        <w:tc>
          <w:tcPr>
            <w:tcW w:type="dxa" w:w="1440"/>
          </w:tcPr>
          <w:p>
            <w:r>
              <w:t>ResearchAgent</w:t>
            </w:r>
          </w:p>
        </w:tc>
        <w:tc>
          <w:tcPr>
            <w:tcW w:type="dxa" w:w="1440"/>
          </w:tcPr>
          <w:p>
            <w:r>
              <w:t>Autonomous missing-link discovery</w:t>
            </w:r>
          </w:p>
        </w:tc>
        <w:tc>
          <w:tcPr>
            <w:tcW w:type="dxa" w:w="1440"/>
          </w:tcPr>
          <w:p>
            <w:r>
              <w:t>Converts analysts from searchers to evaluators</w:t>
            </w:r>
          </w:p>
        </w:tc>
        <w:tc>
          <w:tcPr>
            <w:tcW w:type="dxa" w:w="1440"/>
          </w:tcPr>
          <w:p>
            <w:r/>
          </w:p>
        </w:tc>
      </w:tr>
      <w:tr>
        <w:tc>
          <w:tcPr>
            <w:tcW w:type="dxa" w:w="1440"/>
          </w:tcPr>
          <w:p>
            <w:r/>
          </w:p>
        </w:tc>
        <w:tc>
          <w:tcPr>
            <w:tcW w:type="dxa" w:w="1440"/>
          </w:tcPr>
          <w:p>
            <w:r>
              <w:t>52</w:t>
            </w:r>
          </w:p>
        </w:tc>
        <w:tc>
          <w:tcPr>
            <w:tcW w:type="dxa" w:w="1440"/>
          </w:tcPr>
          <w:p>
            <w:r>
              <w:t>ExternalValidator</w:t>
            </w:r>
          </w:p>
        </w:tc>
        <w:tc>
          <w:tcPr>
            <w:tcW w:type="dxa" w:w="1440"/>
          </w:tcPr>
          <w:p>
            <w:r>
              <w:t>PubMed / ClinicalTrials / arXiv / OpenAlex validation</w:t>
            </w:r>
          </w:p>
        </w:tc>
        <w:tc>
          <w:tcPr>
            <w:tcW w:type="dxa" w:w="1440"/>
          </w:tcPr>
          <w:p>
            <w:r>
              <w:t>Audit trail for regulated industries</w:t>
            </w:r>
          </w:p>
        </w:tc>
        <w:tc>
          <w:tcPr>
            <w:tcW w:type="dxa" w:w="1440"/>
          </w:tcPr>
          <w:p>
            <w:r/>
          </w:p>
        </w:tc>
      </w:tr>
      <w:tr>
        <w:tc>
          <w:tcPr>
            <w:tcW w:type="dxa" w:w="1440"/>
          </w:tcPr>
          <w:p>
            <w:r/>
          </w:p>
        </w:tc>
        <w:tc>
          <w:tcPr>
            <w:tcW w:type="dxa" w:w="1440"/>
          </w:tcPr>
          <w:p>
            <w:r>
              <w:t>53</w:t>
            </w:r>
          </w:p>
        </w:tc>
        <w:tc>
          <w:tcPr>
            <w:tcW w:type="dxa" w:w="1440"/>
          </w:tcPr>
          <w:p>
            <w:r>
              <w:t>Adaptive Search</w:t>
            </w:r>
          </w:p>
        </w:tc>
        <w:tc>
          <w:tcPr>
            <w:tcW w:type="dxa" w:w="1440"/>
          </w:tcPr>
          <w:p>
            <w:r>
              <w:t>Density-driven beam/hop auto-selection</w:t>
            </w:r>
          </w:p>
        </w:tc>
        <w:tc>
          <w:tcPr>
            <w:tcW w:type="dxa" w:w="1440"/>
          </w:tcPr>
          <w:p>
            <w:r>
              <w:t>Eliminates manual parameter tuning</w:t>
            </w:r>
          </w:p>
        </w:tc>
        <w:tc>
          <w:tcPr>
            <w:tcW w:type="dxa" w:w="1440"/>
          </w:tcPr>
          <w:p>
            <w:r/>
          </w:p>
        </w:tc>
      </w:tr>
      <w:tr>
        <w:tc>
          <w:tcPr>
            <w:tcW w:type="dxa" w:w="1440"/>
          </w:tcPr>
          <w:p>
            <w:r/>
          </w:p>
        </w:tc>
        <w:tc>
          <w:tcPr>
            <w:tcW w:type="dxa" w:w="1440"/>
          </w:tcPr>
          <w:p>
            <w:r>
              <w:t>54</w:t>
            </w:r>
          </w:p>
        </w:tc>
        <w:tc>
          <w:tcPr>
            <w:tcW w:type="dxa" w:w="1440"/>
          </w:tcPr>
          <w:p>
            <w:r>
              <w:t>StudioEngine</w:t>
            </w:r>
          </w:p>
        </w:tc>
        <w:tc>
          <w:tcPr>
            <w:tcW w:type="dxa" w:w="1440"/>
          </w:tcPr>
          <w:p>
            <w:r>
              <w:t>Business logic extracted from Gradio layer</w:t>
            </w:r>
          </w:p>
        </w:tc>
        <w:tc>
          <w:tcPr>
            <w:tcW w:type="dxa" w:w="1440"/>
          </w:tcPr>
          <w:p>
            <w:r>
              <w:t>Studio now fully unit-testable; 38 new tests</w:t>
            </w:r>
          </w:p>
        </w:tc>
        <w:tc>
          <w:tcPr>
            <w:tcW w:type="dxa" w:w="1440"/>
          </w:tcPr>
          <w:p>
            <w:r/>
          </w:p>
        </w:tc>
      </w:tr>
      <w:tr>
        <w:tc>
          <w:tcPr>
            <w:tcW w:type="dxa" w:w="1440"/>
          </w:tcPr>
          <w:p>
            <w:r/>
          </w:p>
        </w:tc>
        <w:tc>
          <w:tcPr>
            <w:tcW w:type="dxa" w:w="1440"/>
          </w:tcPr>
          <w:p>
            <w:r>
              <w:t>54</w:t>
            </w:r>
          </w:p>
        </w:tc>
        <w:tc>
          <w:tcPr>
            <w:tcW w:type="dxa" w:w="1440"/>
          </w:tcPr>
          <w:p>
            <w:r>
              <w:t>Observability</w:t>
            </w:r>
          </w:p>
        </w:tc>
        <w:tc>
          <w:tcPr>
            <w:tcW w:type="dxa" w:w="1440"/>
          </w:tcPr>
          <w:p>
            <w:r>
              <w:t>RingBufferHandler, /logs, /build, dashboard.html</w:t>
            </w:r>
          </w:p>
        </w:tc>
        <w:tc>
          <w:tcPr>
            <w:tcW w:type="dxa" w:w="1440"/>
          </w:tcPr>
          <w:p>
            <w:r>
              <w:t>Production-grade operations visibility</w:t>
            </w:r>
          </w:p>
        </w:tc>
        <w:tc>
          <w:tcPr>
            <w:tcW w:type="dxa" w:w="1440"/>
          </w:tcPr>
          <w:p>
            <w:r/>
          </w:p>
        </w:tc>
      </w:tr>
      <w:tr>
        <w:tc>
          <w:tcPr>
            <w:tcW w:type="dxa" w:w="1440"/>
          </w:tcPr>
          <w:p>
            <w:r/>
          </w:p>
        </w:tc>
        <w:tc>
          <w:tcPr>
            <w:tcW w:type="dxa" w:w="1440"/>
          </w:tcPr>
          <w:p>
            <w:r>
              <w:t>32</w:t>
            </w:r>
          </w:p>
        </w:tc>
        <w:tc>
          <w:tcPr>
            <w:tcW w:type="dxa" w:w="1440"/>
          </w:tcPr>
          <w:p>
            <w:r>
              <w:t>Federated Reasoning</w:t>
            </w:r>
          </w:p>
        </w:tc>
        <w:tc>
          <w:tcPr>
            <w:tcW w:type="dxa" w:w="1440"/>
          </w:tcPr>
          <w:p>
            <w:r>
              <w:t>DistributedBeamTraversal + /traverse endpoint</w:t>
            </w:r>
          </w:p>
        </w:tc>
        <w:tc>
          <w:tcPr>
            <w:tcW w:type="dxa" w:w="1440"/>
          </w:tcPr>
          <w:p>
            <w:r>
              <w:t>Horizontal scaling + privacy-preserving federation</w:t>
            </w:r>
          </w:p>
        </w:tc>
        <w:tc>
          <w:tcPr>
            <w:tcW w:type="dxa" w:w="1440"/>
          </w:tcPr>
          <w:p>
            <w:r/>
          </w:p>
        </w:tc>
      </w:tr>
      <w:tr>
        <w:tc>
          <w:tcPr>
            <w:tcW w:type="dxa" w:w="1440"/>
          </w:tcPr>
          <w:p>
            <w:r/>
          </w:p>
        </w:tc>
        <w:tc>
          <w:tcPr>
            <w:tcW w:type="dxa" w:w="1440"/>
          </w:tcPr>
          <w:p>
            <w:r>
              <w:t>45-48</w:t>
            </w:r>
          </w:p>
        </w:tc>
        <w:tc>
          <w:tcPr>
            <w:tcW w:type="dxa" w:w="1440"/>
          </w:tcPr>
          <w:p>
            <w:r>
              <w:t>Parameter Learning</w:t>
            </w:r>
          </w:p>
        </w:tc>
        <w:tc>
          <w:tcPr>
            <w:tcW w:type="dxa" w:w="1440"/>
          </w:tcPr>
          <w:p>
            <w:r>
              <w:t>10-param online+batch learning, checkpoint/restore</w:t>
            </w:r>
          </w:p>
        </w:tc>
        <w:tc>
          <w:tcPr>
            <w:tcW w:type="dxa" w:w="1440"/>
          </w:tcPr>
          <w:p>
            <w:r>
              <w:t>Graph reasoning improves continuously from use</w:t>
            </w:r>
          </w:p>
        </w:tc>
        <w:tc>
          <w:tcPr>
            <w:tcW w:type="dxa" w:w="1440"/>
          </w:tcPr>
          <w:p>
            <w:r/>
          </w:p>
        </w:tc>
      </w:tr>
    </w:tbl>
    <w:p>
      <w:pPr>
        <w:pStyle w:val="Heading3"/>
      </w:pPr>
      <w:r>
        <w:t>Test Coverage Growth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Version</w:t>
            </w:r>
          </w:p>
        </w:tc>
        <w:tc>
          <w:tcPr>
            <w:tcW w:type="dxa" w:w="2160"/>
          </w:tcPr>
          <w:p>
            <w:r>
              <w:rPr>
                <w:b/>
              </w:rPr>
              <w:t>Tests Passing</w:t>
            </w:r>
          </w:p>
        </w:tc>
        <w:tc>
          <w:tcPr>
            <w:tcW w:type="dxa" w:w="2160"/>
          </w:tcPr>
          <w:p>
            <w:r>
              <w:rPr>
                <w:b/>
              </w:rPr>
            </w:r>
          </w:p>
        </w:tc>
      </w:tr>
      <w:tr>
        <w:tc>
          <w:tcPr>
            <w:tcW w:type="dxa" w:w="2160"/>
          </w:tcPr>
          <w:p>
            <w:r/>
          </w:p>
        </w:tc>
        <w:tc>
          <w:tcPr>
            <w:tcW w:type="dxa" w:w="2160"/>
          </w:tcPr>
          <w:p>
            <w:r>
              <w:t>v1.2.4</w:t>
            </w:r>
          </w:p>
        </w:tc>
        <w:tc>
          <w:tcPr>
            <w:tcW w:type="dxa" w:w="2160"/>
          </w:tcPr>
          <w:p>
            <w:r>
              <w:t>1,042</w:t>
            </w:r>
          </w:p>
        </w:tc>
        <w:tc>
          <w:tcPr>
            <w:tcW w:type="dxa" w:w="2160"/>
          </w:tcPr>
          <w:p>
            <w:r/>
          </w:p>
        </w:tc>
      </w:tr>
      <w:tr>
        <w:tc>
          <w:tcPr>
            <w:tcW w:type="dxa" w:w="2160"/>
          </w:tcPr>
          <w:p>
            <w:r/>
          </w:p>
        </w:tc>
        <w:tc>
          <w:tcPr>
            <w:tcW w:type="dxa" w:w="2160"/>
          </w:tcPr>
          <w:p>
            <w:r>
              <w:t>v1.4.0</w:t>
            </w:r>
          </w:p>
        </w:tc>
        <w:tc>
          <w:tcPr>
            <w:tcW w:type="dxa" w:w="2160"/>
          </w:tcPr>
          <w:p>
            <w:r>
              <w:t>1,042</w:t>
            </w:r>
          </w:p>
        </w:tc>
        <w:tc>
          <w:tcPr>
            <w:tcW w:type="dxa" w:w="2160"/>
          </w:tcPr>
          <w:p>
            <w:r/>
          </w:p>
        </w:tc>
      </w:tr>
      <w:tr>
        <w:tc>
          <w:tcPr>
            <w:tcW w:type="dxa" w:w="2160"/>
          </w:tcPr>
          <w:p>
            <w:r/>
          </w:p>
        </w:tc>
        <w:tc>
          <w:tcPr>
            <w:tcW w:type="dxa" w:w="2160"/>
          </w:tcPr>
          <w:p>
            <w:r>
              <w:t>v1.9.8</w:t>
            </w:r>
          </w:p>
        </w:tc>
        <w:tc>
          <w:tcPr>
            <w:tcW w:type="dxa" w:w="2160"/>
          </w:tcPr>
          <w:p>
            <w:r>
              <w:t>**1,357**</w:t>
            </w:r>
          </w:p>
        </w:tc>
        <w:tc>
          <w:tcPr>
            <w:tcW w:type="dxa" w:w="2160"/>
          </w:tcPr>
          <w:p>
            <w:r/>
          </w:p>
        </w:tc>
      </w:tr>
    </w:tbl>
    <w:p>
      <w:pPr>
        <w:pStyle w:val="Heading2"/>
      </w:pPr>
      <w:r>
        <w:t>CHAPTER 23 — The Formal Journey</w:t>
      </w:r>
    </w:p>
    <w:p>
      <w:r>
        <w:t>The transition to v1.9.8 involved:</w:t>
      </w:r>
    </w:p>
    <w:p>
      <w:pPr>
        <w:pStyle w:val="ListBullet"/>
      </w:pPr>
      <w:r/>
      <w:r>
        <w:rPr>
          <w:b/>
        </w:rPr>
        <w:t>Structural Hole Repair</w:t>
      </w:r>
      <w:r>
        <w:t>: Identifying and fixing 12 subtle failure modes (like "Zombie Bridges" or "Causal Floods").</w:t>
      </w:r>
    </w:p>
    <w:p>
      <w:pPr>
        <w:pStyle w:val="ListBullet"/>
      </w:pPr>
      <w:r/>
      <w:r>
        <w:rPr>
          <w:b/>
        </w:rPr>
        <w:t>Margin Remediation</w:t>
      </w:r>
      <w:r>
        <w:t>: Ensuring every equation and table fits perfectly into a professional academic layout.</w:t>
      </w:r>
    </w:p>
    <w:p>
      <w:pPr>
        <w:pStyle w:val="ListBullet"/>
      </w:pPr>
      <w:r/>
      <w:r>
        <w:rPr>
          <w:b/>
        </w:rPr>
        <w:t>Namespace Isolation</w:t>
      </w:r>
      <w:r>
        <w:t>: Ensuring that private data from different sources can be reasoned over without leaking between organizations.</w:t>
      </w:r>
    </w:p>
    <w:p>
      <w:pPr>
        <w:pStyle w:val="ListBullet"/>
      </w:pPr>
      <w:r/>
      <w:r>
        <w:rPr>
          <w:b/>
        </w:rPr>
        <w:t>Autonomous Reasoning Layer</w:t>
      </w:r>
      <w:r>
        <w:t>: Extending from passive query-response to active hypothesis generation and literature validation.</w:t>
      </w:r>
    </w:p>
    <w:p>
      <w:r>
        <w:t>---</w:t>
      </w:r>
    </w:p>
    <w:p>
      <w:pPr>
        <w:pStyle w:val="Heading3"/>
      </w:pPr>
      <w:r>
        <w:t>**Acknowledgments &amp; Credits**</w:t>
      </w:r>
    </w:p>
    <w:p>
      <w:r>
        <w:t>CEREBRUM stands on the shoulders of decades of foundational research in Graph Theory, Neuroscience, and Machine Learning.</w:t>
      </w:r>
    </w:p>
    <w:p>
      <w:r/>
      <w:r>
        <w:rPr>
          <w:b/>
        </w:rPr>
        <w:t>Questions? Contact the author:</w:t>
      </w:r>
      <w:r/>
    </w:p>
    <w:p>
      <w:r/>
      <w:r>
        <w:rPr>
          <w:b/>
        </w:rPr>
        <w:t>Bryan Alexander Buchorn</w:t>
      </w:r>
      <w:r>
        <w:t xml:space="preserve"> — bryan.alexander@buchorn.com</w:t>
      </w:r>
    </w:p>
    <w:p>
      <w:r>
        <w:t>---</w:t>
      </w:r>
    </w:p>
    <w:p>
      <w:r/>
      <w:r>
        <w:rPr>
          <w:i/>
        </w:rPr>
        <w:t>Generated: April 2026 — Project CEREBRUM v1.9.8 — Autonomous Reasoning Professional Edition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