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EA4C" w14:textId="77777777" w:rsidR="00294C32" w:rsidRDefault="00294C32">
      <w:pPr>
        <w:spacing w:before="120" w:after="120"/>
      </w:pPr>
    </w:p>
    <w:p w14:paraId="19D35C39" w14:textId="77777777" w:rsidR="00294C32" w:rsidRDefault="00294C32">
      <w:pPr>
        <w:spacing w:before="120" w:after="120"/>
      </w:pPr>
    </w:p>
    <w:p w14:paraId="5C85BEDD" w14:textId="77777777" w:rsidR="00294C32" w:rsidRDefault="00000000">
      <w:pPr>
        <w:spacing w:after="60"/>
        <w:jc w:val="center"/>
      </w:pPr>
      <w:r>
        <w:rPr>
          <w:b/>
          <w:bCs/>
          <w:caps/>
          <w:color w:val="1A3A5C"/>
          <w:sz w:val="56"/>
          <w:szCs w:val="56"/>
        </w:rPr>
        <w:t>NON-DISCLOSURE AGREEMENT</w:t>
      </w:r>
    </w:p>
    <w:p w14:paraId="11F7FB0E" w14:textId="77777777" w:rsidR="00294C32" w:rsidRDefault="00000000">
      <w:pPr>
        <w:spacing w:after="40"/>
        <w:jc w:val="center"/>
      </w:pPr>
      <w:r>
        <w:rPr>
          <w:b/>
          <w:bCs/>
          <w:color w:val="2E4A6A"/>
          <w:sz w:val="32"/>
          <w:szCs w:val="32"/>
        </w:rPr>
        <w:t>AND CONFIDENTIALITY UNDERTAKING</w:t>
      </w:r>
    </w:p>
    <w:p w14:paraId="71670899" w14:textId="77777777" w:rsidR="00294C32" w:rsidRDefault="00294C32">
      <w:pPr>
        <w:spacing w:before="20" w:after="20"/>
      </w:pPr>
    </w:p>
    <w:p w14:paraId="18C1BE7C" w14:textId="77777777" w:rsidR="00294C32" w:rsidRDefault="00294C32">
      <w:pPr>
        <w:pBdr>
          <w:bottom w:val="single" w:sz="8" w:space="1" w:color="1A3A5C"/>
        </w:pBdr>
        <w:spacing w:before="140" w:after="140"/>
      </w:pPr>
    </w:p>
    <w:p w14:paraId="5BB559E9" w14:textId="77777777" w:rsidR="00294C32" w:rsidRDefault="00294C32">
      <w:pPr>
        <w:spacing w:before="20" w:after="20"/>
      </w:pPr>
    </w:p>
    <w:p w14:paraId="574728B1" w14:textId="77777777" w:rsidR="00294C32" w:rsidRDefault="00000000">
      <w:pPr>
        <w:spacing w:after="40"/>
        <w:jc w:val="center"/>
      </w:pPr>
      <w:r>
        <w:rPr>
          <w:b/>
          <w:bCs/>
          <w:caps/>
          <w:color w:val="1A3A5C"/>
          <w:sz w:val="26"/>
          <w:szCs w:val="26"/>
        </w:rPr>
        <w:t>PARALLAX RESEARCH PROJECT</w:t>
      </w:r>
    </w:p>
    <w:p w14:paraId="5FF10177" w14:textId="77777777" w:rsidR="00294C32" w:rsidRDefault="00000000">
      <w:pPr>
        <w:spacing w:after="20"/>
        <w:jc w:val="center"/>
      </w:pPr>
      <w:r>
        <w:rPr>
          <w:i/>
          <w:iCs/>
          <w:color w:val="4A4A4A"/>
        </w:rPr>
        <w:t>Community-Structured Graph Attention for Knowledge Graph Reasoning</w:t>
      </w:r>
    </w:p>
    <w:p w14:paraId="3BD2130A" w14:textId="77777777" w:rsidR="00294C32" w:rsidRDefault="00294C32">
      <w:pPr>
        <w:spacing w:before="20" w:after="20"/>
      </w:pPr>
    </w:p>
    <w:p w14:paraId="05313430" w14:textId="77777777" w:rsidR="00294C32" w:rsidRDefault="00294C32">
      <w:pPr>
        <w:pBdr>
          <w:bottom w:val="single" w:sz="4" w:space="1" w:color="2E4A6A"/>
        </w:pBdr>
        <w:spacing w:before="140" w:after="140"/>
      </w:pPr>
    </w:p>
    <w:p w14:paraId="4BABC8D7" w14:textId="77777777" w:rsidR="00294C32" w:rsidRDefault="00294C32">
      <w:pPr>
        <w:spacing w:before="40" w:after="40"/>
      </w:pPr>
    </w:p>
    <w:p w14:paraId="1844AAD0" w14:textId="77777777" w:rsidR="00294C32" w:rsidRDefault="00000000">
      <w:pPr>
        <w:spacing w:after="20"/>
        <w:jc w:val="center"/>
      </w:pPr>
      <w:r>
        <w:rPr>
          <w:b/>
          <w:bCs/>
          <w:color w:val="1A3A5C"/>
        </w:rPr>
        <w:t>Disclosing Party</w:t>
      </w:r>
    </w:p>
    <w:p w14:paraId="1D59A4B6" w14:textId="77777777" w:rsidR="00294C32" w:rsidRDefault="00000000">
      <w:pPr>
        <w:spacing w:after="60"/>
        <w:jc w:val="center"/>
      </w:pPr>
      <w:r>
        <w:rPr>
          <w:b/>
          <w:bCs/>
          <w:color w:val="111111"/>
          <w:sz w:val="26"/>
          <w:szCs w:val="26"/>
        </w:rPr>
        <w:t>Bryan Alexander Buchorn</w:t>
      </w:r>
    </w:p>
    <w:p w14:paraId="1310A7F9" w14:textId="77777777" w:rsidR="00294C32" w:rsidRDefault="00000000">
      <w:pPr>
        <w:spacing w:after="60"/>
        <w:jc w:val="center"/>
      </w:pPr>
      <w:r>
        <w:rPr>
          <w:i/>
          <w:iCs/>
          <w:color w:val="4A4A4A"/>
        </w:rPr>
        <w:t xml:space="preserve">—  </w:t>
      </w:r>
      <w:proofErr w:type="gramStart"/>
      <w:r>
        <w:rPr>
          <w:i/>
          <w:iCs/>
          <w:color w:val="4A4A4A"/>
        </w:rPr>
        <w:t>and  —</w:t>
      </w:r>
      <w:proofErr w:type="gramEnd"/>
    </w:p>
    <w:p w14:paraId="0108A45F" w14:textId="77777777" w:rsidR="00294C32" w:rsidRDefault="00000000">
      <w:pPr>
        <w:spacing w:after="20"/>
        <w:jc w:val="center"/>
      </w:pPr>
      <w:r>
        <w:rPr>
          <w:b/>
          <w:bCs/>
          <w:color w:val="1A3A5C"/>
        </w:rPr>
        <w:t>Receiving Party (Reviewer)</w:t>
      </w:r>
    </w:p>
    <w:p w14:paraId="43968ABB" w14:textId="77777777" w:rsidR="00294C32" w:rsidRDefault="00000000">
      <w:pPr>
        <w:spacing w:after="60"/>
        <w:jc w:val="center"/>
      </w:pPr>
      <w:r>
        <w:rPr>
          <w:color w:val="111111"/>
          <w:sz w:val="24"/>
          <w:szCs w:val="24"/>
        </w:rPr>
        <w:t>_________________________________</w:t>
      </w:r>
    </w:p>
    <w:p w14:paraId="015506F3" w14:textId="77777777" w:rsidR="00294C32" w:rsidRDefault="00000000">
      <w:pPr>
        <w:spacing w:after="60"/>
        <w:jc w:val="center"/>
      </w:pPr>
      <w:r>
        <w:rPr>
          <w:i/>
          <w:iCs/>
          <w:color w:val="4A4A4A"/>
          <w:sz w:val="19"/>
          <w:szCs w:val="19"/>
        </w:rPr>
        <w:t>(Full legal name to be completed upon signing)</w:t>
      </w:r>
    </w:p>
    <w:p w14:paraId="35F83D25" w14:textId="77777777" w:rsidR="00294C32" w:rsidRDefault="00294C32">
      <w:pPr>
        <w:spacing w:before="20" w:after="20"/>
      </w:pPr>
    </w:p>
    <w:p w14:paraId="0F4E7602" w14:textId="77777777" w:rsidR="00294C32" w:rsidRDefault="00294C32">
      <w:pPr>
        <w:pBdr>
          <w:bottom w:val="single" w:sz="4" w:space="1" w:color="2E4A6A"/>
        </w:pBdr>
        <w:spacing w:before="140" w:after="140"/>
      </w:pPr>
    </w:p>
    <w:p w14:paraId="5011E731" w14:textId="77777777" w:rsidR="00294C32" w:rsidRDefault="00294C32">
      <w:pPr>
        <w:spacing w:before="20" w:after="20"/>
      </w:pPr>
    </w:p>
    <w:p w14:paraId="59DF330B" w14:textId="77777777" w:rsidR="00294C32" w:rsidRDefault="00000000">
      <w:pPr>
        <w:spacing w:after="20"/>
        <w:jc w:val="center"/>
      </w:pPr>
      <w:r>
        <w:rPr>
          <w:color w:val="111111"/>
        </w:rPr>
        <w:t>Effective Date:  ________________________________</w:t>
      </w:r>
      <w:proofErr w:type="gramStart"/>
      <w:r>
        <w:rPr>
          <w:color w:val="111111"/>
        </w:rPr>
        <w:t>_ ,</w:t>
      </w:r>
      <w:proofErr w:type="gramEnd"/>
      <w:r>
        <w:rPr>
          <w:color w:val="111111"/>
        </w:rPr>
        <w:t xml:space="preserve"> 2026</w:t>
      </w:r>
    </w:p>
    <w:p w14:paraId="62B60A94" w14:textId="77777777" w:rsidR="00294C32" w:rsidRDefault="00000000">
      <w:pPr>
        <w:spacing w:after="20"/>
        <w:jc w:val="center"/>
      </w:pPr>
      <w:r>
        <w:rPr>
          <w:i/>
          <w:iCs/>
          <w:color w:val="4A4A4A"/>
        </w:rPr>
        <w:t>Governed by the laws of the State of Texas</w:t>
      </w:r>
    </w:p>
    <w:p w14:paraId="7CC0CAF2" w14:textId="77777777" w:rsidR="00294C32" w:rsidRDefault="00294C3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4C32" w14:paraId="485C37FE" w14:textId="77777777">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FFF5F5"/>
            <w:tcMar>
              <w:top w:w="140" w:type="dxa"/>
              <w:left w:w="200" w:type="dxa"/>
              <w:bottom w:w="140" w:type="dxa"/>
              <w:right w:w="200" w:type="dxa"/>
            </w:tcMar>
          </w:tcPr>
          <w:p w14:paraId="0B36976F" w14:textId="77777777" w:rsidR="00294C32" w:rsidRDefault="00000000">
            <w:pPr>
              <w:jc w:val="center"/>
            </w:pPr>
            <w:r>
              <w:rPr>
                <w:b/>
                <w:bCs/>
                <w:color w:val="8B1A1A"/>
                <w:sz w:val="21"/>
                <w:szCs w:val="21"/>
              </w:rPr>
              <w:t>IMPORTANT: READ THIS AGREEMENT CAREFULLY BEFORE SIGNING. BY SIGNING BELOW, YOU AGREE TO BE LEGALLY BOUND BY THE TERMS HEREIN. THIS AGREEMENT CONTAINS INDEFINITE CONFIDENTIALITY OBLIGATIONS AND SIGNIFICANT LEGAL REMEDIES FOR BREACH.</w:t>
            </w:r>
          </w:p>
        </w:tc>
      </w:tr>
    </w:tbl>
    <w:p w14:paraId="14DCEDBB" w14:textId="77777777" w:rsidR="00294C32" w:rsidRDefault="00294C32">
      <w:pPr>
        <w:spacing w:before="40" w:after="40"/>
      </w:pPr>
    </w:p>
    <w:p w14:paraId="7A98EC55" w14:textId="77777777" w:rsidR="00294C32" w:rsidRDefault="00294C32">
      <w:pPr>
        <w:pBdr>
          <w:bottom w:val="single" w:sz="8" w:space="1" w:color="1A3A5C"/>
        </w:pBdr>
        <w:spacing w:before="140" w:after="140"/>
      </w:pPr>
    </w:p>
    <w:p w14:paraId="57AF6B12" w14:textId="77777777" w:rsidR="00294C32" w:rsidRDefault="00000000">
      <w:pPr>
        <w:spacing w:before="80"/>
        <w:jc w:val="center"/>
      </w:pPr>
      <w:r>
        <w:rPr>
          <w:i/>
          <w:iCs/>
          <w:color w:val="4A4A4A"/>
          <w:sz w:val="19"/>
          <w:szCs w:val="19"/>
        </w:rPr>
        <w:t>Note: This document has been prepared as a good-faith legal instrument. The Disclosing Party recommends that both parties seek independent legal counsel before executing this Agreement.</w:t>
      </w:r>
    </w:p>
    <w:p w14:paraId="7FAB647B" w14:textId="77777777" w:rsidR="00294C32" w:rsidRDefault="00000000">
      <w:r>
        <w:br w:type="page"/>
      </w:r>
    </w:p>
    <w:p w14:paraId="6D3AC5CE" w14:textId="77777777" w:rsidR="00294C32" w:rsidRDefault="00000000">
      <w:pPr>
        <w:pStyle w:val="Heading1"/>
      </w:pPr>
      <w:r>
        <w:lastRenderedPageBreak/>
        <w:t>Recitals</w:t>
      </w:r>
    </w:p>
    <w:p w14:paraId="02C36B3F" w14:textId="77777777" w:rsidR="00294C32" w:rsidRDefault="00000000">
      <w:pPr>
        <w:spacing w:before="70" w:after="70"/>
        <w:jc w:val="both"/>
      </w:pPr>
      <w:r>
        <w:rPr>
          <w:color w:val="111111"/>
        </w:rPr>
        <w:t>This Non-Disclosure Agreement and Confidentiality Undertaking (this "Agreement") is entered into as of the Effective Date set forth above, by and between:</w:t>
      </w:r>
    </w:p>
    <w:p w14:paraId="1DF609A9" w14:textId="77777777" w:rsidR="00294C32" w:rsidRDefault="00294C32">
      <w:pPr>
        <w:spacing w:before="40" w:after="40"/>
      </w:pPr>
    </w:p>
    <w:p w14:paraId="02DD4D9A" w14:textId="77777777" w:rsidR="00294C32" w:rsidRDefault="00000000">
      <w:pPr>
        <w:spacing w:before="70" w:after="70"/>
        <w:jc w:val="both"/>
      </w:pPr>
      <w:r>
        <w:rPr>
          <w:b/>
          <w:bCs/>
          <w:color w:val="111111"/>
        </w:rPr>
        <w:t>Bryan Alexander Buchorn</w:t>
      </w:r>
      <w:r>
        <w:rPr>
          <w:color w:val="111111"/>
        </w:rPr>
        <w:t>, an individual residing in Las Vegas, Nevada, acting as independent researcher and originator of the Parallax research framework ("Disclosing Party" or "Owner"); and</w:t>
      </w:r>
    </w:p>
    <w:p w14:paraId="7EF6AFB5" w14:textId="77777777" w:rsidR="00294C32" w:rsidRDefault="00294C32">
      <w:pPr>
        <w:spacing w:before="20" w:after="20"/>
      </w:pPr>
    </w:p>
    <w:p w14:paraId="58BFBDBF" w14:textId="77777777" w:rsidR="00294C32" w:rsidRDefault="00000000">
      <w:pPr>
        <w:spacing w:before="70" w:after="70"/>
        <w:jc w:val="both"/>
      </w:pPr>
      <w:r>
        <w:rPr>
          <w:color w:val="111111"/>
        </w:rPr>
        <w:t>The individual whose full legal name is set forth on the signature page of this Agreement ("Receiving Party" or "Reviewer").</w:t>
      </w:r>
    </w:p>
    <w:p w14:paraId="4EDF370E" w14:textId="77777777" w:rsidR="00294C32" w:rsidRDefault="00294C32">
      <w:pPr>
        <w:spacing w:before="40" w:after="40"/>
      </w:pPr>
    </w:p>
    <w:p w14:paraId="644FF8CA" w14:textId="77777777" w:rsidR="00294C32" w:rsidRDefault="00000000">
      <w:pPr>
        <w:spacing w:before="70" w:after="70"/>
        <w:jc w:val="both"/>
      </w:pPr>
      <w:r>
        <w:rPr>
          <w:color w:val="111111"/>
        </w:rPr>
        <w:t>WHEREAS, the Disclosing Party has conceived, developed, and documented a novel artificial intelligence research framework known as the "Parallax" project, which comprises proprietary algorithms, architectures, methodologies, source code concepts, research plans, and related intellectual property;</w:t>
      </w:r>
    </w:p>
    <w:p w14:paraId="6B083C04" w14:textId="77777777" w:rsidR="00294C32" w:rsidRDefault="00294C32">
      <w:pPr>
        <w:spacing w:before="20" w:after="20"/>
      </w:pPr>
    </w:p>
    <w:p w14:paraId="35F34F1A" w14:textId="77777777" w:rsidR="00294C32" w:rsidRDefault="00000000">
      <w:pPr>
        <w:spacing w:before="70" w:after="70"/>
        <w:jc w:val="both"/>
      </w:pPr>
      <w:r>
        <w:rPr>
          <w:color w:val="111111"/>
        </w:rPr>
        <w:t>WHEREAS, the Disclosing Party wishes to disclose certain Confidential Information to the Receiving Party solely for the purpose of obtaining an informal peer review and technical feedback on the Parallax project and related materials;</w:t>
      </w:r>
    </w:p>
    <w:p w14:paraId="522E76C7" w14:textId="77777777" w:rsidR="00294C32" w:rsidRDefault="00294C32">
      <w:pPr>
        <w:spacing w:before="20" w:after="20"/>
      </w:pPr>
    </w:p>
    <w:p w14:paraId="5B8FA46E" w14:textId="77777777" w:rsidR="00294C32" w:rsidRDefault="00000000">
      <w:pPr>
        <w:spacing w:before="70" w:after="70"/>
        <w:jc w:val="both"/>
      </w:pPr>
      <w:r>
        <w:rPr>
          <w:color w:val="111111"/>
        </w:rPr>
        <w:t>WHEREAS, the Receiving Party desires to receive such Confidential Information and is willing to hold it in strict confidence in accordance with the terms and conditions set forth herein;</w:t>
      </w:r>
    </w:p>
    <w:p w14:paraId="30A3FEA2" w14:textId="77777777" w:rsidR="00294C32" w:rsidRDefault="00294C32">
      <w:pPr>
        <w:spacing w:before="20" w:after="20"/>
      </w:pPr>
    </w:p>
    <w:p w14:paraId="1E6C4B32" w14:textId="77777777" w:rsidR="00294C32" w:rsidRDefault="00000000">
      <w:pPr>
        <w:spacing w:before="70" w:after="70"/>
        <w:jc w:val="both"/>
      </w:pPr>
      <w:r>
        <w:rPr>
          <w:color w:val="111111"/>
        </w:rPr>
        <w:t>NOW, THEREFORE, in consideration of the mutual covenants and agreements hereinafter set forth, and for other good and valuable consideration, the receipt and sufficiency of which are hereby acknowledged, the parties agree as follows:</w:t>
      </w:r>
    </w:p>
    <w:p w14:paraId="3B8D7570" w14:textId="77777777" w:rsidR="00294C32" w:rsidRDefault="00294C32">
      <w:pPr>
        <w:pBdr>
          <w:bottom w:val="single" w:sz="4" w:space="1" w:color="2E4A6A"/>
        </w:pBdr>
        <w:spacing w:before="140" w:after="140"/>
      </w:pPr>
    </w:p>
    <w:p w14:paraId="3CDF0CF9" w14:textId="77777777" w:rsidR="00294C32" w:rsidRDefault="00000000">
      <w:pPr>
        <w:spacing w:before="260" w:after="80"/>
      </w:pPr>
      <w:r>
        <w:rPr>
          <w:b/>
          <w:bCs/>
          <w:color w:val="1A3A5C"/>
          <w:sz w:val="23"/>
          <w:szCs w:val="23"/>
        </w:rPr>
        <w:t>Section 1.  Definitions</w:t>
      </w:r>
    </w:p>
    <w:p w14:paraId="54018AA4" w14:textId="77777777" w:rsidR="00294C32" w:rsidRDefault="00000000">
      <w:pPr>
        <w:spacing w:before="70" w:after="70"/>
        <w:jc w:val="both"/>
      </w:pPr>
      <w:r>
        <w:rPr>
          <w:color w:val="111111"/>
        </w:rPr>
        <w:t>As used in this Agreement, the following terms shall have the meanings set forth below:</w:t>
      </w:r>
    </w:p>
    <w:p w14:paraId="5A309BC7" w14:textId="77777777" w:rsidR="00294C32" w:rsidRDefault="00294C3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628C5225"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15D51835" w14:textId="77777777" w:rsidR="00294C32" w:rsidRDefault="00000000">
            <w:r>
              <w:rPr>
                <w:b/>
                <w:bCs/>
                <w:color w:val="1A3A5C"/>
                <w:sz w:val="21"/>
                <w:szCs w:val="21"/>
              </w:rPr>
              <w:t>"Confidential Information"</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2B0E66D9" w14:textId="77777777" w:rsidR="00294C32" w:rsidRDefault="00000000">
            <w:pPr>
              <w:jc w:val="both"/>
            </w:pPr>
            <w:r>
              <w:rPr>
                <w:color w:val="111111"/>
                <w:sz w:val="21"/>
                <w:szCs w:val="21"/>
              </w:rPr>
              <w:t>Any and all non-public information, data, materials, concepts, ideas, algorithms, architectures, designs, documents, notes, analyses, research findings, technical specifications, source code, pseudocode, system designs, business plans, financial projections, research proposals, and other information of any kind, whether oral, written, electronic, visual, or in any other form, that is disclosed by the Disclosing Party to the Receiving Party in connection with the Purpose, including without limitation all information described in Section 2 of this Agreement.</w:t>
            </w:r>
          </w:p>
        </w:tc>
      </w:tr>
    </w:tbl>
    <w:p w14:paraId="3C3841F0"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75C86A7E"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55466EA0" w14:textId="77777777" w:rsidR="00294C32" w:rsidRDefault="00000000">
            <w:r>
              <w:rPr>
                <w:b/>
                <w:bCs/>
                <w:color w:val="1A3A5C"/>
                <w:sz w:val="21"/>
                <w:szCs w:val="21"/>
              </w:rPr>
              <w:t>"Parallax Framework"</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0A0ED32F" w14:textId="77777777" w:rsidR="00294C32" w:rsidRDefault="00000000">
            <w:pPr>
              <w:jc w:val="both"/>
            </w:pPr>
            <w:r>
              <w:rPr>
                <w:color w:val="111111"/>
                <w:sz w:val="21"/>
                <w:szCs w:val="21"/>
              </w:rPr>
              <w:t xml:space="preserve">The novel artificial intelligence research framework conceived and owned by the Disclosing Party, comprising: (i) Community-Structured Attention (CSA), a graph traversal attention mechanism using community membership as attention heads; (ii) Dual-Signal Community Fusion (DSCF), a novel community detection algorithm combining Label </w:t>
            </w:r>
            <w:r>
              <w:rPr>
                <w:color w:val="111111"/>
                <w:sz w:val="21"/>
                <w:szCs w:val="21"/>
              </w:rPr>
              <w:lastRenderedPageBreak/>
              <w:t>Propagation and modularity gain signals simultaneously at the node level with temperature annealing; (iii) the complete Transformer-to-Knowledge-Graph structural equivalence mapping; and (iv) all related algorithms, weight formulas, pseudocode, architectures, and research designs described in the Project Documents.</w:t>
            </w:r>
          </w:p>
        </w:tc>
      </w:tr>
    </w:tbl>
    <w:p w14:paraId="24AA5B5C"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4F62782A"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367FAE5E" w14:textId="77777777" w:rsidR="00294C32" w:rsidRDefault="00000000">
            <w:r>
              <w:rPr>
                <w:b/>
                <w:bCs/>
                <w:color w:val="1A3A5C"/>
                <w:sz w:val="21"/>
                <w:szCs w:val="21"/>
              </w:rPr>
              <w:t>"Project Documents"</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5B510CBC" w14:textId="77777777" w:rsidR="00294C32" w:rsidRDefault="00000000">
            <w:pPr>
              <w:jc w:val="both"/>
            </w:pPr>
            <w:r>
              <w:rPr>
                <w:color w:val="111111"/>
                <w:sz w:val="21"/>
                <w:szCs w:val="21"/>
              </w:rPr>
              <w:t>All documents provided by the Disclosing Party to the Receiving Party in connection with the Parallax project, including without limitation: (i) the Parallax White Paper (arXiv draft, Version 0.1, March 2026); (ii) the Parallax Project Proposal and Research Development Plan; (iii) the Parallax Plain-Language Guide; (iv) the Parallax Origin Story and Session Transcript; and (v) any supplementary materials, notes, emails, or communications provided in connection therewith.</w:t>
            </w:r>
          </w:p>
        </w:tc>
      </w:tr>
    </w:tbl>
    <w:p w14:paraId="0FA8C45E"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3FB9D8C2"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58820D35" w14:textId="77777777" w:rsidR="00294C32" w:rsidRDefault="00000000">
            <w:r>
              <w:rPr>
                <w:b/>
                <w:bCs/>
                <w:color w:val="1A3A5C"/>
                <w:sz w:val="21"/>
                <w:szCs w:val="21"/>
              </w:rPr>
              <w:t>"AURA / NEXUS Systems"</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104199E6" w14:textId="77777777" w:rsidR="00294C32" w:rsidRDefault="00000000">
            <w:pPr>
              <w:jc w:val="both"/>
            </w:pPr>
            <w:r>
              <w:rPr>
                <w:color w:val="111111"/>
                <w:sz w:val="21"/>
                <w:szCs w:val="21"/>
              </w:rPr>
              <w:t>The Disclosing Party's proprietary artificial intelligence platform known as AURA (Adaptive Universal Responsive Assistant), its supporting hardware cluster known as NEXUS (comprising RTX 5090 32GB GPU, Ryzen 9 9950X3D processor, and 64GB DDR5 memory), and all associated microservices architecture, including the API gateway, advanced AI layer, context management, multimodal processing, privacy, analytics, and autonomous agent layer known as SOVEREIGN, together with all design documents, code, configurations, and related information.</w:t>
            </w:r>
          </w:p>
        </w:tc>
      </w:tr>
    </w:tbl>
    <w:p w14:paraId="57BD59E6"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3392ED00"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162EBB14" w14:textId="77777777" w:rsidR="00294C32" w:rsidRDefault="00000000">
            <w:r>
              <w:rPr>
                <w:b/>
                <w:bCs/>
                <w:color w:val="1A3A5C"/>
                <w:sz w:val="21"/>
                <w:szCs w:val="21"/>
              </w:rPr>
              <w:t>"Purpose"</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19CB9EAC" w14:textId="77777777" w:rsidR="00294C32" w:rsidRDefault="00000000">
            <w:pPr>
              <w:jc w:val="both"/>
            </w:pPr>
            <w:r>
              <w:rPr>
                <w:color w:val="111111"/>
                <w:sz w:val="21"/>
                <w:szCs w:val="21"/>
              </w:rPr>
              <w:t>The sole and exclusive purpose of this Agreement: to allow the Receiving Party to review the Project Documents and AURA/NEXUS System information and provide informal technical feedback and peer review commentary to the Disclosing Party. No other use is permitted.</w:t>
            </w:r>
          </w:p>
        </w:tc>
      </w:tr>
    </w:tbl>
    <w:p w14:paraId="269ADB8A"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5E6B82BD"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1DE4FC00" w14:textId="77777777" w:rsidR="00294C32" w:rsidRDefault="00000000">
            <w:r>
              <w:rPr>
                <w:b/>
                <w:bCs/>
                <w:color w:val="1A3A5C"/>
                <w:sz w:val="21"/>
                <w:szCs w:val="21"/>
              </w:rPr>
              <w:t>"Intellectual Property Rights"</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74A44EAF" w14:textId="77777777" w:rsidR="00294C32" w:rsidRDefault="00000000">
            <w:pPr>
              <w:jc w:val="both"/>
            </w:pPr>
            <w:r>
              <w:rPr>
                <w:color w:val="111111"/>
                <w:sz w:val="21"/>
                <w:szCs w:val="21"/>
              </w:rPr>
              <w:t>All patents, patent applications, copyrights, trade secrets, trademarks, service marks, trade names, moral rights, know-how, and any other intellectual property rights recognized in any jurisdiction worldwide, whether registered or unregistered.</w:t>
            </w:r>
          </w:p>
        </w:tc>
      </w:tr>
    </w:tbl>
    <w:p w14:paraId="5D836D8A"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0357AF2A"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160E4205" w14:textId="77777777" w:rsidR="00294C32" w:rsidRDefault="00000000">
            <w:r>
              <w:rPr>
                <w:b/>
                <w:bCs/>
                <w:color w:val="1A3A5C"/>
                <w:sz w:val="21"/>
                <w:szCs w:val="21"/>
              </w:rPr>
              <w:t>"Effective Date"</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3C076919" w14:textId="77777777" w:rsidR="00294C32" w:rsidRDefault="00000000">
            <w:pPr>
              <w:jc w:val="both"/>
            </w:pPr>
            <w:r>
              <w:rPr>
                <w:color w:val="111111"/>
                <w:sz w:val="21"/>
                <w:szCs w:val="21"/>
              </w:rPr>
              <w:t>The date this Agreement is fully executed by both parties as set forth on the signature page.</w:t>
            </w:r>
          </w:p>
        </w:tc>
      </w:tr>
    </w:tbl>
    <w:p w14:paraId="55E791E2" w14:textId="77777777" w:rsidR="00294C32" w:rsidRDefault="00294C32">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4C32" w14:paraId="621A94AD" w14:textId="77777777">
        <w:tblPrEx>
          <w:tblCellMar>
            <w:top w:w="0" w:type="dxa"/>
            <w:bottom w:w="0" w:type="dxa"/>
          </w:tblCellMar>
        </w:tblPrEx>
        <w:tc>
          <w:tcPr>
            <w:tcW w:w="2400" w:type="dxa"/>
            <w:tcBorders>
              <w:top w:val="single" w:sz="1" w:space="0" w:color="AABBD4"/>
              <w:left w:val="single" w:sz="1" w:space="0" w:color="AABBD4"/>
              <w:bottom w:val="single" w:sz="1" w:space="0" w:color="AABBD4"/>
              <w:right w:val="single" w:sz="1" w:space="0" w:color="AABBD4"/>
            </w:tcBorders>
            <w:shd w:val="clear" w:color="auto" w:fill="E8ECF2"/>
            <w:tcMar>
              <w:top w:w="100" w:type="dxa"/>
              <w:left w:w="140" w:type="dxa"/>
              <w:bottom w:w="100" w:type="dxa"/>
              <w:right w:w="140" w:type="dxa"/>
            </w:tcMar>
          </w:tcPr>
          <w:p w14:paraId="2FD46AB6" w14:textId="77777777" w:rsidR="00294C32" w:rsidRDefault="00000000">
            <w:r>
              <w:rPr>
                <w:b/>
                <w:bCs/>
                <w:color w:val="1A3A5C"/>
                <w:sz w:val="21"/>
                <w:szCs w:val="21"/>
              </w:rPr>
              <w:t>"Term"</w:t>
            </w:r>
          </w:p>
        </w:tc>
        <w:tc>
          <w:tcPr>
            <w:tcW w:w="69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030E9945" w14:textId="77777777" w:rsidR="00294C32" w:rsidRDefault="00000000">
            <w:pPr>
              <w:jc w:val="both"/>
            </w:pPr>
            <w:r>
              <w:rPr>
                <w:color w:val="111111"/>
                <w:sz w:val="21"/>
                <w:szCs w:val="21"/>
              </w:rPr>
              <w:t>The period beginning on the Effective Date and continuing indefinitely, subject to the termination provisions of Section 12, except that all confidentiality obligations shall survive termination as provided in Section 12.3.</w:t>
            </w:r>
          </w:p>
        </w:tc>
      </w:tr>
    </w:tbl>
    <w:p w14:paraId="30C69BEC" w14:textId="77777777" w:rsidR="00294C32" w:rsidRDefault="00294C32">
      <w:pPr>
        <w:pBdr>
          <w:bottom w:val="single" w:sz="4" w:space="1" w:color="2E4A6A"/>
        </w:pBdr>
        <w:spacing w:before="140" w:after="140"/>
      </w:pPr>
    </w:p>
    <w:p w14:paraId="4E588CDE" w14:textId="77777777" w:rsidR="00294C32" w:rsidRDefault="00000000">
      <w:pPr>
        <w:spacing w:before="260" w:after="80"/>
      </w:pPr>
      <w:r>
        <w:rPr>
          <w:b/>
          <w:bCs/>
          <w:color w:val="1A3A5C"/>
          <w:sz w:val="23"/>
          <w:szCs w:val="23"/>
        </w:rPr>
        <w:t>Section 2.  Scope of Confidential Information</w:t>
      </w:r>
    </w:p>
    <w:p w14:paraId="3620FC36" w14:textId="77777777" w:rsidR="00294C32" w:rsidRDefault="00000000">
      <w:pPr>
        <w:spacing w:before="70" w:after="70"/>
        <w:jc w:val="both"/>
      </w:pPr>
      <w:r>
        <w:rPr>
          <w:color w:val="111111"/>
        </w:rPr>
        <w:lastRenderedPageBreak/>
        <w:t>The Confidential Information covered by this Agreement expressly includes, without limitation, all of the following:</w:t>
      </w:r>
    </w:p>
    <w:p w14:paraId="2A787C1C" w14:textId="77777777" w:rsidR="00294C32" w:rsidRDefault="00294C32">
      <w:pPr>
        <w:spacing w:before="40" w:after="40"/>
      </w:pPr>
    </w:p>
    <w:p w14:paraId="6B3E0580" w14:textId="77777777" w:rsidR="00294C32" w:rsidRDefault="00000000">
      <w:pPr>
        <w:spacing w:before="60" w:after="60"/>
        <w:ind w:left="720" w:hanging="360"/>
        <w:jc w:val="both"/>
      </w:pPr>
      <w:r>
        <w:rPr>
          <w:b/>
          <w:bCs/>
          <w:color w:val="1A3A5C"/>
        </w:rPr>
        <w:t xml:space="preserve">(a)  </w:t>
      </w:r>
      <w:r>
        <w:rPr>
          <w:color w:val="111111"/>
        </w:rPr>
        <w:t>The Parallax Framework in its entirety, including all algorithms, weight formulas, pseudocode, architectural diagrams, traversal logic, community detection methodology, attention mechanisms, and all related intellectual property, whether in completed, draft, or conceptual form;</w:t>
      </w:r>
    </w:p>
    <w:p w14:paraId="4565FCB5" w14:textId="77777777" w:rsidR="00294C32" w:rsidRDefault="00000000">
      <w:pPr>
        <w:spacing w:before="60" w:after="60"/>
        <w:ind w:left="720" w:hanging="360"/>
        <w:jc w:val="both"/>
      </w:pPr>
      <w:r>
        <w:rPr>
          <w:b/>
          <w:bCs/>
          <w:color w:val="1A3A5C"/>
        </w:rPr>
        <w:t xml:space="preserve">(b)  </w:t>
      </w:r>
      <w:r>
        <w:rPr>
          <w:color w:val="111111"/>
        </w:rPr>
        <w:t>All Project Documents, in any version or draft, including the white paper, project proposal, plain-language guide, session transcript, and any future iterations or revisions thereof;</w:t>
      </w:r>
    </w:p>
    <w:p w14:paraId="749C734F" w14:textId="77777777" w:rsidR="00294C32" w:rsidRDefault="00000000">
      <w:pPr>
        <w:spacing w:before="60" w:after="60"/>
        <w:ind w:left="720" w:hanging="360"/>
        <w:jc w:val="both"/>
      </w:pPr>
      <w:r>
        <w:rPr>
          <w:b/>
          <w:bCs/>
          <w:color w:val="1A3A5C"/>
        </w:rPr>
        <w:t xml:space="preserve">(c)  </w:t>
      </w:r>
      <w:r>
        <w:rPr>
          <w:color w:val="111111"/>
        </w:rPr>
        <w:t>All information relating to the AURA platform and NEXUS cluster, including system architecture, microservices design, the SOVEREIGN autonomous agent layer, code patterns, infrastructure configurations, and all related technical details;</w:t>
      </w:r>
    </w:p>
    <w:p w14:paraId="31008973" w14:textId="77777777" w:rsidR="00294C32" w:rsidRDefault="00000000">
      <w:pPr>
        <w:spacing w:before="60" w:after="60"/>
        <w:ind w:left="720" w:hanging="360"/>
        <w:jc w:val="both"/>
      </w:pPr>
      <w:r>
        <w:rPr>
          <w:b/>
          <w:bCs/>
          <w:color w:val="1A3A5C"/>
        </w:rPr>
        <w:t xml:space="preserve">(d)  </w:t>
      </w:r>
      <w:r>
        <w:rPr>
          <w:color w:val="111111"/>
        </w:rPr>
        <w:t>All future research, experiments, results, data, analyses, publications, and derivative works arising from or relating to the Parallax framework, whether developed by the Disclosing Party alone or in collaboration with any third party;</w:t>
      </w:r>
    </w:p>
    <w:p w14:paraId="7CA5BC0B" w14:textId="77777777" w:rsidR="00294C32" w:rsidRDefault="00000000">
      <w:pPr>
        <w:spacing w:before="60" w:after="60"/>
        <w:ind w:left="720" w:hanging="360"/>
        <w:jc w:val="both"/>
      </w:pPr>
      <w:r>
        <w:rPr>
          <w:b/>
          <w:bCs/>
          <w:color w:val="1A3A5C"/>
        </w:rPr>
        <w:t xml:space="preserve">(e)  </w:t>
      </w:r>
      <w:r>
        <w:rPr>
          <w:color w:val="111111"/>
        </w:rPr>
        <w:t>The existence, nature, and scope of this Agreement and the review relationship between the parties;</w:t>
      </w:r>
    </w:p>
    <w:p w14:paraId="7D2BE5D5" w14:textId="77777777" w:rsidR="00294C32" w:rsidRDefault="00000000">
      <w:pPr>
        <w:spacing w:before="60" w:after="60"/>
        <w:ind w:left="720" w:hanging="360"/>
        <w:jc w:val="both"/>
      </w:pPr>
      <w:r>
        <w:rPr>
          <w:b/>
          <w:bCs/>
          <w:color w:val="1A3A5C"/>
        </w:rPr>
        <w:t xml:space="preserve">(f)  </w:t>
      </w:r>
      <w:r>
        <w:rPr>
          <w:color w:val="111111"/>
        </w:rPr>
        <w:t>Any oral communications between the parties regarding any of the foregoing, regardless of whether such communications were designated as confidential at the time;</w:t>
      </w:r>
    </w:p>
    <w:p w14:paraId="181D15B1" w14:textId="77777777" w:rsidR="00294C32" w:rsidRDefault="00000000">
      <w:pPr>
        <w:spacing w:before="60" w:after="60"/>
        <w:ind w:left="720" w:hanging="360"/>
        <w:jc w:val="both"/>
      </w:pPr>
      <w:r>
        <w:rPr>
          <w:b/>
          <w:bCs/>
          <w:color w:val="1A3A5C"/>
        </w:rPr>
        <w:t xml:space="preserve">(g)  </w:t>
      </w:r>
      <w:r>
        <w:rPr>
          <w:color w:val="111111"/>
        </w:rPr>
        <w:t>All notes, summaries, memoranda, analyses, or other materials prepared by the Receiving Party that contain, reflect, or are derived from any Confidential Information; and</w:t>
      </w:r>
    </w:p>
    <w:p w14:paraId="2ED5DDC6" w14:textId="77777777" w:rsidR="00294C32" w:rsidRDefault="00000000">
      <w:pPr>
        <w:spacing w:before="60" w:after="60"/>
        <w:ind w:left="720" w:hanging="360"/>
        <w:jc w:val="both"/>
      </w:pPr>
      <w:r>
        <w:rPr>
          <w:b/>
          <w:bCs/>
          <w:color w:val="1A3A5C"/>
        </w:rPr>
        <w:t xml:space="preserve">(h)  </w:t>
      </w:r>
      <w:r>
        <w:rPr>
          <w:color w:val="111111"/>
        </w:rPr>
        <w:t>Any information that a reasonable person in the relevant field would understand to be confidential or proprietary given the nature of the information and the circumstances of its disclosure.</w:t>
      </w:r>
    </w:p>
    <w:p w14:paraId="5DA9D0CA" w14:textId="77777777" w:rsidR="00294C32" w:rsidRDefault="00294C32">
      <w:pPr>
        <w:spacing w:before="40" w:after="40"/>
      </w:pPr>
    </w:p>
    <w:p w14:paraId="56BBC9BF" w14:textId="77777777" w:rsidR="00294C32" w:rsidRDefault="00000000">
      <w:pPr>
        <w:spacing w:before="70" w:after="70"/>
        <w:jc w:val="both"/>
      </w:pPr>
      <w:r>
        <w:rPr>
          <w:color w:val="111111"/>
        </w:rPr>
        <w:t>Information shall not be treated as Confidential Information under this Agreement only if the Receiving Party can demonstrate, by clear and convincing written evidence, that such information:</w:t>
      </w:r>
    </w:p>
    <w:p w14:paraId="7D378198" w14:textId="77777777" w:rsidR="00294C32" w:rsidRDefault="00294C32">
      <w:pPr>
        <w:spacing w:before="20" w:after="20"/>
      </w:pPr>
    </w:p>
    <w:p w14:paraId="5573A2EC" w14:textId="77777777" w:rsidR="00294C32" w:rsidRDefault="00000000">
      <w:pPr>
        <w:spacing w:before="60" w:after="60"/>
        <w:ind w:left="720" w:hanging="360"/>
        <w:jc w:val="both"/>
      </w:pPr>
      <w:r>
        <w:rPr>
          <w:b/>
          <w:bCs/>
          <w:color w:val="1A3A5C"/>
        </w:rPr>
        <w:t xml:space="preserve">(i)  </w:t>
      </w:r>
      <w:r>
        <w:rPr>
          <w:color w:val="111111"/>
        </w:rPr>
        <w:t>was already in the public domain at the time of disclosure through no act or omission of the Receiving Party;</w:t>
      </w:r>
    </w:p>
    <w:p w14:paraId="503E1791" w14:textId="77777777" w:rsidR="00294C32" w:rsidRDefault="00000000">
      <w:pPr>
        <w:spacing w:before="60" w:after="60"/>
        <w:ind w:left="720" w:hanging="360"/>
        <w:jc w:val="both"/>
      </w:pPr>
      <w:r>
        <w:rPr>
          <w:b/>
          <w:bCs/>
          <w:color w:val="1A3A5C"/>
        </w:rPr>
        <w:t xml:space="preserve">(ii)  </w:t>
      </w:r>
      <w:r>
        <w:rPr>
          <w:color w:val="111111"/>
        </w:rPr>
        <w:t>was independently developed by the Receiving Party without any access to or use of the Confidential Information, as demonstrated by contemporaneous written records predating the disclosure; or</w:t>
      </w:r>
    </w:p>
    <w:p w14:paraId="791AFBBA" w14:textId="77777777" w:rsidR="00294C32" w:rsidRDefault="00000000">
      <w:pPr>
        <w:spacing w:before="60" w:after="60"/>
        <w:ind w:left="720" w:hanging="360"/>
        <w:jc w:val="both"/>
      </w:pPr>
      <w:r>
        <w:rPr>
          <w:b/>
          <w:bCs/>
          <w:color w:val="1A3A5C"/>
        </w:rPr>
        <w:t xml:space="preserve">(iii)  </w:t>
      </w:r>
      <w:r>
        <w:rPr>
          <w:color w:val="111111"/>
        </w:rPr>
        <w:t>was required to be disclosed pursuant to a valid order of a court of competent jurisdiction or government authority, provided that the Receiving Party: (A) provides the Disclosing Party with prompt written notice of such requirement prior to disclosure, to the extent legally permissible; (B) cooperates with the Disclosing Party in seeking a protective order or other appropriate relief; and (C) discloses only that portion of the Confidential Information that is strictly required by such order.</w:t>
      </w:r>
    </w:p>
    <w:p w14:paraId="1B37F78C" w14:textId="77777777" w:rsidR="00294C32" w:rsidRDefault="00294C32">
      <w:pPr>
        <w:spacing w:before="20" w:after="20"/>
      </w:pPr>
    </w:p>
    <w:p w14:paraId="4D207BC4" w14:textId="77777777" w:rsidR="00294C32" w:rsidRDefault="00000000">
      <w:pPr>
        <w:spacing w:before="70" w:after="70"/>
        <w:jc w:val="both"/>
      </w:pPr>
      <w:r>
        <w:rPr>
          <w:color w:val="111111"/>
        </w:rPr>
        <w:t>For the avoidance of doubt: the exceptions in subsections (i) through (iii) above are affirmative defenses that the Receiving Party bears the burden of proving. The burden is not on the Disclosing Party to prove that information is confidential.</w:t>
      </w:r>
    </w:p>
    <w:p w14:paraId="7238FA19" w14:textId="77777777" w:rsidR="00294C32" w:rsidRDefault="00294C32">
      <w:pPr>
        <w:pBdr>
          <w:bottom w:val="single" w:sz="4" w:space="1" w:color="2E4A6A"/>
        </w:pBdr>
        <w:spacing w:before="140" w:after="140"/>
      </w:pPr>
    </w:p>
    <w:p w14:paraId="0EDF8081" w14:textId="77777777" w:rsidR="00294C32" w:rsidRDefault="00000000">
      <w:pPr>
        <w:spacing w:before="260" w:after="80"/>
      </w:pPr>
      <w:r>
        <w:rPr>
          <w:b/>
          <w:bCs/>
          <w:color w:val="1A3A5C"/>
          <w:sz w:val="23"/>
          <w:szCs w:val="23"/>
        </w:rPr>
        <w:t>Section 3.  Confidentiality Obligations</w:t>
      </w:r>
    </w:p>
    <w:p w14:paraId="2F518C3D" w14:textId="77777777" w:rsidR="00294C32" w:rsidRDefault="00000000">
      <w:pPr>
        <w:spacing w:before="70" w:after="70"/>
        <w:jc w:val="both"/>
      </w:pPr>
      <w:r>
        <w:rPr>
          <w:color w:val="111111"/>
        </w:rPr>
        <w:lastRenderedPageBreak/>
        <w:t>The Receiving Party agrees, represents, and warrants that it shall:</w:t>
      </w:r>
    </w:p>
    <w:p w14:paraId="667DBC8D" w14:textId="77777777" w:rsidR="00294C32" w:rsidRDefault="00294C32">
      <w:pPr>
        <w:spacing w:before="20" w:after="20"/>
      </w:pPr>
    </w:p>
    <w:p w14:paraId="00B75680" w14:textId="77777777" w:rsidR="00294C32" w:rsidRDefault="00000000">
      <w:pPr>
        <w:spacing w:before="60" w:after="60"/>
        <w:ind w:left="720" w:hanging="360"/>
        <w:jc w:val="both"/>
      </w:pPr>
      <w:r>
        <w:rPr>
          <w:b/>
          <w:bCs/>
          <w:color w:val="1A3A5C"/>
        </w:rPr>
        <w:t xml:space="preserve">(a)  </w:t>
      </w:r>
      <w:r>
        <w:rPr>
          <w:color w:val="111111"/>
        </w:rPr>
        <w:t>hold all Confidential Information in strict confidence, using at minimum the same degree of care that the Receiving Party uses to protect its own most sensitive confidential information, but in no event less than reasonable care;</w:t>
      </w:r>
    </w:p>
    <w:p w14:paraId="147E27D9" w14:textId="77777777" w:rsidR="00294C32" w:rsidRDefault="00000000">
      <w:pPr>
        <w:spacing w:before="60" w:after="60"/>
        <w:ind w:left="720" w:hanging="360"/>
        <w:jc w:val="both"/>
      </w:pPr>
      <w:r>
        <w:rPr>
          <w:b/>
          <w:bCs/>
          <w:color w:val="1A3A5C"/>
        </w:rPr>
        <w:t xml:space="preserve">(b)  </w:t>
      </w:r>
      <w:r>
        <w:rPr>
          <w:color w:val="111111"/>
        </w:rPr>
        <w:t>not disclose, reveal, publish, transmit, transfer, or otherwise make available any Confidential Information to any third party for any reason whatsoever without the prior express written consent of the Disclosing Party, which consent may be withheld in the Disclosing Party's sole and absolute discretion;</w:t>
      </w:r>
    </w:p>
    <w:p w14:paraId="46CB5DEA" w14:textId="77777777" w:rsidR="00294C32" w:rsidRDefault="00000000">
      <w:pPr>
        <w:spacing w:before="60" w:after="60"/>
        <w:ind w:left="720" w:hanging="360"/>
        <w:jc w:val="both"/>
      </w:pPr>
      <w:r>
        <w:rPr>
          <w:b/>
          <w:bCs/>
          <w:color w:val="1A3A5C"/>
        </w:rPr>
        <w:t xml:space="preserve">(c)  </w:t>
      </w:r>
      <w:r>
        <w:rPr>
          <w:color w:val="111111"/>
        </w:rPr>
        <w:t>use the Confidential Information solely for the Purpose and for no other purpose, commercial or otherwise;</w:t>
      </w:r>
    </w:p>
    <w:p w14:paraId="02DEB430" w14:textId="77777777" w:rsidR="00294C32" w:rsidRDefault="00000000">
      <w:pPr>
        <w:spacing w:before="60" w:after="60"/>
        <w:ind w:left="720" w:hanging="360"/>
        <w:jc w:val="both"/>
      </w:pPr>
      <w:r>
        <w:rPr>
          <w:b/>
          <w:bCs/>
          <w:color w:val="1A3A5C"/>
        </w:rPr>
        <w:t xml:space="preserve">(d)  </w:t>
      </w:r>
      <w:r>
        <w:rPr>
          <w:color w:val="111111"/>
        </w:rPr>
        <w:t>not reproduce, copy, or duplicate any Confidential Information beyond what is strictly necessary to accomplish the Purpose;</w:t>
      </w:r>
    </w:p>
    <w:p w14:paraId="34B34CE3" w14:textId="77777777" w:rsidR="00294C32" w:rsidRDefault="00000000">
      <w:pPr>
        <w:spacing w:before="60" w:after="60"/>
        <w:ind w:left="720" w:hanging="360"/>
        <w:jc w:val="both"/>
      </w:pPr>
      <w:r>
        <w:rPr>
          <w:b/>
          <w:bCs/>
          <w:color w:val="1A3A5C"/>
        </w:rPr>
        <w:t xml:space="preserve">(e)  </w:t>
      </w:r>
      <w:r>
        <w:rPr>
          <w:color w:val="111111"/>
        </w:rPr>
        <w:t>not use any Confidential Information to develop, assist in the development of, or contribute to any product, service, publication, patent application, or other work that competes with, is based upon, or is derived from the Parallax framework or related systems;</w:t>
      </w:r>
    </w:p>
    <w:p w14:paraId="5D9963D4" w14:textId="77777777" w:rsidR="00294C32" w:rsidRDefault="00000000">
      <w:pPr>
        <w:spacing w:before="60" w:after="60"/>
        <w:ind w:left="720" w:hanging="360"/>
        <w:jc w:val="both"/>
      </w:pPr>
      <w:r>
        <w:rPr>
          <w:b/>
          <w:bCs/>
          <w:color w:val="1A3A5C"/>
        </w:rPr>
        <w:t xml:space="preserve">(f)  </w:t>
      </w:r>
      <w:r>
        <w:rPr>
          <w:color w:val="111111"/>
        </w:rPr>
        <w:t>not attempt to reverse-engineer, disassemble, decompile, or otherwise attempt to derive the source code, algorithms, or underlying ideas of any Confidential Information;</w:t>
      </w:r>
    </w:p>
    <w:p w14:paraId="609791CF" w14:textId="77777777" w:rsidR="00294C32" w:rsidRDefault="00000000">
      <w:pPr>
        <w:spacing w:before="60" w:after="60"/>
        <w:ind w:left="720" w:hanging="360"/>
        <w:jc w:val="both"/>
      </w:pPr>
      <w:r>
        <w:rPr>
          <w:b/>
          <w:bCs/>
          <w:color w:val="1A3A5C"/>
        </w:rPr>
        <w:t xml:space="preserve">(g)  </w:t>
      </w:r>
      <w:r>
        <w:rPr>
          <w:color w:val="111111"/>
        </w:rPr>
        <w:t>promptly notify the Disclosing Party in writing upon becoming aware of any unauthorized use, disclosure, or loss of Confidential Information; and</w:t>
      </w:r>
    </w:p>
    <w:p w14:paraId="31C18B37" w14:textId="77777777" w:rsidR="00294C32" w:rsidRDefault="00000000">
      <w:pPr>
        <w:spacing w:before="60" w:after="60"/>
        <w:ind w:left="720" w:hanging="360"/>
        <w:jc w:val="both"/>
      </w:pPr>
      <w:r>
        <w:rPr>
          <w:b/>
          <w:bCs/>
          <w:color w:val="1A3A5C"/>
        </w:rPr>
        <w:t xml:space="preserve">(h)  </w:t>
      </w:r>
      <w:r>
        <w:rPr>
          <w:color w:val="111111"/>
        </w:rPr>
        <w:t>take all reasonable steps to prevent unauthorized access to the Confidential Information, including securing any physical or digital materials containing Confidential Information.</w:t>
      </w:r>
    </w:p>
    <w:p w14:paraId="69068EBA" w14:textId="77777777" w:rsidR="00294C32" w:rsidRDefault="00294C32">
      <w:pPr>
        <w:pBdr>
          <w:bottom w:val="single" w:sz="4" w:space="1" w:color="2E4A6A"/>
        </w:pBdr>
        <w:spacing w:before="140" w:after="140"/>
      </w:pPr>
    </w:p>
    <w:p w14:paraId="3B9E55EE" w14:textId="77777777" w:rsidR="00294C32" w:rsidRDefault="00000000">
      <w:pPr>
        <w:spacing w:before="260" w:after="80"/>
      </w:pPr>
      <w:r>
        <w:rPr>
          <w:b/>
          <w:bCs/>
          <w:color w:val="1A3A5C"/>
          <w:sz w:val="23"/>
          <w:szCs w:val="23"/>
        </w:rPr>
        <w:t>Section 4.  No Permitted Third-Party Disclosure</w:t>
      </w:r>
    </w:p>
    <w:p w14:paraId="44535591" w14:textId="77777777" w:rsidR="00294C32" w:rsidRDefault="00000000">
      <w:pPr>
        <w:spacing w:before="70" w:after="70"/>
        <w:jc w:val="both"/>
      </w:pPr>
      <w:r>
        <w:rPr>
          <w:color w:val="111111"/>
        </w:rPr>
        <w:t>The Receiving Party shall not disclose any Confidential Information to any other person, entity, or artificial intelligence system under any circumstances without the prior written consent of the Disclosing Party. This prohibition applies without limitation to:</w:t>
      </w:r>
    </w:p>
    <w:p w14:paraId="4C0667CD" w14:textId="77777777" w:rsidR="00294C32" w:rsidRDefault="00294C32">
      <w:pPr>
        <w:spacing w:before="20" w:after="20"/>
      </w:pPr>
    </w:p>
    <w:p w14:paraId="2CC9124B" w14:textId="77777777" w:rsidR="00294C32" w:rsidRDefault="00000000">
      <w:pPr>
        <w:spacing w:before="60" w:after="60"/>
        <w:ind w:left="720" w:hanging="360"/>
        <w:jc w:val="both"/>
      </w:pPr>
      <w:r>
        <w:rPr>
          <w:b/>
          <w:bCs/>
          <w:color w:val="1A3A5C"/>
        </w:rPr>
        <w:t xml:space="preserve">(a)  </w:t>
      </w:r>
      <w:r>
        <w:rPr>
          <w:color w:val="111111"/>
        </w:rPr>
        <w:t>family members, friends, colleagues, employers, or business partners of the Receiving Party;</w:t>
      </w:r>
    </w:p>
    <w:p w14:paraId="38CF9386" w14:textId="77777777" w:rsidR="00294C32" w:rsidRDefault="00000000">
      <w:pPr>
        <w:spacing w:before="60" w:after="60"/>
        <w:ind w:left="720" w:hanging="360"/>
        <w:jc w:val="both"/>
      </w:pPr>
      <w:r>
        <w:rPr>
          <w:b/>
          <w:bCs/>
          <w:color w:val="1A3A5C"/>
        </w:rPr>
        <w:t xml:space="preserve">(b)  </w:t>
      </w:r>
      <w:r>
        <w:rPr>
          <w:color w:val="111111"/>
        </w:rPr>
        <w:t>any academic institution, research organization, or professional body;</w:t>
      </w:r>
    </w:p>
    <w:p w14:paraId="0E5B5213" w14:textId="77777777" w:rsidR="00294C32" w:rsidRDefault="00000000">
      <w:pPr>
        <w:spacing w:before="60" w:after="60"/>
        <w:ind w:left="720" w:hanging="360"/>
        <w:jc w:val="both"/>
      </w:pPr>
      <w:r>
        <w:rPr>
          <w:b/>
          <w:bCs/>
          <w:color w:val="1A3A5C"/>
        </w:rPr>
        <w:t xml:space="preserve">(c)  </w:t>
      </w:r>
      <w:r>
        <w:rPr>
          <w:color w:val="111111"/>
        </w:rPr>
        <w:t>any government agency or regulatory body, except as strictly required by law as provided in Section 2(iii);</w:t>
      </w:r>
    </w:p>
    <w:p w14:paraId="606866F0" w14:textId="77777777" w:rsidR="00294C32" w:rsidRDefault="00000000">
      <w:pPr>
        <w:spacing w:before="60" w:after="60"/>
        <w:ind w:left="720" w:hanging="360"/>
        <w:jc w:val="both"/>
      </w:pPr>
      <w:r>
        <w:rPr>
          <w:b/>
          <w:bCs/>
          <w:color w:val="1A3A5C"/>
        </w:rPr>
        <w:t xml:space="preserve">(d)  </w:t>
      </w:r>
      <w:r>
        <w:rPr>
          <w:color w:val="111111"/>
        </w:rPr>
        <w:t>any AI system, large language model, chatbot, or other automated processing system; and</w:t>
      </w:r>
    </w:p>
    <w:p w14:paraId="2041DC55" w14:textId="77777777" w:rsidR="00294C32" w:rsidRDefault="00000000">
      <w:pPr>
        <w:spacing w:before="60" w:after="60"/>
        <w:ind w:left="720" w:hanging="360"/>
        <w:jc w:val="both"/>
      </w:pPr>
      <w:r>
        <w:rPr>
          <w:b/>
          <w:bCs/>
          <w:color w:val="1A3A5C"/>
        </w:rPr>
        <w:t xml:space="preserve">(e)  </w:t>
      </w:r>
      <w:r>
        <w:rPr>
          <w:color w:val="111111"/>
        </w:rPr>
        <w:t>any online platform, forum, social media service, or other public or semi-public communication channel.</w:t>
      </w:r>
    </w:p>
    <w:p w14:paraId="19AE65E0" w14:textId="77777777" w:rsidR="00294C32" w:rsidRDefault="00294C32">
      <w:pPr>
        <w:pBdr>
          <w:bottom w:val="single" w:sz="4" w:space="1" w:color="2E4A6A"/>
        </w:pBdr>
        <w:spacing w:before="140" w:after="140"/>
      </w:pPr>
    </w:p>
    <w:p w14:paraId="5286F04E" w14:textId="77777777" w:rsidR="00294C32" w:rsidRDefault="00000000">
      <w:pPr>
        <w:spacing w:before="260" w:after="80"/>
      </w:pPr>
      <w:r>
        <w:rPr>
          <w:b/>
          <w:bCs/>
          <w:color w:val="1A3A5C"/>
          <w:sz w:val="23"/>
          <w:szCs w:val="23"/>
        </w:rPr>
        <w:t>Section 5.  Intellectual Property Ownership</w:t>
      </w:r>
    </w:p>
    <w:p w14:paraId="1DBDC771" w14:textId="77777777" w:rsidR="00294C32" w:rsidRDefault="00000000">
      <w:pPr>
        <w:spacing w:before="70" w:after="70"/>
        <w:jc w:val="both"/>
      </w:pPr>
      <w:proofErr w:type="gramStart"/>
      <w:r>
        <w:rPr>
          <w:color w:val="111111"/>
        </w:rPr>
        <w:t>5.1  All</w:t>
      </w:r>
      <w:proofErr w:type="gramEnd"/>
      <w:r>
        <w:rPr>
          <w:color w:val="111111"/>
        </w:rPr>
        <w:t xml:space="preserve"> Confidential Information, and all Intellectual Property Rights therein, are and shall remain the sole and exclusive property of the Disclosing Party. Nothing in this Agreement shall be construed as granting the Receiving Party any license, right, title, or interest in or to any </w:t>
      </w:r>
      <w:r>
        <w:rPr>
          <w:color w:val="111111"/>
        </w:rPr>
        <w:lastRenderedPageBreak/>
        <w:t>Confidential Information or any Intellectual Property Rights, whether by estoppel, implication, or otherwise.</w:t>
      </w:r>
    </w:p>
    <w:p w14:paraId="1498EB22" w14:textId="77777777" w:rsidR="00294C32" w:rsidRDefault="00294C32">
      <w:pPr>
        <w:spacing w:before="80" w:after="80"/>
      </w:pPr>
    </w:p>
    <w:p w14:paraId="498129DA" w14:textId="77777777" w:rsidR="00294C32" w:rsidRDefault="00000000">
      <w:pPr>
        <w:spacing w:before="70" w:after="70"/>
        <w:jc w:val="both"/>
      </w:pPr>
      <w:proofErr w:type="gramStart"/>
      <w:r>
        <w:rPr>
          <w:color w:val="111111"/>
        </w:rPr>
        <w:t>5.2  The</w:t>
      </w:r>
      <w:proofErr w:type="gramEnd"/>
      <w:r>
        <w:rPr>
          <w:color w:val="111111"/>
        </w:rPr>
        <w:t xml:space="preserve"> Receiving Party acknowledges and agrees that:</w:t>
      </w:r>
    </w:p>
    <w:p w14:paraId="7B2F7A5E" w14:textId="77777777" w:rsidR="00294C32" w:rsidRDefault="00000000">
      <w:pPr>
        <w:spacing w:before="60" w:after="60"/>
        <w:ind w:left="720" w:hanging="360"/>
        <w:jc w:val="both"/>
      </w:pPr>
      <w:r>
        <w:rPr>
          <w:b/>
          <w:bCs/>
          <w:color w:val="1A3A5C"/>
        </w:rPr>
        <w:t xml:space="preserve">(a)  </w:t>
      </w:r>
      <w:r>
        <w:rPr>
          <w:color w:val="111111"/>
        </w:rPr>
        <w:t>the Parallax framework, the DSCF algorithm, the CSA mechanism, the AURA platform, the NEXUS system, and all related concepts and implementations are the original and proprietary intellectual property of the Disclosing Party;</w:t>
      </w:r>
    </w:p>
    <w:p w14:paraId="677650BF" w14:textId="77777777" w:rsidR="00294C32" w:rsidRDefault="00000000">
      <w:pPr>
        <w:spacing w:before="60" w:after="60"/>
        <w:ind w:left="720" w:hanging="360"/>
        <w:jc w:val="both"/>
      </w:pPr>
      <w:r>
        <w:rPr>
          <w:b/>
          <w:bCs/>
          <w:color w:val="1A3A5C"/>
        </w:rPr>
        <w:t xml:space="preserve">(b)  </w:t>
      </w:r>
      <w:r>
        <w:rPr>
          <w:color w:val="111111"/>
        </w:rPr>
        <w:t>the Receiving Party acquires no ownership interest, co-inventorship claim, authorship credit, or other right in any Confidential Information by virtue of reviewing it or providing feedback thereon;</w:t>
      </w:r>
    </w:p>
    <w:p w14:paraId="41049F1B" w14:textId="77777777" w:rsidR="00294C32" w:rsidRDefault="00000000">
      <w:pPr>
        <w:spacing w:before="60" w:after="60"/>
        <w:ind w:left="720" w:hanging="360"/>
        <w:jc w:val="both"/>
      </w:pPr>
      <w:r>
        <w:rPr>
          <w:b/>
          <w:bCs/>
          <w:color w:val="1A3A5C"/>
        </w:rPr>
        <w:t xml:space="preserve">(c)  </w:t>
      </w:r>
      <w:r>
        <w:rPr>
          <w:color w:val="111111"/>
        </w:rPr>
        <w:t>any feedback, suggestions, comments, or ideas provided by the Receiving Party to the Disclosing Party in the course of the review shall become the sole property of the Disclosing Party, and the Receiving Party hereby irrevocably assigns all rights in such feedback to the Disclosing Party; and</w:t>
      </w:r>
    </w:p>
    <w:p w14:paraId="6958A1FA" w14:textId="77777777" w:rsidR="00294C32" w:rsidRDefault="00000000">
      <w:pPr>
        <w:spacing w:before="60" w:after="60"/>
        <w:ind w:left="720" w:hanging="360"/>
        <w:jc w:val="both"/>
      </w:pPr>
      <w:r>
        <w:rPr>
          <w:b/>
          <w:bCs/>
          <w:color w:val="1A3A5C"/>
        </w:rPr>
        <w:t xml:space="preserve">(d)  </w:t>
      </w:r>
      <w:r>
        <w:rPr>
          <w:color w:val="111111"/>
        </w:rPr>
        <w:t>the Receiving Party shall not file any patent application, copyright registration, or other intellectual property claim anywhere in the world that covers or is derived from any Confidential Information.</w:t>
      </w:r>
    </w:p>
    <w:p w14:paraId="084AE57E" w14:textId="77777777" w:rsidR="00294C32" w:rsidRDefault="00294C32">
      <w:pPr>
        <w:spacing w:before="80" w:after="80"/>
      </w:pPr>
    </w:p>
    <w:p w14:paraId="3C52B4F1" w14:textId="77777777" w:rsidR="00294C32" w:rsidRDefault="00000000">
      <w:pPr>
        <w:spacing w:before="70" w:after="70"/>
        <w:jc w:val="both"/>
      </w:pPr>
      <w:proofErr w:type="gramStart"/>
      <w:r>
        <w:rPr>
          <w:color w:val="111111"/>
        </w:rPr>
        <w:t>5.3  The</w:t>
      </w:r>
      <w:proofErr w:type="gramEnd"/>
      <w:r>
        <w:rPr>
          <w:color w:val="111111"/>
        </w:rPr>
        <w:t xml:space="preserve"> Receiving Party shall promptly execute any documents and take any actions reasonably requested by the Disclosing Party to confirm, perfect, or enforce the Disclosing Party's Intellectual Property Rights in the Confidential Information.</w:t>
      </w:r>
    </w:p>
    <w:p w14:paraId="4BF454CC" w14:textId="77777777" w:rsidR="00294C32" w:rsidRDefault="00294C32">
      <w:pPr>
        <w:pBdr>
          <w:bottom w:val="single" w:sz="4" w:space="1" w:color="2E4A6A"/>
        </w:pBdr>
        <w:spacing w:before="140" w:after="140"/>
      </w:pPr>
    </w:p>
    <w:p w14:paraId="7765E861" w14:textId="77777777" w:rsidR="00294C32" w:rsidRDefault="00000000">
      <w:pPr>
        <w:spacing w:before="260" w:after="80"/>
      </w:pPr>
      <w:r>
        <w:rPr>
          <w:b/>
          <w:bCs/>
          <w:color w:val="1A3A5C"/>
          <w:sz w:val="23"/>
          <w:szCs w:val="23"/>
        </w:rPr>
        <w:t>Section 6.  Duration of Confidentiality Obligations</w:t>
      </w:r>
    </w:p>
    <w:p w14:paraId="1B90BC03" w14:textId="77777777" w:rsidR="00294C32" w:rsidRDefault="00000000">
      <w:pPr>
        <w:spacing w:before="70" w:after="70"/>
        <w:jc w:val="both"/>
      </w:pPr>
      <w:proofErr w:type="gramStart"/>
      <w:r>
        <w:rPr>
          <w:color w:val="111111"/>
        </w:rPr>
        <w:t>6.1  The</w:t>
      </w:r>
      <w:proofErr w:type="gramEnd"/>
      <w:r>
        <w:rPr>
          <w:color w:val="111111"/>
        </w:rPr>
        <w:t xml:space="preserve"> Receiving Party's obligations of confidentiality under this Agreement shall commence on the Effective Date and shall continue indefinitely, without expiration, until such time as the specific item of Confidential Information has been publicly disclosed by the Disclosing Party through an official publication, patent grant, or other authorized public release.</w:t>
      </w:r>
    </w:p>
    <w:p w14:paraId="1A8992CA" w14:textId="77777777" w:rsidR="00294C32" w:rsidRDefault="00294C32">
      <w:pPr>
        <w:spacing w:before="80" w:after="80"/>
      </w:pPr>
    </w:p>
    <w:p w14:paraId="2AD0FEBD" w14:textId="77777777" w:rsidR="00294C32" w:rsidRDefault="00000000">
      <w:pPr>
        <w:spacing w:before="70" w:after="70"/>
        <w:jc w:val="both"/>
      </w:pPr>
      <w:proofErr w:type="gramStart"/>
      <w:r>
        <w:rPr>
          <w:color w:val="111111"/>
        </w:rPr>
        <w:t>6.2  For</w:t>
      </w:r>
      <w:proofErr w:type="gramEnd"/>
      <w:r>
        <w:rPr>
          <w:color w:val="111111"/>
        </w:rPr>
        <w:t xml:space="preserve"> the avoidance of doubt: the termination of this Agreement for any reason shall not relieve the Receiving Party of its confidentiality obligations. Those obligations survive termination of this Agreement perpetually with respect to all Confidential Information received prior to termination.</w:t>
      </w:r>
    </w:p>
    <w:p w14:paraId="2EC96AB5" w14:textId="77777777" w:rsidR="00294C32" w:rsidRDefault="00294C32">
      <w:pPr>
        <w:spacing w:before="80" w:after="80"/>
      </w:pPr>
    </w:p>
    <w:p w14:paraId="000F77A0" w14:textId="77777777" w:rsidR="00294C32" w:rsidRDefault="00000000">
      <w:pPr>
        <w:spacing w:before="70" w:after="70"/>
        <w:jc w:val="both"/>
      </w:pPr>
      <w:proofErr w:type="gramStart"/>
      <w:r>
        <w:rPr>
          <w:color w:val="111111"/>
        </w:rPr>
        <w:t>6.3  The</w:t>
      </w:r>
      <w:proofErr w:type="gramEnd"/>
      <w:r>
        <w:rPr>
          <w:color w:val="111111"/>
        </w:rPr>
        <w:t xml:space="preserve"> Receiving Party acknowledges that the indefinite nature of these obligations is reasonable and necessary given the nature of the Confidential Information and the Disclosing Party's legitimate interest in protecting its intellectual property throughout the development and commercialization lifecycle of the Parallax project.</w:t>
      </w:r>
    </w:p>
    <w:p w14:paraId="6C6CEEBE" w14:textId="77777777" w:rsidR="00294C32" w:rsidRDefault="00294C32">
      <w:pPr>
        <w:pBdr>
          <w:bottom w:val="single" w:sz="4" w:space="1" w:color="2E4A6A"/>
        </w:pBdr>
        <w:spacing w:before="140" w:after="140"/>
      </w:pPr>
    </w:p>
    <w:p w14:paraId="2A0FE304" w14:textId="77777777" w:rsidR="00294C32" w:rsidRDefault="00000000">
      <w:pPr>
        <w:spacing w:before="260" w:after="80"/>
      </w:pPr>
      <w:r>
        <w:rPr>
          <w:b/>
          <w:bCs/>
          <w:color w:val="1A3A5C"/>
          <w:sz w:val="23"/>
          <w:szCs w:val="23"/>
        </w:rPr>
        <w:t>Section 7.  No License; No Warranty; No Obligation</w:t>
      </w:r>
    </w:p>
    <w:p w14:paraId="3E84D89C" w14:textId="77777777" w:rsidR="00294C32" w:rsidRDefault="00000000">
      <w:pPr>
        <w:spacing w:before="70" w:after="70"/>
        <w:jc w:val="both"/>
      </w:pPr>
      <w:proofErr w:type="gramStart"/>
      <w:r>
        <w:rPr>
          <w:color w:val="111111"/>
        </w:rPr>
        <w:t>7.1  Nothing</w:t>
      </w:r>
      <w:proofErr w:type="gramEnd"/>
      <w:r>
        <w:rPr>
          <w:color w:val="111111"/>
        </w:rPr>
        <w:t xml:space="preserve"> in this Agreement grants the Receiving Party any license, right, or permission to use the Confidential Information for any purpose other than the Purpose.</w:t>
      </w:r>
    </w:p>
    <w:p w14:paraId="0976AF71" w14:textId="77777777" w:rsidR="00294C32" w:rsidRDefault="00294C32">
      <w:pPr>
        <w:spacing w:before="80" w:after="80"/>
      </w:pPr>
    </w:p>
    <w:p w14:paraId="29354291" w14:textId="77777777" w:rsidR="00294C32" w:rsidRDefault="00000000">
      <w:pPr>
        <w:spacing w:before="70" w:after="70"/>
        <w:jc w:val="both"/>
      </w:pPr>
      <w:proofErr w:type="gramStart"/>
      <w:r>
        <w:rPr>
          <w:color w:val="111111"/>
        </w:rPr>
        <w:lastRenderedPageBreak/>
        <w:t>7.2  The</w:t>
      </w:r>
      <w:proofErr w:type="gramEnd"/>
      <w:r>
        <w:rPr>
          <w:color w:val="111111"/>
        </w:rPr>
        <w:t xml:space="preserve"> Disclosing Party makes no representation or warranty, express or implied, as to the accuracy, completeness, or fitness for any purpose of the Confidential Information. All Confidential Information is provided "as is."</w:t>
      </w:r>
    </w:p>
    <w:p w14:paraId="7B477735" w14:textId="77777777" w:rsidR="00294C32" w:rsidRDefault="00294C32">
      <w:pPr>
        <w:spacing w:before="80" w:after="80"/>
      </w:pPr>
    </w:p>
    <w:p w14:paraId="7FB537D7" w14:textId="77777777" w:rsidR="00294C32" w:rsidRDefault="00000000">
      <w:pPr>
        <w:spacing w:before="70" w:after="70"/>
        <w:jc w:val="both"/>
      </w:pPr>
      <w:proofErr w:type="gramStart"/>
      <w:r>
        <w:rPr>
          <w:color w:val="111111"/>
        </w:rPr>
        <w:t>7.3  Nothing</w:t>
      </w:r>
      <w:proofErr w:type="gramEnd"/>
      <w:r>
        <w:rPr>
          <w:color w:val="111111"/>
        </w:rPr>
        <w:t xml:space="preserve"> in this Agreement obligates either party to enter into any further agreement, business relationship, collaboration, employment, or transaction of any kind.</w:t>
      </w:r>
    </w:p>
    <w:p w14:paraId="662C4297" w14:textId="77777777" w:rsidR="00294C32" w:rsidRDefault="00294C32">
      <w:pPr>
        <w:spacing w:before="80" w:after="80"/>
      </w:pPr>
    </w:p>
    <w:p w14:paraId="4B039510" w14:textId="77777777" w:rsidR="00294C32" w:rsidRDefault="00000000">
      <w:pPr>
        <w:spacing w:before="70" w:after="70"/>
        <w:jc w:val="both"/>
      </w:pPr>
      <w:proofErr w:type="gramStart"/>
      <w:r>
        <w:rPr>
          <w:color w:val="111111"/>
        </w:rPr>
        <w:t>7.4  Nothing</w:t>
      </w:r>
      <w:proofErr w:type="gramEnd"/>
      <w:r>
        <w:rPr>
          <w:color w:val="111111"/>
        </w:rPr>
        <w:t xml:space="preserve"> in this Agreement obligates the Disclosing Party to disclose any particular information or to continue disclosing information to the Receiving Party.</w:t>
      </w:r>
    </w:p>
    <w:p w14:paraId="637A6A77" w14:textId="77777777" w:rsidR="00294C32" w:rsidRDefault="00294C32">
      <w:pPr>
        <w:pBdr>
          <w:bottom w:val="single" w:sz="4" w:space="1" w:color="2E4A6A"/>
        </w:pBdr>
        <w:spacing w:before="140" w:after="140"/>
      </w:pPr>
    </w:p>
    <w:p w14:paraId="6A534765" w14:textId="77777777" w:rsidR="00294C32" w:rsidRDefault="00000000">
      <w:pPr>
        <w:spacing w:before="260" w:after="80"/>
      </w:pPr>
      <w:r>
        <w:rPr>
          <w:b/>
          <w:bCs/>
          <w:color w:val="1A3A5C"/>
          <w:sz w:val="23"/>
          <w:szCs w:val="23"/>
        </w:rPr>
        <w:t>Section 8.  Return and Destruction of Materials</w:t>
      </w:r>
    </w:p>
    <w:p w14:paraId="17E6EAAD" w14:textId="77777777" w:rsidR="00294C32" w:rsidRDefault="00000000">
      <w:pPr>
        <w:spacing w:before="70" w:after="70"/>
        <w:jc w:val="both"/>
      </w:pPr>
      <w:proofErr w:type="gramStart"/>
      <w:r>
        <w:rPr>
          <w:color w:val="111111"/>
        </w:rPr>
        <w:t>8.1  Upon</w:t>
      </w:r>
      <w:proofErr w:type="gramEnd"/>
      <w:r>
        <w:rPr>
          <w:color w:val="111111"/>
        </w:rPr>
        <w:t xml:space="preserve"> the written request of the Disclosing Party at any time, or upon the completion of the Purpose, the Receiving Party shall promptly, and in any event within five (5) business days:</w:t>
      </w:r>
    </w:p>
    <w:p w14:paraId="10C5A16D" w14:textId="77777777" w:rsidR="00294C32" w:rsidRDefault="00000000">
      <w:pPr>
        <w:spacing w:before="60" w:after="60"/>
        <w:ind w:left="720" w:hanging="360"/>
        <w:jc w:val="both"/>
      </w:pPr>
      <w:r>
        <w:rPr>
          <w:b/>
          <w:bCs/>
          <w:color w:val="1A3A5C"/>
        </w:rPr>
        <w:t xml:space="preserve">(a)  </w:t>
      </w:r>
      <w:r>
        <w:rPr>
          <w:color w:val="111111"/>
        </w:rPr>
        <w:t>return to the Disclosing Party all tangible materials containing Confidential Information, including all physical documents, USB drives, printed materials, and any other physical media; and</w:t>
      </w:r>
    </w:p>
    <w:p w14:paraId="08CE9D61" w14:textId="77777777" w:rsidR="00294C32" w:rsidRDefault="00000000">
      <w:pPr>
        <w:spacing w:before="60" w:after="60"/>
        <w:ind w:left="720" w:hanging="360"/>
        <w:jc w:val="both"/>
      </w:pPr>
      <w:r>
        <w:rPr>
          <w:b/>
          <w:bCs/>
          <w:color w:val="1A3A5C"/>
        </w:rPr>
        <w:t xml:space="preserve">(b)  </w:t>
      </w:r>
      <w:r>
        <w:rPr>
          <w:color w:val="111111"/>
        </w:rPr>
        <w:t>permanently delete and destroy all digital copies, files, emails, notes, summaries, and other electronic records containing or derived from any Confidential Information, from all devices, cloud storage, and backup systems under the Receiving Party's control.</w:t>
      </w:r>
    </w:p>
    <w:p w14:paraId="7978505A" w14:textId="77777777" w:rsidR="00294C32" w:rsidRDefault="00294C32">
      <w:pPr>
        <w:spacing w:before="80" w:after="80"/>
      </w:pPr>
    </w:p>
    <w:p w14:paraId="17AF7CCA" w14:textId="77777777" w:rsidR="00294C32" w:rsidRDefault="00000000">
      <w:pPr>
        <w:spacing w:before="70" w:after="70"/>
        <w:jc w:val="both"/>
      </w:pPr>
      <w:proofErr w:type="gramStart"/>
      <w:r>
        <w:rPr>
          <w:color w:val="111111"/>
        </w:rPr>
        <w:t>8.2  Upon</w:t>
      </w:r>
      <w:proofErr w:type="gramEnd"/>
      <w:r>
        <w:rPr>
          <w:color w:val="111111"/>
        </w:rPr>
        <w:t xml:space="preserve"> completion of such return and destruction, the Receiving Party shall certify in writing to the Disclosing Party that all Confidential Information has been returned or destroyed as required by this Section 8.</w:t>
      </w:r>
    </w:p>
    <w:p w14:paraId="42532108" w14:textId="77777777" w:rsidR="00294C32" w:rsidRDefault="00294C32">
      <w:pPr>
        <w:spacing w:before="80" w:after="80"/>
      </w:pPr>
    </w:p>
    <w:p w14:paraId="0A270CF9" w14:textId="77777777" w:rsidR="00294C32" w:rsidRDefault="00000000">
      <w:pPr>
        <w:spacing w:before="70" w:after="70"/>
        <w:jc w:val="both"/>
      </w:pPr>
      <w:proofErr w:type="gramStart"/>
      <w:r>
        <w:rPr>
          <w:color w:val="111111"/>
        </w:rPr>
        <w:t>8.3  The</w:t>
      </w:r>
      <w:proofErr w:type="gramEnd"/>
      <w:r>
        <w:rPr>
          <w:color w:val="111111"/>
        </w:rPr>
        <w:t xml:space="preserve"> Receiving Party's obligation of confidentiality shall continue in full force notwithstanding the return or destruction of materials.</w:t>
      </w:r>
    </w:p>
    <w:p w14:paraId="17295080" w14:textId="77777777" w:rsidR="00294C32" w:rsidRDefault="00294C32">
      <w:pPr>
        <w:pBdr>
          <w:bottom w:val="single" w:sz="4" w:space="1" w:color="2E4A6A"/>
        </w:pBdr>
        <w:spacing w:before="140" w:after="140"/>
      </w:pPr>
    </w:p>
    <w:p w14:paraId="27020024" w14:textId="77777777" w:rsidR="00294C32" w:rsidRDefault="00000000">
      <w:pPr>
        <w:spacing w:before="260" w:after="80"/>
      </w:pPr>
      <w:r>
        <w:rPr>
          <w:b/>
          <w:bCs/>
          <w:color w:val="1A3A5C"/>
          <w:sz w:val="23"/>
          <w:szCs w:val="23"/>
        </w:rPr>
        <w:t>Section 9.  Remedies for Breach</w:t>
      </w:r>
    </w:p>
    <w:p w14:paraId="12CC1D0D" w14:textId="77777777" w:rsidR="00294C32" w:rsidRDefault="00000000">
      <w:pPr>
        <w:spacing w:before="70" w:after="70"/>
        <w:jc w:val="both"/>
      </w:pPr>
      <w:proofErr w:type="gramStart"/>
      <w:r>
        <w:rPr>
          <w:color w:val="111111"/>
        </w:rPr>
        <w:t>9.1  The</w:t>
      </w:r>
      <w:proofErr w:type="gramEnd"/>
      <w:r>
        <w:rPr>
          <w:color w:val="111111"/>
        </w:rPr>
        <w:t xml:space="preserve"> Receiving Party acknowledges and agrees that:</w:t>
      </w:r>
    </w:p>
    <w:p w14:paraId="3B834980" w14:textId="77777777" w:rsidR="00294C32" w:rsidRDefault="00000000">
      <w:pPr>
        <w:spacing w:before="60" w:after="60"/>
        <w:ind w:left="720" w:hanging="360"/>
        <w:jc w:val="both"/>
      </w:pPr>
      <w:r>
        <w:rPr>
          <w:b/>
          <w:bCs/>
          <w:color w:val="1A3A5C"/>
        </w:rPr>
        <w:t xml:space="preserve">(a)  </w:t>
      </w:r>
      <w:r>
        <w:rPr>
          <w:color w:val="111111"/>
        </w:rPr>
        <w:t>the Confidential Information is unique and valuable, and that any breach or threatened breach of this Agreement would cause irreparable harm to the Disclosing Party for which monetary damages would be an inadequate remedy;</w:t>
      </w:r>
    </w:p>
    <w:p w14:paraId="36A77BCF" w14:textId="77777777" w:rsidR="00294C32" w:rsidRDefault="00000000">
      <w:pPr>
        <w:spacing w:before="60" w:after="60"/>
        <w:ind w:left="720" w:hanging="360"/>
        <w:jc w:val="both"/>
      </w:pPr>
      <w:r>
        <w:rPr>
          <w:b/>
          <w:bCs/>
          <w:color w:val="1A3A5C"/>
        </w:rPr>
        <w:t xml:space="preserve">(b)  </w:t>
      </w:r>
      <w:r>
        <w:rPr>
          <w:color w:val="111111"/>
        </w:rPr>
        <w:t>in the event of any breach or threatened breach of this Agreement, the Disclosing Party shall be entitled to seek injunctive relief, specific performance, and other equitable relief from a court of competent jurisdiction without the requirement of posting a bond or proving actual damages; and</w:t>
      </w:r>
    </w:p>
    <w:p w14:paraId="5245728A" w14:textId="77777777" w:rsidR="00294C32" w:rsidRDefault="00000000">
      <w:pPr>
        <w:spacing w:before="60" w:after="60"/>
        <w:ind w:left="720" w:hanging="360"/>
        <w:jc w:val="both"/>
      </w:pPr>
      <w:r>
        <w:rPr>
          <w:b/>
          <w:bCs/>
          <w:color w:val="1A3A5C"/>
        </w:rPr>
        <w:t xml:space="preserve">(c)  </w:t>
      </w:r>
      <w:r>
        <w:rPr>
          <w:color w:val="111111"/>
        </w:rPr>
        <w:t>the Disclosing Party's right to seek equitable relief is in addition to, and not in lieu of, any other rights or remedies available at law or in equity.</w:t>
      </w:r>
    </w:p>
    <w:p w14:paraId="4D47F6C4" w14:textId="77777777" w:rsidR="00294C32" w:rsidRDefault="00294C32">
      <w:pPr>
        <w:spacing w:before="80" w:after="80"/>
      </w:pPr>
    </w:p>
    <w:p w14:paraId="5CD2A6DA" w14:textId="77777777" w:rsidR="00294C32" w:rsidRDefault="00000000">
      <w:pPr>
        <w:spacing w:before="70" w:after="70"/>
        <w:jc w:val="both"/>
      </w:pPr>
      <w:proofErr w:type="gramStart"/>
      <w:r>
        <w:rPr>
          <w:color w:val="111111"/>
        </w:rPr>
        <w:t>9.2  In</w:t>
      </w:r>
      <w:proofErr w:type="gramEnd"/>
      <w:r>
        <w:rPr>
          <w:color w:val="111111"/>
        </w:rPr>
        <w:t xml:space="preserve"> addition to equitable relief, in the event of a breach of this Agreement by the Receiving Party, the Disclosing Party shall be entitled to recover:</w:t>
      </w:r>
    </w:p>
    <w:p w14:paraId="1857D762" w14:textId="77777777" w:rsidR="00294C32" w:rsidRDefault="00000000">
      <w:pPr>
        <w:spacing w:before="60" w:after="60"/>
        <w:ind w:left="720" w:hanging="360"/>
        <w:jc w:val="both"/>
      </w:pPr>
      <w:r>
        <w:rPr>
          <w:b/>
          <w:bCs/>
          <w:color w:val="1A3A5C"/>
        </w:rPr>
        <w:t xml:space="preserve">(a)  </w:t>
      </w:r>
      <w:r>
        <w:rPr>
          <w:color w:val="111111"/>
        </w:rPr>
        <w:t>all actual damages suffered as a result of such breach;</w:t>
      </w:r>
    </w:p>
    <w:p w14:paraId="7CEE8A70" w14:textId="77777777" w:rsidR="00294C32" w:rsidRDefault="00000000">
      <w:pPr>
        <w:spacing w:before="60" w:after="60"/>
        <w:ind w:left="720" w:hanging="360"/>
        <w:jc w:val="both"/>
      </w:pPr>
      <w:r>
        <w:rPr>
          <w:b/>
          <w:bCs/>
          <w:color w:val="1A3A5C"/>
        </w:rPr>
        <w:lastRenderedPageBreak/>
        <w:t xml:space="preserve">(b)  </w:t>
      </w:r>
      <w:r>
        <w:rPr>
          <w:color w:val="111111"/>
        </w:rPr>
        <w:t>all profits derived by the Receiving Party or any third party as a result of the unauthorized use or disclosure of Confidential Information;</w:t>
      </w:r>
    </w:p>
    <w:p w14:paraId="6641E199" w14:textId="77777777" w:rsidR="00294C32" w:rsidRDefault="00000000">
      <w:pPr>
        <w:spacing w:before="60" w:after="60"/>
        <w:ind w:left="720" w:hanging="360"/>
        <w:jc w:val="both"/>
      </w:pPr>
      <w:r>
        <w:rPr>
          <w:b/>
          <w:bCs/>
          <w:color w:val="1A3A5C"/>
        </w:rPr>
        <w:t xml:space="preserve">(c)  </w:t>
      </w:r>
      <w:r>
        <w:rPr>
          <w:color w:val="111111"/>
        </w:rPr>
        <w:t>all reasonable attorneys' fees, court costs, and other expenses incurred in connection with enforcing this Agreement; and</w:t>
      </w:r>
    </w:p>
    <w:p w14:paraId="08788E9D" w14:textId="77777777" w:rsidR="00294C32" w:rsidRDefault="00000000">
      <w:pPr>
        <w:spacing w:before="60" w:after="60"/>
        <w:ind w:left="720" w:hanging="360"/>
        <w:jc w:val="both"/>
      </w:pPr>
      <w:r>
        <w:rPr>
          <w:b/>
          <w:bCs/>
          <w:color w:val="1A3A5C"/>
        </w:rPr>
        <w:t xml:space="preserve">(d)  </w:t>
      </w:r>
      <w:r>
        <w:rPr>
          <w:color w:val="111111"/>
        </w:rPr>
        <w:t>such other relief as a court of competent jurisdiction may deem appropriate.</w:t>
      </w:r>
    </w:p>
    <w:p w14:paraId="1403E352" w14:textId="77777777" w:rsidR="00294C32" w:rsidRDefault="00294C32">
      <w:pPr>
        <w:spacing w:before="80" w:after="80"/>
      </w:pPr>
    </w:p>
    <w:p w14:paraId="743482CC" w14:textId="77777777" w:rsidR="00294C32" w:rsidRDefault="00000000">
      <w:pPr>
        <w:spacing w:before="70" w:after="70"/>
        <w:jc w:val="both"/>
      </w:pPr>
      <w:proofErr w:type="gramStart"/>
      <w:r>
        <w:rPr>
          <w:color w:val="111111"/>
        </w:rPr>
        <w:t>9.3  The</w:t>
      </w:r>
      <w:proofErr w:type="gramEnd"/>
      <w:r>
        <w:rPr>
          <w:color w:val="111111"/>
        </w:rPr>
        <w:t xml:space="preserve"> remedies set forth in this Section 9 are cumulative and not exclusive of any other remedies available at law or in equity.</w:t>
      </w:r>
    </w:p>
    <w:p w14:paraId="1D8ACD4A" w14:textId="77777777" w:rsidR="00294C32" w:rsidRDefault="00294C32">
      <w:pPr>
        <w:pBdr>
          <w:bottom w:val="single" w:sz="4" w:space="1" w:color="2E4A6A"/>
        </w:pBdr>
        <w:spacing w:before="140" w:after="140"/>
      </w:pPr>
    </w:p>
    <w:p w14:paraId="70F2490D" w14:textId="77777777" w:rsidR="00294C32" w:rsidRDefault="00000000">
      <w:pPr>
        <w:spacing w:before="260" w:after="80"/>
      </w:pPr>
      <w:r>
        <w:rPr>
          <w:b/>
          <w:bCs/>
          <w:color w:val="1A3A5C"/>
          <w:sz w:val="23"/>
          <w:szCs w:val="23"/>
        </w:rPr>
        <w:t>Section 10.  Non-Circumvention and Non-Exploitation</w:t>
      </w:r>
    </w:p>
    <w:p w14:paraId="19E96845" w14:textId="77777777" w:rsidR="00294C32" w:rsidRDefault="00000000">
      <w:pPr>
        <w:spacing w:before="70" w:after="70"/>
        <w:jc w:val="both"/>
      </w:pPr>
      <w:proofErr w:type="gramStart"/>
      <w:r>
        <w:rPr>
          <w:color w:val="111111"/>
        </w:rPr>
        <w:t>10.1  The</w:t>
      </w:r>
      <w:proofErr w:type="gramEnd"/>
      <w:r>
        <w:rPr>
          <w:color w:val="111111"/>
        </w:rPr>
        <w:t xml:space="preserve"> Receiving Party agrees that it shall not, directly or indirectly, use any Confidential Information to circumvent the Disclosing Party's rights in the Parallax framework or related systems, including by:</w:t>
      </w:r>
    </w:p>
    <w:p w14:paraId="2A51CBF3" w14:textId="77777777" w:rsidR="00294C32" w:rsidRDefault="00000000">
      <w:pPr>
        <w:spacing w:before="60" w:after="60"/>
        <w:ind w:left="720" w:hanging="360"/>
        <w:jc w:val="both"/>
      </w:pPr>
      <w:r>
        <w:rPr>
          <w:b/>
          <w:bCs/>
          <w:color w:val="1A3A5C"/>
        </w:rPr>
        <w:t xml:space="preserve">(a)  </w:t>
      </w:r>
      <w:r>
        <w:rPr>
          <w:color w:val="111111"/>
        </w:rPr>
        <w:t>independently developing, or assisting any third party in developing, any system, algorithm, or product that is substantially similar to or derived from the Parallax framework, the DSCF algorithm, or the CSA mechanism;</w:t>
      </w:r>
    </w:p>
    <w:p w14:paraId="1F09FB8D" w14:textId="77777777" w:rsidR="00294C32" w:rsidRDefault="00000000">
      <w:pPr>
        <w:spacing w:before="60" w:after="60"/>
        <w:ind w:left="720" w:hanging="360"/>
        <w:jc w:val="both"/>
      </w:pPr>
      <w:r>
        <w:rPr>
          <w:b/>
          <w:bCs/>
          <w:color w:val="1A3A5C"/>
        </w:rPr>
        <w:t xml:space="preserve">(b)  </w:t>
      </w:r>
      <w:r>
        <w:rPr>
          <w:color w:val="111111"/>
        </w:rPr>
        <w:t>filing, or assisting any third party in filing, any patent, copyright, or other intellectual property claim covering any idea, algorithm, or concept derived from the Confidential Information;</w:t>
      </w:r>
    </w:p>
    <w:p w14:paraId="5D0414A1" w14:textId="77777777" w:rsidR="00294C32" w:rsidRDefault="00000000">
      <w:pPr>
        <w:spacing w:before="60" w:after="60"/>
        <w:ind w:left="720" w:hanging="360"/>
        <w:jc w:val="both"/>
      </w:pPr>
      <w:r>
        <w:rPr>
          <w:b/>
          <w:bCs/>
          <w:color w:val="1A3A5C"/>
        </w:rPr>
        <w:t xml:space="preserve">(c)  </w:t>
      </w:r>
      <w:r>
        <w:rPr>
          <w:color w:val="111111"/>
        </w:rPr>
        <w:t>publishing, or assisting any third party in publishing, any paper, article, blog post, or other work that incorporates, is derived from, or materially overlaps with the Confidential Information without the Disclosing Party's prior written consent; or</w:t>
      </w:r>
    </w:p>
    <w:p w14:paraId="00985E7A" w14:textId="77777777" w:rsidR="00294C32" w:rsidRDefault="00000000">
      <w:pPr>
        <w:spacing w:before="60" w:after="60"/>
        <w:ind w:left="720" w:hanging="360"/>
        <w:jc w:val="both"/>
      </w:pPr>
      <w:r>
        <w:rPr>
          <w:b/>
          <w:bCs/>
          <w:color w:val="1A3A5C"/>
        </w:rPr>
        <w:t xml:space="preserve">(d)  </w:t>
      </w:r>
      <w:r>
        <w:rPr>
          <w:color w:val="111111"/>
        </w:rPr>
        <w:t>introducing any third party to the Parallax concept in a manner that could enable that third party to develop competing work.</w:t>
      </w:r>
    </w:p>
    <w:p w14:paraId="706D16B4" w14:textId="77777777" w:rsidR="00294C32" w:rsidRDefault="00294C32">
      <w:pPr>
        <w:spacing w:before="80" w:after="80"/>
      </w:pPr>
    </w:p>
    <w:p w14:paraId="240CF3ED" w14:textId="77777777" w:rsidR="00294C32" w:rsidRDefault="00000000">
      <w:pPr>
        <w:spacing w:before="70" w:after="70"/>
        <w:jc w:val="both"/>
      </w:pPr>
      <w:proofErr w:type="gramStart"/>
      <w:r>
        <w:rPr>
          <w:color w:val="111111"/>
        </w:rPr>
        <w:t>10.2  The</w:t>
      </w:r>
      <w:proofErr w:type="gramEnd"/>
      <w:r>
        <w:rPr>
          <w:color w:val="111111"/>
        </w:rPr>
        <w:t xml:space="preserve"> Receiving Party acknowledges that the restrictions in this Section 10 are reasonable, necessary, and of a limited scope given the nature of the Confidential Information disclosed.</w:t>
      </w:r>
    </w:p>
    <w:p w14:paraId="1FF685C5" w14:textId="77777777" w:rsidR="00294C32" w:rsidRDefault="00294C32">
      <w:pPr>
        <w:pBdr>
          <w:bottom w:val="single" w:sz="4" w:space="1" w:color="2E4A6A"/>
        </w:pBdr>
        <w:spacing w:before="140" w:after="140"/>
      </w:pPr>
    </w:p>
    <w:p w14:paraId="4F7692A9" w14:textId="77777777" w:rsidR="00294C32" w:rsidRDefault="00000000">
      <w:pPr>
        <w:spacing w:before="260" w:after="80"/>
      </w:pPr>
      <w:r>
        <w:rPr>
          <w:b/>
          <w:bCs/>
          <w:color w:val="1A3A5C"/>
          <w:sz w:val="23"/>
          <w:szCs w:val="23"/>
        </w:rPr>
        <w:t>Section 11.  Representations and Warranties</w:t>
      </w:r>
    </w:p>
    <w:p w14:paraId="12E52ACC" w14:textId="77777777" w:rsidR="00294C32" w:rsidRDefault="00000000">
      <w:pPr>
        <w:spacing w:before="70" w:after="70"/>
        <w:jc w:val="both"/>
      </w:pPr>
      <w:r>
        <w:rPr>
          <w:color w:val="111111"/>
        </w:rPr>
        <w:t>Each party represents and warrants to the other that:</w:t>
      </w:r>
    </w:p>
    <w:p w14:paraId="7CA79FEF" w14:textId="77777777" w:rsidR="00294C32" w:rsidRDefault="00000000">
      <w:pPr>
        <w:spacing w:before="60" w:after="60"/>
        <w:ind w:left="720" w:hanging="360"/>
        <w:jc w:val="both"/>
      </w:pPr>
      <w:r>
        <w:rPr>
          <w:b/>
          <w:bCs/>
          <w:color w:val="1A3A5C"/>
        </w:rPr>
        <w:t xml:space="preserve">(a)  </w:t>
      </w:r>
      <w:r>
        <w:rPr>
          <w:color w:val="111111"/>
        </w:rPr>
        <w:t>it has full legal capacity, power, and authority to enter into this Agreement;</w:t>
      </w:r>
    </w:p>
    <w:p w14:paraId="45AF8D22" w14:textId="77777777" w:rsidR="00294C32" w:rsidRDefault="00000000">
      <w:pPr>
        <w:spacing w:before="60" w:after="60"/>
        <w:ind w:left="720" w:hanging="360"/>
        <w:jc w:val="both"/>
      </w:pPr>
      <w:r>
        <w:rPr>
          <w:b/>
          <w:bCs/>
          <w:color w:val="1A3A5C"/>
        </w:rPr>
        <w:t xml:space="preserve">(b)  </w:t>
      </w:r>
      <w:r>
        <w:rPr>
          <w:color w:val="111111"/>
        </w:rPr>
        <w:t>this Agreement constitutes a legal, valid, and binding obligation of such party, enforceable against such party in accordance with its terms; and</w:t>
      </w:r>
    </w:p>
    <w:p w14:paraId="7AC62E2F" w14:textId="77777777" w:rsidR="00294C32" w:rsidRDefault="00000000">
      <w:pPr>
        <w:spacing w:before="60" w:after="60"/>
        <w:ind w:left="720" w:hanging="360"/>
        <w:jc w:val="both"/>
      </w:pPr>
      <w:r>
        <w:rPr>
          <w:b/>
          <w:bCs/>
          <w:color w:val="1A3A5C"/>
        </w:rPr>
        <w:t xml:space="preserve">(c)  </w:t>
      </w:r>
      <w:r>
        <w:rPr>
          <w:color w:val="111111"/>
        </w:rPr>
        <w:t>the execution, delivery, and performance of this Agreement do not violate any applicable law, regulation, court order, or agreement to which such party is a party or by which it is bound.</w:t>
      </w:r>
    </w:p>
    <w:p w14:paraId="1FE6C34D" w14:textId="77777777" w:rsidR="00294C32" w:rsidRDefault="00294C32">
      <w:pPr>
        <w:pBdr>
          <w:bottom w:val="single" w:sz="4" w:space="1" w:color="2E4A6A"/>
        </w:pBdr>
        <w:spacing w:before="140" w:after="140"/>
      </w:pPr>
    </w:p>
    <w:p w14:paraId="72DF2F1F" w14:textId="77777777" w:rsidR="00294C32" w:rsidRDefault="00000000">
      <w:pPr>
        <w:spacing w:before="260" w:after="80"/>
      </w:pPr>
      <w:r>
        <w:rPr>
          <w:b/>
          <w:bCs/>
          <w:color w:val="1A3A5C"/>
          <w:sz w:val="23"/>
          <w:szCs w:val="23"/>
        </w:rPr>
        <w:t>Section 12.  Term and Termination</w:t>
      </w:r>
    </w:p>
    <w:p w14:paraId="771FA368" w14:textId="77777777" w:rsidR="00294C32" w:rsidRDefault="00000000">
      <w:pPr>
        <w:spacing w:before="70" w:after="70"/>
        <w:jc w:val="both"/>
      </w:pPr>
      <w:proofErr w:type="gramStart"/>
      <w:r>
        <w:rPr>
          <w:color w:val="111111"/>
        </w:rPr>
        <w:t>12.1  This</w:t>
      </w:r>
      <w:proofErr w:type="gramEnd"/>
      <w:r>
        <w:rPr>
          <w:color w:val="111111"/>
        </w:rPr>
        <w:t xml:space="preserve"> Agreement shall commence on the Effective Date and shall remain in effect until terminated.</w:t>
      </w:r>
    </w:p>
    <w:p w14:paraId="13CCC365" w14:textId="77777777" w:rsidR="00294C32" w:rsidRDefault="00294C32">
      <w:pPr>
        <w:spacing w:before="80" w:after="80"/>
      </w:pPr>
    </w:p>
    <w:p w14:paraId="3170C1D9" w14:textId="77777777" w:rsidR="00294C32" w:rsidRDefault="00000000">
      <w:pPr>
        <w:spacing w:before="70" w:after="70"/>
        <w:jc w:val="both"/>
      </w:pPr>
      <w:proofErr w:type="gramStart"/>
      <w:r>
        <w:rPr>
          <w:color w:val="111111"/>
        </w:rPr>
        <w:lastRenderedPageBreak/>
        <w:t>12.2  Either</w:t>
      </w:r>
      <w:proofErr w:type="gramEnd"/>
      <w:r>
        <w:rPr>
          <w:color w:val="111111"/>
        </w:rPr>
        <w:t xml:space="preserve"> party may terminate this Agreement upon thirty (30) days written notice to the other party.</w:t>
      </w:r>
    </w:p>
    <w:p w14:paraId="4DC97899" w14:textId="77777777" w:rsidR="00294C32" w:rsidRDefault="00294C32">
      <w:pPr>
        <w:spacing w:before="80" w:after="80"/>
      </w:pPr>
    </w:p>
    <w:p w14:paraId="45246C75" w14:textId="77777777" w:rsidR="00294C32" w:rsidRDefault="00000000">
      <w:pPr>
        <w:spacing w:before="70" w:after="70"/>
        <w:jc w:val="both"/>
      </w:pPr>
      <w:proofErr w:type="gramStart"/>
      <w:r>
        <w:rPr>
          <w:color w:val="111111"/>
        </w:rPr>
        <w:t>12.3  Termination</w:t>
      </w:r>
      <w:proofErr w:type="gramEnd"/>
      <w:r>
        <w:rPr>
          <w:color w:val="111111"/>
        </w:rPr>
        <w:t xml:space="preserve"> of this Agreement shall not affect the survival of any provision that by its nature or express terms is intended to survive termination, including without limitation Sections 1, 2, 3, 4, 5, 6, 8, 9, 10, 11, and 13 through 17.</w:t>
      </w:r>
    </w:p>
    <w:p w14:paraId="2161AD68" w14:textId="77777777" w:rsidR="00294C32" w:rsidRDefault="00294C32">
      <w:pPr>
        <w:pBdr>
          <w:bottom w:val="single" w:sz="4" w:space="1" w:color="2E4A6A"/>
        </w:pBdr>
        <w:spacing w:before="140" w:after="140"/>
      </w:pPr>
    </w:p>
    <w:p w14:paraId="3B462DA6" w14:textId="77777777" w:rsidR="00294C32" w:rsidRDefault="00000000">
      <w:pPr>
        <w:spacing w:before="260" w:after="80"/>
      </w:pPr>
      <w:r>
        <w:rPr>
          <w:b/>
          <w:bCs/>
          <w:color w:val="1A3A5C"/>
          <w:sz w:val="23"/>
          <w:szCs w:val="23"/>
        </w:rPr>
        <w:t>Section 13.  Governing Law and Dispute Resolution</w:t>
      </w:r>
    </w:p>
    <w:p w14:paraId="0E51FBFF" w14:textId="77777777" w:rsidR="00294C32" w:rsidRDefault="00000000">
      <w:pPr>
        <w:spacing w:before="70" w:after="70"/>
        <w:jc w:val="both"/>
      </w:pPr>
      <w:proofErr w:type="gramStart"/>
      <w:r>
        <w:rPr>
          <w:color w:val="111111"/>
        </w:rPr>
        <w:t>13.1  This</w:t>
      </w:r>
      <w:proofErr w:type="gramEnd"/>
      <w:r>
        <w:rPr>
          <w:color w:val="111111"/>
        </w:rPr>
        <w:t xml:space="preserve"> Agreement shall be governed by and construed in accordance with the laws of the State of Texas, without giving effect to any choice of law or conflict of law rules that would cause the application of the laws of any other jurisdiction.</w:t>
      </w:r>
    </w:p>
    <w:p w14:paraId="7A3D0C12" w14:textId="77777777" w:rsidR="00294C32" w:rsidRDefault="00294C32">
      <w:pPr>
        <w:spacing w:before="80" w:after="80"/>
      </w:pPr>
    </w:p>
    <w:p w14:paraId="130515B6" w14:textId="77777777" w:rsidR="00294C32" w:rsidRDefault="00000000">
      <w:pPr>
        <w:spacing w:before="70" w:after="70"/>
        <w:jc w:val="both"/>
      </w:pPr>
      <w:proofErr w:type="gramStart"/>
      <w:r>
        <w:rPr>
          <w:color w:val="111111"/>
        </w:rPr>
        <w:t>13.2  Any</w:t>
      </w:r>
      <w:proofErr w:type="gramEnd"/>
      <w:r>
        <w:rPr>
          <w:color w:val="111111"/>
        </w:rPr>
        <w:t xml:space="preserve"> dispute, claim, or controversy arising out of or relating to this Agreement or the breach, termination, enforcement, interpretation, or validity thereof shall be submitted to binding arbitration administered by the American Arbitration Association (AAA) under its Commercial Arbitration Rules, with proceedings to take place in Texas.</w:t>
      </w:r>
    </w:p>
    <w:p w14:paraId="451EB4AB" w14:textId="77777777" w:rsidR="00294C32" w:rsidRDefault="00294C32">
      <w:pPr>
        <w:spacing w:before="80" w:after="80"/>
      </w:pPr>
    </w:p>
    <w:p w14:paraId="4605DDE3" w14:textId="77777777" w:rsidR="00294C32" w:rsidRDefault="00000000">
      <w:pPr>
        <w:spacing w:before="70" w:after="70"/>
        <w:jc w:val="both"/>
      </w:pPr>
      <w:proofErr w:type="gramStart"/>
      <w:r>
        <w:rPr>
          <w:color w:val="111111"/>
        </w:rPr>
        <w:t>13.3  Notwithstanding</w:t>
      </w:r>
      <w:proofErr w:type="gramEnd"/>
      <w:r>
        <w:rPr>
          <w:color w:val="111111"/>
        </w:rPr>
        <w:t xml:space="preserve"> Section 13.2, either party may seek emergency injunctive or other equitable relief from a court of competent jurisdiction located in Texas without waiving the right to arbitration.</w:t>
      </w:r>
    </w:p>
    <w:p w14:paraId="6A1E182B" w14:textId="77777777" w:rsidR="00294C32" w:rsidRDefault="00294C32">
      <w:pPr>
        <w:spacing w:before="80" w:after="80"/>
      </w:pPr>
    </w:p>
    <w:p w14:paraId="1F920722" w14:textId="77777777" w:rsidR="00294C32" w:rsidRDefault="00000000">
      <w:pPr>
        <w:spacing w:before="70" w:after="70"/>
        <w:jc w:val="both"/>
      </w:pPr>
      <w:proofErr w:type="gramStart"/>
      <w:r>
        <w:rPr>
          <w:color w:val="111111"/>
        </w:rPr>
        <w:t>13.4  The</w:t>
      </w:r>
      <w:proofErr w:type="gramEnd"/>
      <w:r>
        <w:rPr>
          <w:color w:val="111111"/>
        </w:rPr>
        <w:t xml:space="preserve"> prevailing party in any dispute shall be entitled to recover its reasonable attorneys' fees and costs from the non-prevailing party.</w:t>
      </w:r>
    </w:p>
    <w:p w14:paraId="40287134" w14:textId="77777777" w:rsidR="00294C32" w:rsidRDefault="00294C32">
      <w:pPr>
        <w:pBdr>
          <w:bottom w:val="single" w:sz="4" w:space="1" w:color="2E4A6A"/>
        </w:pBdr>
        <w:spacing w:before="140" w:after="140"/>
      </w:pPr>
    </w:p>
    <w:p w14:paraId="6A8BA72A" w14:textId="77777777" w:rsidR="00294C32" w:rsidRDefault="00000000">
      <w:pPr>
        <w:spacing w:before="260" w:after="80"/>
      </w:pPr>
      <w:r>
        <w:rPr>
          <w:b/>
          <w:bCs/>
          <w:color w:val="1A3A5C"/>
          <w:sz w:val="23"/>
          <w:szCs w:val="23"/>
        </w:rPr>
        <w:t>Section 14.  Miscellaneous Provisions</w:t>
      </w:r>
    </w:p>
    <w:p w14:paraId="0A98D6D8" w14:textId="77777777" w:rsidR="00294C32" w:rsidRDefault="00000000">
      <w:pPr>
        <w:spacing w:before="70" w:after="70"/>
        <w:jc w:val="both"/>
      </w:pPr>
      <w:proofErr w:type="gramStart"/>
      <w:r>
        <w:rPr>
          <w:color w:val="111111"/>
        </w:rPr>
        <w:t>14.1  Entire</w:t>
      </w:r>
      <w:proofErr w:type="gramEnd"/>
      <w:r>
        <w:rPr>
          <w:color w:val="111111"/>
        </w:rPr>
        <w:t xml:space="preserve"> Agreement.  This Agreement constitutes the entire agreement between the parties with respect to the subject matter hereof and supersedes all prior and contemporaneous agreements, understandings, negotiations, and discussions, whether oral or written, relating to such subject matter.</w:t>
      </w:r>
    </w:p>
    <w:p w14:paraId="2476D51E" w14:textId="77777777" w:rsidR="00294C32" w:rsidRDefault="00294C32">
      <w:pPr>
        <w:spacing w:before="80" w:after="80"/>
      </w:pPr>
    </w:p>
    <w:p w14:paraId="7DDA9FA9" w14:textId="77777777" w:rsidR="00294C32" w:rsidRDefault="00000000">
      <w:pPr>
        <w:spacing w:before="70" w:after="70"/>
        <w:jc w:val="both"/>
      </w:pPr>
      <w:proofErr w:type="gramStart"/>
      <w:r>
        <w:rPr>
          <w:color w:val="111111"/>
        </w:rPr>
        <w:t>14.2  Amendments</w:t>
      </w:r>
      <w:proofErr w:type="gramEnd"/>
      <w:r>
        <w:rPr>
          <w:color w:val="111111"/>
        </w:rPr>
        <w:t>.  This Agreement may not be amended, modified, or supplemented except by a written instrument signed by both parties.</w:t>
      </w:r>
    </w:p>
    <w:p w14:paraId="472C0656" w14:textId="77777777" w:rsidR="00294C32" w:rsidRDefault="00294C32">
      <w:pPr>
        <w:spacing w:before="80" w:after="80"/>
      </w:pPr>
    </w:p>
    <w:p w14:paraId="7EFBF977" w14:textId="77777777" w:rsidR="00294C32" w:rsidRDefault="00000000">
      <w:pPr>
        <w:spacing w:before="70" w:after="70"/>
        <w:jc w:val="both"/>
      </w:pPr>
      <w:proofErr w:type="gramStart"/>
      <w:r>
        <w:rPr>
          <w:color w:val="111111"/>
        </w:rPr>
        <w:t>14.3  Waiver</w:t>
      </w:r>
      <w:proofErr w:type="gramEnd"/>
      <w:r>
        <w:rPr>
          <w:color w:val="111111"/>
        </w:rPr>
        <w:t>.  No waiver by either party of any breach or default of any provision of this Agreement shall be deemed a waiver of any subsequent breach or default, and shall not affect the other terms of this Agreement.</w:t>
      </w:r>
    </w:p>
    <w:p w14:paraId="239E3D79" w14:textId="77777777" w:rsidR="00294C32" w:rsidRDefault="00294C32">
      <w:pPr>
        <w:spacing w:before="80" w:after="80"/>
      </w:pPr>
    </w:p>
    <w:p w14:paraId="08A90C86" w14:textId="77777777" w:rsidR="00294C32" w:rsidRDefault="00000000">
      <w:pPr>
        <w:spacing w:before="70" w:after="70"/>
        <w:jc w:val="both"/>
      </w:pPr>
      <w:proofErr w:type="gramStart"/>
      <w:r>
        <w:rPr>
          <w:color w:val="111111"/>
        </w:rPr>
        <w:t>14.4  Severability</w:t>
      </w:r>
      <w:proofErr w:type="gramEnd"/>
      <w:r>
        <w:rPr>
          <w:color w:val="111111"/>
        </w:rPr>
        <w:t>.  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provided that the remaining provisions of this Agreement continue to give effect to the parties' intent.</w:t>
      </w:r>
    </w:p>
    <w:p w14:paraId="585221AE" w14:textId="77777777" w:rsidR="00294C32" w:rsidRDefault="00294C32">
      <w:pPr>
        <w:spacing w:before="80" w:after="80"/>
      </w:pPr>
    </w:p>
    <w:p w14:paraId="61E30878" w14:textId="77777777" w:rsidR="00294C32" w:rsidRDefault="00000000">
      <w:pPr>
        <w:spacing w:before="70" w:after="70"/>
        <w:jc w:val="both"/>
      </w:pPr>
      <w:proofErr w:type="gramStart"/>
      <w:r>
        <w:rPr>
          <w:color w:val="111111"/>
        </w:rPr>
        <w:lastRenderedPageBreak/>
        <w:t>14.5  No</w:t>
      </w:r>
      <w:proofErr w:type="gramEnd"/>
      <w:r>
        <w:rPr>
          <w:color w:val="111111"/>
        </w:rPr>
        <w:t xml:space="preserve"> Assignment.  The Receiving Party may not assign, transfer, delegate, or sublicense any of its rights or obligations under this Agreement without the prior written consent of the Disclosing Party. The Disclosing Party may assign this Agreement freely. Any purported assignment in violation of this Section shall be null and void.</w:t>
      </w:r>
    </w:p>
    <w:p w14:paraId="5DC8D1E3" w14:textId="77777777" w:rsidR="00294C32" w:rsidRDefault="00294C32">
      <w:pPr>
        <w:spacing w:before="80" w:after="80"/>
      </w:pPr>
    </w:p>
    <w:p w14:paraId="7C28D9B0" w14:textId="77777777" w:rsidR="00294C32" w:rsidRDefault="00000000">
      <w:pPr>
        <w:spacing w:before="70" w:after="70"/>
        <w:jc w:val="both"/>
      </w:pPr>
      <w:proofErr w:type="gramStart"/>
      <w:r>
        <w:rPr>
          <w:color w:val="111111"/>
        </w:rPr>
        <w:t>14.6  Notices</w:t>
      </w:r>
      <w:proofErr w:type="gramEnd"/>
      <w:r>
        <w:rPr>
          <w:color w:val="111111"/>
        </w:rPr>
        <w:t>.  All notices under this Agreement shall be in writing and delivered by email with confirmation of receipt, or by certified mail to the addresses provided on the signature page or as otherwise notified in writing.</w:t>
      </w:r>
    </w:p>
    <w:p w14:paraId="4634282D" w14:textId="77777777" w:rsidR="00294C32" w:rsidRDefault="00294C32">
      <w:pPr>
        <w:spacing w:before="80" w:after="80"/>
      </w:pPr>
    </w:p>
    <w:p w14:paraId="59F62E46" w14:textId="77777777" w:rsidR="00294C32" w:rsidRDefault="00000000">
      <w:pPr>
        <w:spacing w:before="70" w:after="70"/>
        <w:jc w:val="both"/>
      </w:pPr>
      <w:proofErr w:type="gramStart"/>
      <w:r>
        <w:rPr>
          <w:color w:val="111111"/>
        </w:rPr>
        <w:t>14.7  Counterparts</w:t>
      </w:r>
      <w:proofErr w:type="gramEnd"/>
      <w:r>
        <w:rPr>
          <w:color w:val="111111"/>
        </w:rPr>
        <w:t>.  This Agreement may be executed in counterparts, each of which shall be deemed an original, and all of which together shall constitute one and the same instrument. Electronic signatures and PDF signatures shall be deemed valid and binding to the same extent as original signatures.</w:t>
      </w:r>
    </w:p>
    <w:p w14:paraId="545A0ACC" w14:textId="77777777" w:rsidR="00294C32" w:rsidRDefault="00294C32">
      <w:pPr>
        <w:spacing w:before="80" w:after="80"/>
      </w:pPr>
    </w:p>
    <w:p w14:paraId="1D5D0602" w14:textId="77777777" w:rsidR="00294C32" w:rsidRDefault="00000000">
      <w:pPr>
        <w:spacing w:before="70" w:after="70"/>
        <w:jc w:val="both"/>
      </w:pPr>
      <w:proofErr w:type="gramStart"/>
      <w:r>
        <w:rPr>
          <w:color w:val="111111"/>
        </w:rPr>
        <w:t>14.8  Headings</w:t>
      </w:r>
      <w:proofErr w:type="gramEnd"/>
      <w:r>
        <w:rPr>
          <w:color w:val="111111"/>
        </w:rPr>
        <w:t>.  Section headings are for convenience only and shall not affect the interpretation of this Agreement.</w:t>
      </w:r>
    </w:p>
    <w:p w14:paraId="14BC42A9" w14:textId="77777777" w:rsidR="00294C32" w:rsidRDefault="00294C32">
      <w:pPr>
        <w:spacing w:before="80" w:after="80"/>
      </w:pPr>
    </w:p>
    <w:p w14:paraId="15560F42" w14:textId="77777777" w:rsidR="00294C32" w:rsidRDefault="00000000">
      <w:pPr>
        <w:spacing w:before="70" w:after="70"/>
        <w:jc w:val="both"/>
      </w:pPr>
      <w:proofErr w:type="gramStart"/>
      <w:r>
        <w:rPr>
          <w:color w:val="111111"/>
        </w:rPr>
        <w:t>14.9  Construction</w:t>
      </w:r>
      <w:proofErr w:type="gramEnd"/>
      <w:r>
        <w:rPr>
          <w:color w:val="111111"/>
        </w:rPr>
        <w:t>.  This Agreement shall be construed without regard to any presumption or rule requiring construction against the party causing this Agreement to be drafted.</w:t>
      </w:r>
    </w:p>
    <w:p w14:paraId="219423DB" w14:textId="77777777" w:rsidR="00294C32" w:rsidRDefault="00294C32">
      <w:pPr>
        <w:spacing w:before="80" w:after="80"/>
      </w:pPr>
    </w:p>
    <w:p w14:paraId="4B3049F8" w14:textId="77777777" w:rsidR="00294C32" w:rsidRDefault="00000000">
      <w:pPr>
        <w:spacing w:before="70" w:after="70"/>
        <w:jc w:val="both"/>
      </w:pPr>
      <w:proofErr w:type="gramStart"/>
      <w:r>
        <w:rPr>
          <w:color w:val="111111"/>
        </w:rPr>
        <w:t>14.10  Independent</w:t>
      </w:r>
      <w:proofErr w:type="gramEnd"/>
      <w:r>
        <w:rPr>
          <w:color w:val="111111"/>
        </w:rPr>
        <w:t xml:space="preserve"> Parties.  The parties are independent parties. Nothing in this Agreement shall be construed to create a partnership, joint venture, agency, employment, or fiduciary relationship between the parties.</w:t>
      </w:r>
    </w:p>
    <w:p w14:paraId="16929EE4" w14:textId="77777777" w:rsidR="00294C32" w:rsidRDefault="00294C32">
      <w:pPr>
        <w:pBdr>
          <w:bottom w:val="single" w:sz="4" w:space="1" w:color="2E4A6A"/>
        </w:pBdr>
        <w:spacing w:before="140" w:after="140"/>
      </w:pPr>
    </w:p>
    <w:p w14:paraId="11E6449B" w14:textId="77777777" w:rsidR="00294C32" w:rsidRDefault="00000000">
      <w:r>
        <w:br w:type="page"/>
      </w:r>
    </w:p>
    <w:p w14:paraId="49E2B57D" w14:textId="77777777" w:rsidR="00294C32" w:rsidRDefault="00000000">
      <w:pPr>
        <w:spacing w:after="80"/>
        <w:jc w:val="center"/>
      </w:pPr>
      <w:r>
        <w:rPr>
          <w:b/>
          <w:bCs/>
          <w:caps/>
          <w:color w:val="1A3A5C"/>
          <w:sz w:val="28"/>
          <w:szCs w:val="28"/>
        </w:rPr>
        <w:lastRenderedPageBreak/>
        <w:t>SIGNATURE PAGE</w:t>
      </w:r>
    </w:p>
    <w:p w14:paraId="19596BAE" w14:textId="77777777" w:rsidR="00294C32" w:rsidRDefault="00294C32">
      <w:pPr>
        <w:pBdr>
          <w:bottom w:val="single" w:sz="8" w:space="1" w:color="1A3A5C"/>
        </w:pBdr>
        <w:spacing w:before="140" w:after="140"/>
      </w:pPr>
    </w:p>
    <w:p w14:paraId="1684C1F0" w14:textId="77777777" w:rsidR="00294C32" w:rsidRDefault="00294C32">
      <w:pPr>
        <w:spacing w:before="20" w:after="20"/>
      </w:pPr>
    </w:p>
    <w:p w14:paraId="7E10D1DA" w14:textId="77777777" w:rsidR="00294C32" w:rsidRDefault="00000000">
      <w:pPr>
        <w:spacing w:before="70" w:after="70"/>
        <w:jc w:val="both"/>
      </w:pPr>
      <w:r>
        <w:rPr>
          <w:color w:val="111111"/>
        </w:rPr>
        <w:t>IN WITNESS WHEREOF, the parties have executed this Non-Disclosure Agreement as of the Effective Date first written above.</w:t>
      </w:r>
    </w:p>
    <w:p w14:paraId="664F84D7" w14:textId="77777777" w:rsidR="00294C32" w:rsidRDefault="00294C3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4C32" w14:paraId="322C4D3D" w14:textId="77777777">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FFF5F5"/>
            <w:tcMar>
              <w:top w:w="140" w:type="dxa"/>
              <w:left w:w="200" w:type="dxa"/>
              <w:bottom w:w="140" w:type="dxa"/>
              <w:right w:w="200" w:type="dxa"/>
            </w:tcMar>
          </w:tcPr>
          <w:p w14:paraId="13A814A2" w14:textId="77777777" w:rsidR="00294C32" w:rsidRDefault="00000000">
            <w:pPr>
              <w:jc w:val="center"/>
            </w:pPr>
            <w:r>
              <w:rPr>
                <w:b/>
                <w:bCs/>
                <w:color w:val="8B1A1A"/>
                <w:sz w:val="21"/>
                <w:szCs w:val="21"/>
              </w:rPr>
              <w:t>BY SIGNING BELOW, EACH PARTY ACKNOWLEDGES THAT IT HAS READ THIS AGREEMENT IN ITS ENTIRETY, UNDERSTANDS IT, AND AGREES TO BE LEGALLY BOUND BY ALL OF ITS TERMS.</w:t>
            </w:r>
          </w:p>
        </w:tc>
      </w:tr>
    </w:tbl>
    <w:p w14:paraId="689BF473" w14:textId="77777777" w:rsidR="00294C32" w:rsidRDefault="00294C3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294C32" w14:paraId="2444C0C2" w14:textId="77777777">
        <w:tblPrEx>
          <w:tblCellMar>
            <w:top w:w="0" w:type="dxa"/>
            <w:bottom w:w="0" w:type="dxa"/>
          </w:tblCellMar>
        </w:tblPrEx>
        <w:tc>
          <w:tcPr>
            <w:tcW w:w="4500" w:type="dxa"/>
            <w:tcMar>
              <w:top w:w="0" w:type="dxa"/>
              <w:left w:w="0" w:type="dxa"/>
              <w:bottom w:w="0" w:type="dxa"/>
              <w:right w:w="0" w:type="dxa"/>
            </w:tcMar>
          </w:tcPr>
          <w:p w14:paraId="41FDD112" w14:textId="77777777" w:rsidR="00294C32" w:rsidRDefault="00000000">
            <w:pPr>
              <w:spacing w:after="60"/>
            </w:pPr>
            <w:r>
              <w:rPr>
                <w:b/>
                <w:bCs/>
                <w:caps/>
                <w:color w:val="1A3A5C"/>
                <w:sz w:val="20"/>
                <w:szCs w:val="20"/>
              </w:rPr>
              <w:t>DISCLOSING PARTY</w:t>
            </w:r>
          </w:p>
          <w:p w14:paraId="414A6B97" w14:textId="77777777" w:rsidR="00294C32" w:rsidRDefault="00294C32">
            <w:pPr>
              <w:pBdr>
                <w:bottom w:val="single" w:sz="4" w:space="1" w:color="2E4A6A"/>
              </w:pBdr>
              <w:spacing w:before="280" w:after="20"/>
            </w:pPr>
          </w:p>
          <w:p w14:paraId="5F0E67B4" w14:textId="77777777" w:rsidR="00294C32" w:rsidRDefault="00000000">
            <w:pPr>
              <w:spacing w:after="40"/>
            </w:pPr>
            <w:r>
              <w:rPr>
                <w:i/>
                <w:iCs/>
                <w:color w:val="4A4A4A"/>
                <w:sz w:val="19"/>
                <w:szCs w:val="19"/>
              </w:rPr>
              <w:t>Signature</w:t>
            </w:r>
          </w:p>
          <w:p w14:paraId="46AD5B27" w14:textId="77777777" w:rsidR="00294C32" w:rsidRDefault="00000000">
            <w:pPr>
              <w:spacing w:before="60"/>
            </w:pPr>
            <w:r>
              <w:rPr>
                <w:b/>
                <w:bCs/>
                <w:color w:val="111111"/>
              </w:rPr>
              <w:t>Bryan Alexander Buchorn</w:t>
            </w:r>
          </w:p>
          <w:p w14:paraId="038EBD31" w14:textId="77777777" w:rsidR="00294C32" w:rsidRDefault="00000000">
            <w:pPr>
              <w:spacing w:after="40"/>
            </w:pPr>
            <w:r>
              <w:rPr>
                <w:i/>
                <w:iCs/>
                <w:color w:val="4A4A4A"/>
                <w:sz w:val="19"/>
                <w:szCs w:val="19"/>
              </w:rPr>
              <w:t>Printed Name</w:t>
            </w:r>
          </w:p>
          <w:p w14:paraId="15FCA1FF" w14:textId="77777777" w:rsidR="00294C32" w:rsidRDefault="00000000">
            <w:pPr>
              <w:spacing w:before="40"/>
            </w:pPr>
            <w:r>
              <w:rPr>
                <w:color w:val="111111"/>
              </w:rPr>
              <w:t>Independent Researcher</w:t>
            </w:r>
          </w:p>
          <w:p w14:paraId="17DF7906" w14:textId="77777777" w:rsidR="00294C32" w:rsidRDefault="00000000">
            <w:pPr>
              <w:spacing w:after="40"/>
            </w:pPr>
            <w:r>
              <w:rPr>
                <w:i/>
                <w:iCs/>
                <w:color w:val="4A4A4A"/>
                <w:sz w:val="19"/>
                <w:szCs w:val="19"/>
              </w:rPr>
              <w:t>Title / Capacity</w:t>
            </w:r>
          </w:p>
          <w:p w14:paraId="7332964C" w14:textId="77777777" w:rsidR="00294C32" w:rsidRDefault="00000000">
            <w:pPr>
              <w:spacing w:before="40"/>
            </w:pPr>
            <w:r>
              <w:rPr>
                <w:color w:val="111111"/>
              </w:rPr>
              <w:t>bryan.alexander@buchorn.com</w:t>
            </w:r>
          </w:p>
          <w:p w14:paraId="76BCC782" w14:textId="77777777" w:rsidR="00294C32" w:rsidRDefault="00000000">
            <w:pPr>
              <w:spacing w:after="40"/>
            </w:pPr>
            <w:r>
              <w:rPr>
                <w:i/>
                <w:iCs/>
                <w:color w:val="4A4A4A"/>
                <w:sz w:val="19"/>
                <w:szCs w:val="19"/>
              </w:rPr>
              <w:t>Email</w:t>
            </w:r>
          </w:p>
          <w:p w14:paraId="433EC7A1" w14:textId="77777777" w:rsidR="00294C32" w:rsidRDefault="00294C32">
            <w:pPr>
              <w:pBdr>
                <w:bottom w:val="single" w:sz="4" w:space="1" w:color="2E4A6A"/>
              </w:pBdr>
              <w:spacing w:before="120" w:after="20"/>
            </w:pPr>
          </w:p>
          <w:p w14:paraId="5A7D39A3" w14:textId="77777777" w:rsidR="00294C32" w:rsidRDefault="00000000">
            <w:r>
              <w:rPr>
                <w:i/>
                <w:iCs/>
                <w:color w:val="4A4A4A"/>
                <w:sz w:val="19"/>
                <w:szCs w:val="19"/>
              </w:rPr>
              <w:t>Date</w:t>
            </w:r>
          </w:p>
        </w:tc>
        <w:tc>
          <w:tcPr>
            <w:tcW w:w="360" w:type="dxa"/>
            <w:tcMar>
              <w:top w:w="0" w:type="dxa"/>
              <w:left w:w="0" w:type="dxa"/>
              <w:bottom w:w="0" w:type="dxa"/>
              <w:right w:w="0" w:type="dxa"/>
            </w:tcMar>
          </w:tcPr>
          <w:p w14:paraId="11190D5E" w14:textId="77777777" w:rsidR="00294C32" w:rsidRDefault="00294C32"/>
        </w:tc>
        <w:tc>
          <w:tcPr>
            <w:tcW w:w="4500" w:type="dxa"/>
            <w:tcMar>
              <w:top w:w="0" w:type="dxa"/>
              <w:left w:w="0" w:type="dxa"/>
              <w:bottom w:w="0" w:type="dxa"/>
              <w:right w:w="0" w:type="dxa"/>
            </w:tcMar>
          </w:tcPr>
          <w:p w14:paraId="092278E3" w14:textId="77777777" w:rsidR="00294C32" w:rsidRDefault="00000000">
            <w:pPr>
              <w:spacing w:after="60"/>
            </w:pPr>
            <w:r>
              <w:rPr>
                <w:b/>
                <w:bCs/>
                <w:caps/>
                <w:color w:val="1A3A5C"/>
                <w:sz w:val="20"/>
                <w:szCs w:val="20"/>
              </w:rPr>
              <w:t>RECEIVING PARTY (REVIEWER)</w:t>
            </w:r>
          </w:p>
          <w:p w14:paraId="0A84569D" w14:textId="77777777" w:rsidR="00294C32" w:rsidRDefault="00294C32">
            <w:pPr>
              <w:pBdr>
                <w:bottom w:val="single" w:sz="4" w:space="1" w:color="2E4A6A"/>
              </w:pBdr>
              <w:spacing w:before="280" w:after="20"/>
            </w:pPr>
          </w:p>
          <w:p w14:paraId="11FB76B7" w14:textId="77777777" w:rsidR="00294C32" w:rsidRDefault="00000000">
            <w:pPr>
              <w:spacing w:after="40"/>
            </w:pPr>
            <w:r>
              <w:rPr>
                <w:i/>
                <w:iCs/>
                <w:color w:val="4A4A4A"/>
                <w:sz w:val="19"/>
                <w:szCs w:val="19"/>
              </w:rPr>
              <w:t>Signature</w:t>
            </w:r>
          </w:p>
          <w:p w14:paraId="77060E5D" w14:textId="77777777" w:rsidR="00294C32" w:rsidRDefault="00294C32">
            <w:pPr>
              <w:pBdr>
                <w:bottom w:val="single" w:sz="4" w:space="1" w:color="2E4A6A"/>
              </w:pBdr>
              <w:spacing w:before="120" w:after="20"/>
            </w:pPr>
          </w:p>
          <w:p w14:paraId="3E61F55B" w14:textId="77777777" w:rsidR="00294C32" w:rsidRDefault="00000000">
            <w:pPr>
              <w:spacing w:after="40"/>
            </w:pPr>
            <w:r>
              <w:rPr>
                <w:i/>
                <w:iCs/>
                <w:color w:val="4A4A4A"/>
                <w:sz w:val="19"/>
                <w:szCs w:val="19"/>
              </w:rPr>
              <w:t>Printed Full Legal Name</w:t>
            </w:r>
          </w:p>
          <w:p w14:paraId="4F0E695E" w14:textId="77777777" w:rsidR="00294C32" w:rsidRDefault="00294C32">
            <w:pPr>
              <w:pBdr>
                <w:bottom w:val="single" w:sz="4" w:space="1" w:color="2E4A6A"/>
              </w:pBdr>
              <w:spacing w:before="120" w:after="20"/>
            </w:pPr>
          </w:p>
          <w:p w14:paraId="76ED15A9" w14:textId="77777777" w:rsidR="00294C32" w:rsidRDefault="00000000">
            <w:pPr>
              <w:spacing w:after="40"/>
            </w:pPr>
            <w:r>
              <w:rPr>
                <w:i/>
                <w:iCs/>
                <w:color w:val="4A4A4A"/>
                <w:sz w:val="19"/>
                <w:szCs w:val="19"/>
              </w:rPr>
              <w:t>Address</w:t>
            </w:r>
          </w:p>
          <w:p w14:paraId="0064DE6C" w14:textId="77777777" w:rsidR="00294C32" w:rsidRDefault="00294C32">
            <w:pPr>
              <w:pBdr>
                <w:bottom w:val="single" w:sz="4" w:space="1" w:color="2E4A6A"/>
              </w:pBdr>
              <w:spacing w:before="120" w:after="20"/>
            </w:pPr>
          </w:p>
          <w:p w14:paraId="38B5899C" w14:textId="77777777" w:rsidR="00294C32" w:rsidRDefault="00000000">
            <w:pPr>
              <w:spacing w:after="40"/>
            </w:pPr>
            <w:r>
              <w:rPr>
                <w:i/>
                <w:iCs/>
                <w:color w:val="4A4A4A"/>
                <w:sz w:val="19"/>
                <w:szCs w:val="19"/>
              </w:rPr>
              <w:t>Email</w:t>
            </w:r>
          </w:p>
          <w:p w14:paraId="276CFE3E" w14:textId="77777777" w:rsidR="00294C32" w:rsidRDefault="00294C32">
            <w:pPr>
              <w:pBdr>
                <w:bottom w:val="single" w:sz="4" w:space="1" w:color="2E4A6A"/>
              </w:pBdr>
              <w:spacing w:before="120" w:after="20"/>
            </w:pPr>
          </w:p>
          <w:p w14:paraId="1B6246D9" w14:textId="77777777" w:rsidR="00294C32" w:rsidRDefault="00000000">
            <w:r>
              <w:rPr>
                <w:i/>
                <w:iCs/>
                <w:color w:val="4A4A4A"/>
                <w:sz w:val="19"/>
                <w:szCs w:val="19"/>
              </w:rPr>
              <w:t>Date</w:t>
            </w:r>
          </w:p>
        </w:tc>
      </w:tr>
    </w:tbl>
    <w:p w14:paraId="7CA3A8B7" w14:textId="77777777" w:rsidR="00294C32" w:rsidRDefault="00294C32">
      <w:pPr>
        <w:spacing w:before="60" w:after="60"/>
      </w:pPr>
    </w:p>
    <w:p w14:paraId="2D8C774F" w14:textId="77777777" w:rsidR="00294C32" w:rsidRDefault="00294C32">
      <w:pPr>
        <w:pBdr>
          <w:bottom w:val="single" w:sz="6" w:space="1" w:color="1A3A5C"/>
        </w:pBdr>
        <w:spacing w:before="140" w:after="140"/>
      </w:pPr>
    </w:p>
    <w:p w14:paraId="00C9CAE0" w14:textId="77777777" w:rsidR="00294C32" w:rsidRDefault="00294C32">
      <w:pPr>
        <w:spacing w:before="20" w:after="20"/>
      </w:pPr>
    </w:p>
    <w:p w14:paraId="58789731" w14:textId="77777777" w:rsidR="00294C32" w:rsidRDefault="00000000">
      <w:pPr>
        <w:spacing w:after="20"/>
        <w:jc w:val="center"/>
      </w:pPr>
      <w:r>
        <w:rPr>
          <w:b/>
          <w:bCs/>
          <w:color w:val="1A3A5C"/>
        </w:rPr>
        <w:t>Exhibit A — Description of Confidential Materials Disclosed</w:t>
      </w:r>
    </w:p>
    <w:p w14:paraId="254D05E6" w14:textId="77777777" w:rsidR="00294C32" w:rsidRDefault="00294C32">
      <w:pPr>
        <w:spacing w:before="20" w:after="20"/>
      </w:pPr>
    </w:p>
    <w:p w14:paraId="16E8185B" w14:textId="77777777" w:rsidR="00294C32" w:rsidRDefault="00000000">
      <w:pPr>
        <w:spacing w:before="70" w:after="70"/>
        <w:jc w:val="both"/>
      </w:pPr>
      <w:r>
        <w:rPr>
          <w:color w:val="111111"/>
        </w:rPr>
        <w:t>The following materials are being disclosed to the Receiving Party under this Agreement:</w:t>
      </w:r>
    </w:p>
    <w:p w14:paraId="60FB1FB1" w14:textId="77777777" w:rsidR="00294C32" w:rsidRDefault="00294C3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5260"/>
      </w:tblGrid>
      <w:tr w:rsidR="00294C32" w14:paraId="2BA4F31F" w14:textId="77777777">
        <w:tblPrEx>
          <w:tblCellMar>
            <w:top w:w="0" w:type="dxa"/>
            <w:bottom w:w="0" w:type="dxa"/>
          </w:tblCellMar>
        </w:tblPrEx>
        <w:trPr>
          <w:tblHeader/>
        </w:trPr>
        <w:tc>
          <w:tcPr>
            <w:tcW w:w="500" w:type="dxa"/>
            <w:tcBorders>
              <w:top w:val="single" w:sz="1" w:space="0" w:color="AABBD4"/>
              <w:left w:val="single" w:sz="1" w:space="0" w:color="AABBD4"/>
              <w:bottom w:val="single" w:sz="1" w:space="0" w:color="AABBD4"/>
              <w:right w:val="single" w:sz="1" w:space="0" w:color="AABBD4"/>
            </w:tcBorders>
            <w:shd w:val="clear" w:color="auto" w:fill="1A3A5C"/>
            <w:tcMar>
              <w:top w:w="100" w:type="dxa"/>
              <w:left w:w="140" w:type="dxa"/>
              <w:bottom w:w="100" w:type="dxa"/>
              <w:right w:w="140" w:type="dxa"/>
            </w:tcMar>
          </w:tcPr>
          <w:p w14:paraId="1CFBB1D4" w14:textId="77777777" w:rsidR="00294C32" w:rsidRDefault="00000000">
            <w:pPr>
              <w:jc w:val="center"/>
            </w:pPr>
            <w:r>
              <w:rPr>
                <w:b/>
                <w:bCs/>
                <w:color w:val="FFFFFF"/>
                <w:sz w:val="20"/>
                <w:szCs w:val="20"/>
              </w:rPr>
              <w:t>#</w:t>
            </w:r>
          </w:p>
        </w:tc>
        <w:tc>
          <w:tcPr>
            <w:tcW w:w="3600" w:type="dxa"/>
            <w:tcBorders>
              <w:top w:val="single" w:sz="1" w:space="0" w:color="AABBD4"/>
              <w:left w:val="single" w:sz="1" w:space="0" w:color="AABBD4"/>
              <w:bottom w:val="single" w:sz="1" w:space="0" w:color="AABBD4"/>
              <w:right w:val="single" w:sz="1" w:space="0" w:color="AABBD4"/>
            </w:tcBorders>
            <w:shd w:val="clear" w:color="auto" w:fill="1A3A5C"/>
            <w:tcMar>
              <w:top w:w="100" w:type="dxa"/>
              <w:left w:w="140" w:type="dxa"/>
              <w:bottom w:w="100" w:type="dxa"/>
              <w:right w:w="140" w:type="dxa"/>
            </w:tcMar>
          </w:tcPr>
          <w:p w14:paraId="7EE1D466" w14:textId="77777777" w:rsidR="00294C32" w:rsidRDefault="00000000">
            <w:r>
              <w:rPr>
                <w:b/>
                <w:bCs/>
                <w:color w:val="FFFFFF"/>
                <w:sz w:val="20"/>
                <w:szCs w:val="20"/>
              </w:rPr>
              <w:t>Document / Material</w:t>
            </w:r>
          </w:p>
        </w:tc>
        <w:tc>
          <w:tcPr>
            <w:tcW w:w="5260" w:type="dxa"/>
            <w:tcBorders>
              <w:top w:val="single" w:sz="1" w:space="0" w:color="AABBD4"/>
              <w:left w:val="single" w:sz="1" w:space="0" w:color="AABBD4"/>
              <w:bottom w:val="single" w:sz="1" w:space="0" w:color="AABBD4"/>
              <w:right w:val="single" w:sz="1" w:space="0" w:color="AABBD4"/>
            </w:tcBorders>
            <w:shd w:val="clear" w:color="auto" w:fill="1A3A5C"/>
            <w:tcMar>
              <w:top w:w="100" w:type="dxa"/>
              <w:left w:w="140" w:type="dxa"/>
              <w:bottom w:w="100" w:type="dxa"/>
              <w:right w:w="140" w:type="dxa"/>
            </w:tcMar>
          </w:tcPr>
          <w:p w14:paraId="389E4AB6" w14:textId="77777777" w:rsidR="00294C32" w:rsidRDefault="00000000">
            <w:r>
              <w:rPr>
                <w:b/>
                <w:bCs/>
                <w:color w:val="FFFFFF"/>
                <w:sz w:val="20"/>
                <w:szCs w:val="20"/>
              </w:rPr>
              <w:t>Description</w:t>
            </w:r>
          </w:p>
        </w:tc>
      </w:tr>
      <w:tr w:rsidR="00294C32" w14:paraId="3690C787" w14:textId="77777777">
        <w:tblPrEx>
          <w:tblCellMar>
            <w:top w:w="0" w:type="dxa"/>
            <w:bottom w:w="0" w:type="dxa"/>
          </w:tblCellMar>
        </w:tblPrEx>
        <w:tc>
          <w:tcPr>
            <w:tcW w:w="5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vAlign w:val="center"/>
          </w:tcPr>
          <w:p w14:paraId="720FBF48" w14:textId="77777777" w:rsidR="00294C32" w:rsidRDefault="00000000">
            <w:pPr>
              <w:jc w:val="center"/>
            </w:pPr>
            <w:r>
              <w:rPr>
                <w:b/>
                <w:bCs/>
                <w:color w:val="1A3A5C"/>
                <w:sz w:val="20"/>
                <w:szCs w:val="20"/>
              </w:rPr>
              <w:t>1</w:t>
            </w:r>
          </w:p>
        </w:tc>
        <w:tc>
          <w:tcPr>
            <w:tcW w:w="36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612A10E2" w14:textId="77777777" w:rsidR="00294C32" w:rsidRDefault="00000000">
            <w:r>
              <w:rPr>
                <w:b/>
                <w:bCs/>
                <w:color w:val="1A3A5C"/>
                <w:sz w:val="20"/>
                <w:szCs w:val="20"/>
              </w:rPr>
              <w:t>Parallax White Paper (v0.1)</w:t>
            </w:r>
          </w:p>
        </w:tc>
        <w:tc>
          <w:tcPr>
            <w:tcW w:w="526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25D6A550" w14:textId="77777777" w:rsidR="00294C32" w:rsidRDefault="00000000">
            <w:r>
              <w:rPr>
                <w:color w:val="111111"/>
                <w:sz w:val="20"/>
                <w:szCs w:val="20"/>
              </w:rPr>
              <w:t>Full technical specification: CSA algorithm, DSCF algorithm, Transformer-to-KG mapping, forward pass pseudocode, benchmark plan, three research hypotheses.</w:t>
            </w:r>
          </w:p>
        </w:tc>
      </w:tr>
      <w:tr w:rsidR="00294C32" w14:paraId="64313E71" w14:textId="77777777">
        <w:tblPrEx>
          <w:tblCellMar>
            <w:top w:w="0" w:type="dxa"/>
            <w:bottom w:w="0" w:type="dxa"/>
          </w:tblCellMar>
        </w:tblPrEx>
        <w:tc>
          <w:tcPr>
            <w:tcW w:w="50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vAlign w:val="center"/>
          </w:tcPr>
          <w:p w14:paraId="6B435B3C" w14:textId="77777777" w:rsidR="00294C32" w:rsidRDefault="00000000">
            <w:pPr>
              <w:jc w:val="center"/>
            </w:pPr>
            <w:r>
              <w:rPr>
                <w:b/>
                <w:bCs/>
                <w:color w:val="1A3A5C"/>
                <w:sz w:val="20"/>
                <w:szCs w:val="20"/>
              </w:rPr>
              <w:t>2</w:t>
            </w:r>
          </w:p>
        </w:tc>
        <w:tc>
          <w:tcPr>
            <w:tcW w:w="360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120FFACB" w14:textId="77777777" w:rsidR="00294C32" w:rsidRDefault="00000000">
            <w:r>
              <w:rPr>
                <w:b/>
                <w:bCs/>
                <w:color w:val="1A3A5C"/>
                <w:sz w:val="20"/>
                <w:szCs w:val="20"/>
              </w:rPr>
              <w:t>Parallax Project Proposal</w:t>
            </w:r>
          </w:p>
        </w:tc>
        <w:tc>
          <w:tcPr>
            <w:tcW w:w="52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0A150A1A" w14:textId="77777777" w:rsidR="00294C32" w:rsidRDefault="00000000">
            <w:r>
              <w:rPr>
                <w:color w:val="111111"/>
                <w:sz w:val="20"/>
                <w:szCs w:val="20"/>
              </w:rPr>
              <w:t>12-month research development plan including methodology, timeline, budget, publication strategy, and risk assessment.</w:t>
            </w:r>
          </w:p>
        </w:tc>
      </w:tr>
      <w:tr w:rsidR="00294C32" w14:paraId="6641E7B6" w14:textId="77777777">
        <w:tblPrEx>
          <w:tblCellMar>
            <w:top w:w="0" w:type="dxa"/>
            <w:bottom w:w="0" w:type="dxa"/>
          </w:tblCellMar>
        </w:tblPrEx>
        <w:tc>
          <w:tcPr>
            <w:tcW w:w="5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vAlign w:val="center"/>
          </w:tcPr>
          <w:p w14:paraId="50355B54" w14:textId="77777777" w:rsidR="00294C32" w:rsidRDefault="00000000">
            <w:pPr>
              <w:jc w:val="center"/>
            </w:pPr>
            <w:r>
              <w:rPr>
                <w:b/>
                <w:bCs/>
                <w:color w:val="1A3A5C"/>
                <w:sz w:val="20"/>
                <w:szCs w:val="20"/>
              </w:rPr>
              <w:t>3</w:t>
            </w:r>
          </w:p>
        </w:tc>
        <w:tc>
          <w:tcPr>
            <w:tcW w:w="36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29FD7D09" w14:textId="77777777" w:rsidR="00294C32" w:rsidRDefault="00000000">
            <w:r>
              <w:rPr>
                <w:b/>
                <w:bCs/>
                <w:color w:val="1A3A5C"/>
                <w:sz w:val="20"/>
                <w:szCs w:val="20"/>
              </w:rPr>
              <w:t>Parallax Plain-Language Guide</w:t>
            </w:r>
          </w:p>
        </w:tc>
        <w:tc>
          <w:tcPr>
            <w:tcW w:w="526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7CB27BBC" w14:textId="77777777" w:rsidR="00294C32" w:rsidRDefault="00000000">
            <w:r>
              <w:rPr>
                <w:color w:val="111111"/>
                <w:sz w:val="20"/>
                <w:szCs w:val="20"/>
              </w:rPr>
              <w:t>9-chapter non-specialist explainer of the Parallax framework and its significance.</w:t>
            </w:r>
          </w:p>
        </w:tc>
      </w:tr>
      <w:tr w:rsidR="00294C32" w14:paraId="0A6AC3C1" w14:textId="77777777">
        <w:tblPrEx>
          <w:tblCellMar>
            <w:top w:w="0" w:type="dxa"/>
            <w:bottom w:w="0" w:type="dxa"/>
          </w:tblCellMar>
        </w:tblPrEx>
        <w:tc>
          <w:tcPr>
            <w:tcW w:w="50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vAlign w:val="center"/>
          </w:tcPr>
          <w:p w14:paraId="09631A3F" w14:textId="77777777" w:rsidR="00294C32" w:rsidRDefault="00000000">
            <w:pPr>
              <w:jc w:val="center"/>
            </w:pPr>
            <w:r>
              <w:rPr>
                <w:b/>
                <w:bCs/>
                <w:color w:val="1A3A5C"/>
                <w:sz w:val="20"/>
                <w:szCs w:val="20"/>
              </w:rPr>
              <w:lastRenderedPageBreak/>
              <w:t>4</w:t>
            </w:r>
          </w:p>
        </w:tc>
        <w:tc>
          <w:tcPr>
            <w:tcW w:w="360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39F2904B" w14:textId="77777777" w:rsidR="00294C32" w:rsidRDefault="00000000">
            <w:r>
              <w:rPr>
                <w:b/>
                <w:bCs/>
                <w:color w:val="1A3A5C"/>
                <w:sz w:val="20"/>
                <w:szCs w:val="20"/>
              </w:rPr>
              <w:t>Parallax Origin Story &amp; Transcript</w:t>
            </w:r>
          </w:p>
        </w:tc>
        <w:tc>
          <w:tcPr>
            <w:tcW w:w="5260"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40" w:type="dxa"/>
              <w:bottom w:w="100" w:type="dxa"/>
              <w:right w:w="140" w:type="dxa"/>
            </w:tcMar>
          </w:tcPr>
          <w:p w14:paraId="299669EF" w14:textId="77777777" w:rsidR="00294C32" w:rsidRDefault="00000000">
            <w:r>
              <w:rPr>
                <w:color w:val="111111"/>
                <w:sz w:val="20"/>
                <w:szCs w:val="20"/>
              </w:rPr>
              <w:t>Complete session transcript documenting the conception and development of the Parallax framework on March 17, 2026.</w:t>
            </w:r>
          </w:p>
        </w:tc>
      </w:tr>
      <w:tr w:rsidR="00294C32" w14:paraId="376F7AD1" w14:textId="77777777">
        <w:tblPrEx>
          <w:tblCellMar>
            <w:top w:w="0" w:type="dxa"/>
            <w:bottom w:w="0" w:type="dxa"/>
          </w:tblCellMar>
        </w:tblPrEx>
        <w:tc>
          <w:tcPr>
            <w:tcW w:w="5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vAlign w:val="center"/>
          </w:tcPr>
          <w:p w14:paraId="3CE472FE" w14:textId="77777777" w:rsidR="00294C32" w:rsidRDefault="00000000">
            <w:pPr>
              <w:jc w:val="center"/>
            </w:pPr>
            <w:r>
              <w:rPr>
                <w:b/>
                <w:bCs/>
                <w:color w:val="1A3A5C"/>
                <w:sz w:val="20"/>
                <w:szCs w:val="20"/>
              </w:rPr>
              <w:t>5</w:t>
            </w:r>
          </w:p>
        </w:tc>
        <w:tc>
          <w:tcPr>
            <w:tcW w:w="360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231C56BD" w14:textId="77777777" w:rsidR="00294C32" w:rsidRDefault="00000000">
            <w:r>
              <w:rPr>
                <w:b/>
                <w:bCs/>
                <w:color w:val="1A3A5C"/>
                <w:sz w:val="20"/>
                <w:szCs w:val="20"/>
              </w:rPr>
              <w:t>AURA / NEXUS System Information</w:t>
            </w:r>
          </w:p>
        </w:tc>
        <w:tc>
          <w:tcPr>
            <w:tcW w:w="5260" w:type="dxa"/>
            <w:tcBorders>
              <w:top w:val="single" w:sz="1" w:space="0" w:color="AABBD4"/>
              <w:left w:val="single" w:sz="1" w:space="0" w:color="AABBD4"/>
              <w:bottom w:val="single" w:sz="1" w:space="0" w:color="AABBD4"/>
              <w:right w:val="single" w:sz="1" w:space="0" w:color="AABBD4"/>
            </w:tcBorders>
            <w:shd w:val="clear" w:color="auto" w:fill="F4F6F9"/>
            <w:tcMar>
              <w:top w:w="100" w:type="dxa"/>
              <w:left w:w="140" w:type="dxa"/>
              <w:bottom w:w="100" w:type="dxa"/>
              <w:right w:w="140" w:type="dxa"/>
            </w:tcMar>
          </w:tcPr>
          <w:p w14:paraId="113849AF" w14:textId="77777777" w:rsidR="00294C32" w:rsidRDefault="00000000">
            <w:r>
              <w:rPr>
                <w:color w:val="111111"/>
                <w:sz w:val="20"/>
                <w:szCs w:val="20"/>
              </w:rPr>
              <w:t>Background information on the Disclosing Party's proprietary AI platform and hardware cluster, to the extent disclosed in the above documents.</w:t>
            </w:r>
          </w:p>
        </w:tc>
      </w:tr>
    </w:tbl>
    <w:p w14:paraId="4AC77F43" w14:textId="77777777" w:rsidR="00294C32" w:rsidRDefault="00294C32">
      <w:pPr>
        <w:spacing w:before="40" w:after="40"/>
      </w:pPr>
    </w:p>
    <w:p w14:paraId="626A1749" w14:textId="77777777" w:rsidR="00294C32" w:rsidRDefault="00294C32">
      <w:pPr>
        <w:pBdr>
          <w:bottom w:val="single" w:sz="4" w:space="1" w:color="2E4A6A"/>
        </w:pBdr>
        <w:spacing w:before="140" w:after="140"/>
      </w:pPr>
    </w:p>
    <w:p w14:paraId="1B0C4595" w14:textId="77777777" w:rsidR="00294C32" w:rsidRDefault="00000000">
      <w:pPr>
        <w:spacing w:before="80" w:after="40"/>
        <w:jc w:val="center"/>
      </w:pPr>
      <w:r>
        <w:rPr>
          <w:i/>
          <w:iCs/>
          <w:color w:val="4A4A4A"/>
          <w:sz w:val="19"/>
          <w:szCs w:val="19"/>
        </w:rPr>
        <w:t xml:space="preserve">End of </w:t>
      </w:r>
      <w:proofErr w:type="gramStart"/>
      <w:r>
        <w:rPr>
          <w:i/>
          <w:iCs/>
          <w:color w:val="4A4A4A"/>
          <w:sz w:val="19"/>
          <w:szCs w:val="19"/>
        </w:rPr>
        <w:t>Agreement  —</w:t>
      </w:r>
      <w:proofErr w:type="gramEnd"/>
      <w:r>
        <w:rPr>
          <w:i/>
          <w:iCs/>
          <w:color w:val="4A4A4A"/>
          <w:sz w:val="19"/>
          <w:szCs w:val="19"/>
        </w:rPr>
        <w:t xml:space="preserve">  Parallax </w:t>
      </w:r>
      <w:proofErr w:type="gramStart"/>
      <w:r>
        <w:rPr>
          <w:i/>
          <w:iCs/>
          <w:color w:val="4A4A4A"/>
          <w:sz w:val="19"/>
          <w:szCs w:val="19"/>
        </w:rPr>
        <w:t>NDA  —</w:t>
      </w:r>
      <w:proofErr w:type="gramEnd"/>
      <w:r>
        <w:rPr>
          <w:i/>
          <w:iCs/>
          <w:color w:val="4A4A4A"/>
          <w:sz w:val="19"/>
          <w:szCs w:val="19"/>
        </w:rPr>
        <w:t xml:space="preserve">  Governed by Texas Law</w:t>
      </w:r>
    </w:p>
    <w:sectPr w:rsidR="00294C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7D4D" w14:textId="77777777" w:rsidR="00121A6D" w:rsidRDefault="00121A6D">
      <w:r>
        <w:separator/>
      </w:r>
    </w:p>
  </w:endnote>
  <w:endnote w:type="continuationSeparator" w:id="0">
    <w:p w14:paraId="3F8E7BD3" w14:textId="77777777" w:rsidR="00121A6D" w:rsidRDefault="00121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61D8" w14:textId="77777777" w:rsidR="00294C32" w:rsidRDefault="00000000">
    <w:pPr>
      <w:pBdr>
        <w:top w:val="single" w:sz="4" w:space="4" w:color="2E4A6A"/>
      </w:pBdr>
      <w:spacing w:before="80"/>
      <w:jc w:val="center"/>
    </w:pPr>
    <w:proofErr w:type="gramStart"/>
    <w:r>
      <w:rPr>
        <w:color w:val="4A4A4A"/>
        <w:sz w:val="18"/>
        <w:szCs w:val="18"/>
      </w:rPr>
      <w:t>CONFIDENTIAL  |</w:t>
    </w:r>
    <w:proofErr w:type="gramEnd"/>
    <w:r>
      <w:rPr>
        <w:color w:val="4A4A4A"/>
        <w:sz w:val="18"/>
        <w:szCs w:val="18"/>
      </w:rPr>
      <w:t xml:space="preserve">  Governed by Texas </w:t>
    </w:r>
    <w:proofErr w:type="gramStart"/>
    <w:r>
      <w:rPr>
        <w:color w:val="4A4A4A"/>
        <w:sz w:val="18"/>
        <w:szCs w:val="18"/>
      </w:rPr>
      <w:t>Law  |</w:t>
    </w:r>
    <w:proofErr w:type="gramEnd"/>
    <w:r>
      <w:rPr>
        <w:color w:val="4A4A4A"/>
        <w:sz w:val="18"/>
        <w:szCs w:val="18"/>
      </w:rPr>
      <w:t xml:space="preserve">  Page </w:t>
    </w:r>
    <w:r>
      <w:rPr>
        <w:color w:val="4A4A4A"/>
        <w:sz w:val="18"/>
        <w:szCs w:val="18"/>
      </w:rPr>
      <w:fldChar w:fldCharType="begin"/>
    </w:r>
    <w:r>
      <w:rPr>
        <w:color w:val="4A4A4A"/>
        <w:sz w:val="18"/>
        <w:szCs w:val="18"/>
      </w:rPr>
      <w:instrText>PAGE</w:instrText>
    </w:r>
    <w:r>
      <w:rPr>
        <w:color w:val="4A4A4A"/>
        <w:sz w:val="18"/>
        <w:szCs w:val="18"/>
      </w:rPr>
      <w:fldChar w:fldCharType="separate"/>
    </w:r>
    <w:r w:rsidR="0032339D">
      <w:rPr>
        <w:noProof/>
        <w:color w:val="4A4A4A"/>
        <w:sz w:val="18"/>
        <w:szCs w:val="18"/>
      </w:rPr>
      <w:t>1</w:t>
    </w:r>
    <w:r>
      <w:rPr>
        <w:color w:val="4A4A4A"/>
        <w:sz w:val="18"/>
        <w:szCs w:val="18"/>
      </w:rPr>
      <w:fldChar w:fldCharType="end"/>
    </w:r>
    <w:r>
      <w:rPr>
        <w:color w:val="4A4A4A"/>
        <w:sz w:val="18"/>
        <w:szCs w:val="18"/>
      </w:rPr>
      <w:t xml:space="preserve"> of </w:t>
    </w:r>
    <w:r>
      <w:rPr>
        <w:color w:val="4A4A4A"/>
        <w:sz w:val="18"/>
        <w:szCs w:val="18"/>
      </w:rPr>
      <w:fldChar w:fldCharType="begin"/>
    </w:r>
    <w:r>
      <w:rPr>
        <w:color w:val="4A4A4A"/>
        <w:sz w:val="18"/>
        <w:szCs w:val="18"/>
      </w:rPr>
      <w:instrText>NUMPAGES</w:instrText>
    </w:r>
    <w:r>
      <w:rPr>
        <w:color w:val="4A4A4A"/>
        <w:sz w:val="18"/>
        <w:szCs w:val="18"/>
      </w:rPr>
      <w:fldChar w:fldCharType="separate"/>
    </w:r>
    <w:r w:rsidR="0032339D">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CD279" w14:textId="77777777" w:rsidR="00121A6D" w:rsidRDefault="00121A6D">
      <w:r>
        <w:separator/>
      </w:r>
    </w:p>
  </w:footnote>
  <w:footnote w:type="continuationSeparator" w:id="0">
    <w:p w14:paraId="05E5C36A" w14:textId="77777777" w:rsidR="00121A6D" w:rsidRDefault="00121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01A5" w14:textId="77777777" w:rsidR="00294C32" w:rsidRDefault="00000000">
    <w:pPr>
      <w:pBdr>
        <w:bottom w:val="single" w:sz="4" w:space="4" w:color="2E4A6A"/>
      </w:pBdr>
      <w:spacing w:after="80"/>
    </w:pPr>
    <w:r>
      <w:rPr>
        <w:b/>
        <w:bCs/>
        <w:color w:val="1A3A5C"/>
        <w:sz w:val="18"/>
        <w:szCs w:val="18"/>
      </w:rPr>
      <w:t xml:space="preserve">NON-DISCLOSURE </w:t>
    </w:r>
    <w:proofErr w:type="gramStart"/>
    <w:r>
      <w:rPr>
        <w:b/>
        <w:bCs/>
        <w:color w:val="1A3A5C"/>
        <w:sz w:val="18"/>
        <w:szCs w:val="18"/>
      </w:rPr>
      <w:t>AGREEMENT</w:t>
    </w:r>
    <w:r>
      <w:rPr>
        <w:color w:val="4A4A4A"/>
        <w:sz w:val="18"/>
        <w:szCs w:val="18"/>
      </w:rPr>
      <w:t xml:space="preserve">  |</w:t>
    </w:r>
    <w:proofErr w:type="gramEnd"/>
    <w:r>
      <w:rPr>
        <w:color w:val="4A4A4A"/>
        <w:sz w:val="18"/>
        <w:szCs w:val="18"/>
      </w:rPr>
      <w:t xml:space="preserve">  Parallax Research </w:t>
    </w:r>
    <w:proofErr w:type="gramStart"/>
    <w:r>
      <w:rPr>
        <w:color w:val="4A4A4A"/>
        <w:sz w:val="18"/>
        <w:szCs w:val="18"/>
      </w:rPr>
      <w:t>Project  |</w:t>
    </w:r>
    <w:proofErr w:type="gramEnd"/>
    <w:r>
      <w:rPr>
        <w:color w:val="4A4A4A"/>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D87"/>
    <w:multiLevelType w:val="hybridMultilevel"/>
    <w:tmpl w:val="EE721746"/>
    <w:lvl w:ilvl="0" w:tplc="27788702">
      <w:start w:val="1"/>
      <w:numFmt w:val="bullet"/>
      <w:lvlText w:val="●"/>
      <w:lvlJc w:val="left"/>
      <w:pPr>
        <w:ind w:left="720" w:hanging="360"/>
      </w:pPr>
    </w:lvl>
    <w:lvl w:ilvl="1" w:tplc="B6C8C5A6">
      <w:start w:val="1"/>
      <w:numFmt w:val="bullet"/>
      <w:lvlText w:val="○"/>
      <w:lvlJc w:val="left"/>
      <w:pPr>
        <w:ind w:left="1440" w:hanging="360"/>
      </w:pPr>
    </w:lvl>
    <w:lvl w:ilvl="2" w:tplc="05746EAA">
      <w:start w:val="1"/>
      <w:numFmt w:val="bullet"/>
      <w:lvlText w:val="■"/>
      <w:lvlJc w:val="left"/>
      <w:pPr>
        <w:ind w:left="2160" w:hanging="360"/>
      </w:pPr>
    </w:lvl>
    <w:lvl w:ilvl="3" w:tplc="DC4499A0">
      <w:start w:val="1"/>
      <w:numFmt w:val="bullet"/>
      <w:lvlText w:val="●"/>
      <w:lvlJc w:val="left"/>
      <w:pPr>
        <w:ind w:left="2880" w:hanging="360"/>
      </w:pPr>
    </w:lvl>
    <w:lvl w:ilvl="4" w:tplc="00ECD6C8">
      <w:start w:val="1"/>
      <w:numFmt w:val="bullet"/>
      <w:lvlText w:val="○"/>
      <w:lvlJc w:val="left"/>
      <w:pPr>
        <w:ind w:left="3600" w:hanging="360"/>
      </w:pPr>
    </w:lvl>
    <w:lvl w:ilvl="5" w:tplc="3B849FDC">
      <w:start w:val="1"/>
      <w:numFmt w:val="bullet"/>
      <w:lvlText w:val="■"/>
      <w:lvlJc w:val="left"/>
      <w:pPr>
        <w:ind w:left="4320" w:hanging="360"/>
      </w:pPr>
    </w:lvl>
    <w:lvl w:ilvl="6" w:tplc="2B105A58">
      <w:start w:val="1"/>
      <w:numFmt w:val="bullet"/>
      <w:lvlText w:val="●"/>
      <w:lvlJc w:val="left"/>
      <w:pPr>
        <w:ind w:left="5040" w:hanging="360"/>
      </w:pPr>
    </w:lvl>
    <w:lvl w:ilvl="7" w:tplc="33D0006A">
      <w:start w:val="1"/>
      <w:numFmt w:val="bullet"/>
      <w:lvlText w:val="●"/>
      <w:lvlJc w:val="left"/>
      <w:pPr>
        <w:ind w:left="5760" w:hanging="360"/>
      </w:pPr>
    </w:lvl>
    <w:lvl w:ilvl="8" w:tplc="4DDC7E6A">
      <w:start w:val="1"/>
      <w:numFmt w:val="bullet"/>
      <w:lvlText w:val="●"/>
      <w:lvlJc w:val="left"/>
      <w:pPr>
        <w:ind w:left="6480" w:hanging="360"/>
      </w:pPr>
    </w:lvl>
  </w:abstractNum>
  <w:abstractNum w:abstractNumId="1" w15:restartNumberingAfterBreak="0">
    <w:nsid w:val="2B7A1AB7"/>
    <w:multiLevelType w:val="hybridMultilevel"/>
    <w:tmpl w:val="4296CAE4"/>
    <w:lvl w:ilvl="0" w:tplc="3E0EEE60">
      <w:start w:val="1"/>
      <w:numFmt w:val="bullet"/>
      <w:lvlText w:val="•"/>
      <w:lvlJc w:val="left"/>
      <w:pPr>
        <w:ind w:left="720" w:hanging="360"/>
      </w:pPr>
    </w:lvl>
    <w:lvl w:ilvl="1" w:tplc="94122078">
      <w:numFmt w:val="decimal"/>
      <w:lvlText w:val=""/>
      <w:lvlJc w:val="left"/>
    </w:lvl>
    <w:lvl w:ilvl="2" w:tplc="244A6C5C">
      <w:numFmt w:val="decimal"/>
      <w:lvlText w:val=""/>
      <w:lvlJc w:val="left"/>
    </w:lvl>
    <w:lvl w:ilvl="3" w:tplc="75C8FCB4">
      <w:numFmt w:val="decimal"/>
      <w:lvlText w:val=""/>
      <w:lvlJc w:val="left"/>
    </w:lvl>
    <w:lvl w:ilvl="4" w:tplc="2F50A0A6">
      <w:numFmt w:val="decimal"/>
      <w:lvlText w:val=""/>
      <w:lvlJc w:val="left"/>
    </w:lvl>
    <w:lvl w:ilvl="5" w:tplc="757ECFCA">
      <w:numFmt w:val="decimal"/>
      <w:lvlText w:val=""/>
      <w:lvlJc w:val="left"/>
    </w:lvl>
    <w:lvl w:ilvl="6" w:tplc="287C80F8">
      <w:numFmt w:val="decimal"/>
      <w:lvlText w:val=""/>
      <w:lvlJc w:val="left"/>
    </w:lvl>
    <w:lvl w:ilvl="7" w:tplc="1EA8824C">
      <w:numFmt w:val="decimal"/>
      <w:lvlText w:val=""/>
      <w:lvlJc w:val="left"/>
    </w:lvl>
    <w:lvl w:ilvl="8" w:tplc="2994880A">
      <w:numFmt w:val="decimal"/>
      <w:lvlText w:val=""/>
      <w:lvlJc w:val="left"/>
    </w:lvl>
  </w:abstractNum>
  <w:num w:numId="1" w16cid:durableId="1746487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C32"/>
    <w:rsid w:val="00121A6D"/>
    <w:rsid w:val="00294C32"/>
    <w:rsid w:val="0032339D"/>
    <w:rsid w:val="00FF0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370C"/>
  <w15:docId w15:val="{D804FA09-D3F1-4FD0-8B9C-B988C2AE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aps/>
      <w:color w:val="1A3A5C"/>
      <w:sz w:val="28"/>
      <w:szCs w:val="28"/>
    </w:rPr>
  </w:style>
  <w:style w:type="paragraph" w:styleId="Heading2">
    <w:name w:val="heading 2"/>
    <w:uiPriority w:val="9"/>
    <w:semiHidden/>
    <w:unhideWhenUsed/>
    <w:qFormat/>
    <w:pPr>
      <w:spacing w:before="240" w:after="80"/>
      <w:outlineLvl w:val="1"/>
    </w:pPr>
    <w:rPr>
      <w:b/>
      <w:bCs/>
      <w:color w:val="2E4A6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3669</Words>
  <Characters>20915</Characters>
  <Application>Microsoft Office Word</Application>
  <DocSecurity>0</DocSecurity>
  <Lines>174</Lines>
  <Paragraphs>49</Paragraphs>
  <ScaleCrop>false</ScaleCrop>
  <Company/>
  <LinksUpToDate>false</LinksUpToDate>
  <CharactersWithSpaces>24535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Buchorn</cp:lastModifiedBy>
  <cp:revision>2</cp:revision>
  <dcterms:created xsi:type="dcterms:W3CDTF">2026-03-18T17:03:00Z</dcterms:created>
  <dcterms:modified xsi:type="dcterms:W3CDTF">2026-03-18T17:03:00Z</dcterms:modified>
</cp:coreProperties>
</file>