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503C" w14:textId="77777777" w:rsidR="008826B9" w:rsidRDefault="00000000">
      <w:pPr>
        <w:spacing w:after="160"/>
        <w:jc w:val="center"/>
      </w:pPr>
      <w:r>
        <w:rPr>
          <w:b/>
          <w:sz w:val="32"/>
        </w:rPr>
        <w:t>Parallax: Community-Structured Graph Attention</w:t>
      </w:r>
      <w:r>
        <w:br/>
      </w:r>
      <w:r>
        <w:rPr>
          <w:b/>
          <w:sz w:val="32"/>
        </w:rPr>
        <w:t>for Knowledge Graph Reasoning</w:t>
      </w:r>
    </w:p>
    <w:p w14:paraId="4E47E7A3" w14:textId="77777777" w:rsidR="008826B9" w:rsidRDefault="00000000">
      <w:pPr>
        <w:spacing w:after="40"/>
        <w:jc w:val="center"/>
      </w:pPr>
      <w:r>
        <w:rPr>
          <w:b/>
          <w:sz w:val="22"/>
        </w:rPr>
        <w:t>Bryan Alexander Buchorn  ·  AMP</w:t>
      </w:r>
      <w:r>
        <w:t xml:space="preserve">     </w:t>
      </w:r>
      <w:r>
        <w:rPr>
          <w:sz w:val="22"/>
        </w:rPr>
        <w:t>Claude Sonnet 4.6 (Research Collaborator)</w:t>
      </w:r>
    </w:p>
    <w:p w14:paraId="378E29E3" w14:textId="77777777" w:rsidR="008826B9" w:rsidRDefault="00000000">
      <w:pPr>
        <w:spacing w:after="40"/>
        <w:jc w:val="center"/>
      </w:pPr>
      <w:r>
        <w:rPr>
          <w:i/>
        </w:rPr>
        <w:t>Independent Researcher          Anthropic</w:t>
      </w:r>
    </w:p>
    <w:p w14:paraId="63E9C2DA" w14:textId="77777777" w:rsidR="008826B9" w:rsidRDefault="00000000">
      <w:pPr>
        <w:spacing w:after="40"/>
        <w:jc w:val="center"/>
      </w:pPr>
      <w:r>
        <w:rPr>
          <w:rFonts w:ascii="Courier New" w:hAnsi="Courier New"/>
          <w:sz w:val="18"/>
        </w:rPr>
        <w:t>bryan.alexander@buchorn.com</w:t>
      </w:r>
    </w:p>
    <w:p w14:paraId="19E519C9" w14:textId="77777777" w:rsidR="008826B9" w:rsidRDefault="00000000">
      <w:pPr>
        <w:pBdr>
          <w:bottom w:val="single" w:sz="4" w:space="1" w:color="888888"/>
        </w:pBdr>
        <w:spacing w:after="160"/>
        <w:jc w:val="center"/>
      </w:pPr>
      <w:r>
        <w:rPr>
          <w:i/>
          <w:sz w:val="18"/>
        </w:rPr>
        <w:t>March 2026   ·   Preprint — Version 0.1</w:t>
      </w:r>
    </w:p>
    <w:p w14:paraId="051AFFC7" w14:textId="77777777" w:rsidR="008826B9" w:rsidRDefault="00000000">
      <w:pPr>
        <w:spacing w:before="160" w:after="60"/>
        <w:jc w:val="center"/>
      </w:pPr>
      <w:r>
        <w:rPr>
          <w:b/>
        </w:rPr>
        <w:t>Abstract</w:t>
      </w:r>
    </w:p>
    <w:p w14:paraId="77D31AE7" w14:textId="3D6FB1A7" w:rsidR="008826B9" w:rsidRDefault="00C617F0" w:rsidP="00C617F0">
      <w:pPr>
        <w:tabs>
          <w:tab w:val="left" w:pos="7740"/>
        </w:tabs>
        <w:spacing w:after="240"/>
        <w:ind w:left="1440" w:right="1440" w:hanging="720"/>
        <w:jc w:val="both"/>
      </w:pPr>
      <w:r>
        <w:rPr>
          <w:sz w:val="19"/>
        </w:rPr>
        <w:tab/>
      </w:r>
      <w:r w:rsidR="00000000">
        <w:rPr>
          <w:sz w:val="19"/>
        </w:rPr>
        <w:t xml:space="preserve">We propose </w:t>
      </w:r>
      <w:r w:rsidR="00000000">
        <w:rPr>
          <w:b/>
          <w:sz w:val="19"/>
        </w:rPr>
        <w:t>Parallax</w:t>
      </w:r>
      <w:r w:rsidR="00000000">
        <w:rPr>
          <w:sz w:val="19"/>
        </w:rPr>
        <w:t>, a novel framework that enables Knowledge Graphs (KGs)</w:t>
      </w:r>
      <w:r w:rsidR="00000000">
        <w:rPr>
          <w:sz w:val="19"/>
        </w:rPr>
        <w:br/>
        <w:t>to perform multi-hop reasoning using the same structural principles that make</w:t>
      </w:r>
      <w:r w:rsidR="00000000">
        <w:rPr>
          <w:sz w:val="19"/>
        </w:rPr>
        <w:br/>
        <w:t>Transformer-based Large Language Models powerful — without requiring an LLM,</w:t>
      </w:r>
      <w:r w:rsidR="00000000">
        <w:rPr>
          <w:sz w:val="19"/>
        </w:rPr>
        <w:br/>
        <w:t>without training data, and with full interpretability of every inference step.</w:t>
      </w:r>
      <w:r w:rsidR="00000000">
        <w:rPr>
          <w:sz w:val="19"/>
        </w:rPr>
        <w:br/>
      </w:r>
      <w:r w:rsidR="00000000">
        <w:rPr>
          <w:sz w:val="19"/>
        </w:rPr>
        <w:br/>
        <w:t xml:space="preserve">The central contribution is </w:t>
      </w:r>
      <w:r w:rsidR="00000000">
        <w:rPr>
          <w:b/>
          <w:sz w:val="19"/>
        </w:rPr>
        <w:t>Community-Structured Attention (CSA)</w:t>
      </w:r>
      <w:r w:rsidR="00000000">
        <w:rPr>
          <w:sz w:val="19"/>
        </w:rPr>
        <w:t>: a</w:t>
      </w:r>
      <w:r w:rsidR="00000000">
        <w:rPr>
          <w:sz w:val="19"/>
        </w:rPr>
        <w:br/>
        <w:t>mechanism in which graph communities serve as attention heads, graph traversal</w:t>
      </w:r>
      <w:r w:rsidR="00000000">
        <w:rPr>
          <w:sz w:val="19"/>
        </w:rPr>
        <w:br/>
        <w:t>replaces matrix multiplication, and hop depth replaces layer depth. Unlike</w:t>
      </w:r>
      <w:r w:rsidR="00000000">
        <w:rPr>
          <w:sz w:val="19"/>
        </w:rPr>
        <w:br/>
        <w:t>Graph Attention Networks (GATs), which apply learned attention within hard</w:t>
      </w:r>
      <w:r w:rsidR="00000000">
        <w:rPr>
          <w:sz w:val="19"/>
        </w:rPr>
        <w:br/>
        <w:t>adjacency constraints, CSA uses community membership as a soft global</w:t>
      </w:r>
      <w:r w:rsidR="00000000">
        <w:rPr>
          <w:sz w:val="19"/>
        </w:rPr>
        <w:br/>
        <w:t>constraint that captures both local topological cohesion and global structural</w:t>
      </w:r>
      <w:r w:rsidR="00000000">
        <w:rPr>
          <w:sz w:val="19"/>
        </w:rPr>
        <w:br/>
        <w:t>significance simultaneously.</w:t>
      </w:r>
      <w:r w:rsidR="00000000">
        <w:rPr>
          <w:sz w:val="19"/>
        </w:rPr>
        <w:br/>
      </w:r>
      <w:r w:rsidR="00000000">
        <w:rPr>
          <w:sz w:val="19"/>
        </w:rPr>
        <w:br/>
        <w:t xml:space="preserve">This is made possible by a second contribution: the </w:t>
      </w:r>
      <w:r w:rsidR="00000000">
        <w:rPr>
          <w:b/>
          <w:sz w:val="19"/>
        </w:rPr>
        <w:t>Dual-Signal Community</w:t>
      </w:r>
      <w:r w:rsidR="00000000">
        <w:rPr>
          <w:b/>
          <w:sz w:val="19"/>
        </w:rPr>
        <w:br/>
        <w:t>Fusion (DSCF)</w:t>
      </w:r>
      <w:r w:rsidR="00000000">
        <w:rPr>
          <w:sz w:val="19"/>
        </w:rPr>
        <w:t xml:space="preserve"> algorithm, which produces communities that encode both LPA</w:t>
      </w:r>
      <w:r w:rsidR="00000000">
        <w:rPr>
          <w:sz w:val="19"/>
        </w:rPr>
        <w:br/>
        <w:t>majority-vote structure (local) and modularity gain (global) in a single</w:t>
      </w:r>
      <w:r w:rsidR="00000000">
        <w:rPr>
          <w:sz w:val="19"/>
        </w:rPr>
        <w:br/>
        <w:t>partition. We show that DSCF communities possess a structural duality that</w:t>
      </w:r>
      <w:r w:rsidR="00000000">
        <w:rPr>
          <w:sz w:val="19"/>
        </w:rPr>
        <w:br/>
        <w:t>maps naturally to the dual character of multi-head attention in Transformers.</w:t>
      </w:r>
      <w:r w:rsidR="00000000">
        <w:rPr>
          <w:sz w:val="19"/>
        </w:rPr>
        <w:br/>
      </w:r>
      <w:r w:rsidR="00000000">
        <w:rPr>
          <w:sz w:val="19"/>
        </w:rPr>
        <w:br/>
        <w:t>Together, CSA and DSCF form an architecture where a KG can answer multi-hop</w:t>
      </w:r>
      <w:r w:rsidR="00000000">
        <w:rPr>
          <w:sz w:val="19"/>
        </w:rPr>
        <w:br/>
        <w:t>questions by traversing itself, with every reasoning step grounded in explicit</w:t>
      </w:r>
      <w:r w:rsidR="00000000">
        <w:rPr>
          <w:sz w:val="19"/>
        </w:rPr>
        <w:br/>
        <w:t>graph edges, every conclusion traceable to a path, and no LLM required for</w:t>
      </w:r>
      <w:r w:rsidR="00000000">
        <w:rPr>
          <w:sz w:val="19"/>
        </w:rPr>
        <w:br/>
        <w:t>inference — though one may optionally be used for natural language generation.</w:t>
      </w:r>
    </w:p>
    <w:p w14:paraId="78BC1729" w14:textId="77777777" w:rsidR="008826B9" w:rsidRDefault="008826B9">
      <w:pPr>
        <w:sectPr w:rsidR="008826B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2D17ADA" w14:textId="77777777" w:rsidR="008826B9" w:rsidRDefault="00000000">
      <w:pPr>
        <w:pStyle w:val="Heading2"/>
      </w:pPr>
      <w:r>
        <w:t>1. Introduction</w:t>
      </w:r>
    </w:p>
    <w:p w14:paraId="1962D9E2" w14:textId="77777777" w:rsidR="008826B9" w:rsidRDefault="00000000">
      <w:pPr>
        <w:pStyle w:val="Heading3"/>
      </w:pPr>
      <w:r>
        <w:t>1.1 The Gap Between Knowledge Graphs and Language Models</w:t>
      </w:r>
    </w:p>
    <w:p w14:paraId="6784342C" w14:textId="079BCEC4" w:rsidR="008826B9" w:rsidRDefault="00000000">
      <w:pPr>
        <w:spacing w:after="80"/>
      </w:pPr>
      <w:r>
        <w:t>Knowledge Graphs and Large Language Models represent two fundamentally</w:t>
      </w:r>
      <w:r w:rsidR="00C617F0">
        <w:t xml:space="preserve"> </w:t>
      </w:r>
      <w:r>
        <w:t>different approaches to knowledge representation and reasoning.</w:t>
      </w:r>
      <w:r w:rsidR="00C617F0">
        <w:t xml:space="preserve"> </w:t>
      </w:r>
      <w:r>
        <w:t>Knowledge Graphs store knowledge explicitly: entities as nodes, relationships</w:t>
      </w:r>
      <w:r w:rsidR="00C617F0">
        <w:t xml:space="preserve"> </w:t>
      </w:r>
      <w:r>
        <w:t>as typed edges, facts as (subject, predicate, object) triples. This makes</w:t>
      </w:r>
      <w:r w:rsidR="00C617F0">
        <w:t xml:space="preserve"> </w:t>
      </w:r>
      <w:r>
        <w:t>them precise, verifiable, and updatable without retraining. However, they</w:t>
      </w:r>
      <w:r w:rsidR="00C617F0">
        <w:t xml:space="preserve"> </w:t>
      </w:r>
      <w:r>
        <w:t>cannot reason beyond what is explicitly stored. Multi-hop inference — "Marie</w:t>
      </w:r>
      <w:r w:rsidR="00C617F0">
        <w:t xml:space="preserve"> </w:t>
      </w:r>
      <w:r>
        <w:t>Curie discovered Polonium, Polonium is radioactive, therefore Marie Curie</w:t>
      </w:r>
      <w:r w:rsidR="00C617F0">
        <w:t xml:space="preserve"> </w:t>
      </w:r>
      <w:r>
        <w:t xml:space="preserve">discovered a radioactive element" — requires either </w:t>
      </w:r>
      <w:r>
        <w:t>hardcoded graph traversal</w:t>
      </w:r>
      <w:r w:rsidR="00C617F0">
        <w:t xml:space="preserve"> </w:t>
      </w:r>
      <w:r>
        <w:t>queries or external reasoning systems.</w:t>
      </w:r>
    </w:p>
    <w:p w14:paraId="77A093B6" w14:textId="6049D57F" w:rsidR="008826B9" w:rsidRDefault="00000000">
      <w:pPr>
        <w:spacing w:after="80"/>
      </w:pPr>
      <w:r>
        <w:t>Large Language Models store knowledge implicitly in billions of weight</w:t>
      </w:r>
      <w:r w:rsidR="00C617F0">
        <w:t xml:space="preserve"> </w:t>
      </w:r>
      <w:r>
        <w:t>parameters. They can reason, generalize, and synthesize across domains. But</w:t>
      </w:r>
      <w:r w:rsidR="00C617F0">
        <w:t xml:space="preserve"> </w:t>
      </w:r>
      <w:r>
        <w:t>this implicit representation is opaque, cannot be updated without expensive</w:t>
      </w:r>
      <w:r w:rsidR="00C617F0">
        <w:t xml:space="preserve"> </w:t>
      </w:r>
      <w:r>
        <w:t>fine-tuning, and is prone to hallucination — generating plausible-sounding</w:t>
      </w:r>
      <w:r w:rsidR="00C617F0">
        <w:t xml:space="preserve"> </w:t>
      </w:r>
      <w:r>
        <w:t>but incorrect facts with no mechanism for ground-truth verification.</w:t>
      </w:r>
    </w:p>
    <w:p w14:paraId="664F9963" w14:textId="77777777" w:rsidR="008826B9" w:rsidRDefault="00000000">
      <w:pPr>
        <w:spacing w:after="80"/>
      </w:pPr>
      <w:r>
        <w:t>The field has responded with hybrid approaches: Retrieval-Augmented Generation</w:t>
      </w:r>
    </w:p>
    <w:p w14:paraId="52600536" w14:textId="3BE43A46" w:rsidR="008826B9" w:rsidRDefault="00000000">
      <w:pPr>
        <w:spacing w:after="80"/>
      </w:pPr>
      <w:r>
        <w:t>(RAG), Knowledge-Graph-augmented LLMs, and GraphRAG. In all of these, the KG</w:t>
      </w:r>
      <w:r w:rsidR="00C617F0">
        <w:t xml:space="preserve"> </w:t>
      </w:r>
      <w:r>
        <w:t xml:space="preserve">is a retrieval store </w:t>
      </w:r>
      <w:r>
        <w:lastRenderedPageBreak/>
        <w:t>and the LLM does the reasoning. The KG remains passive.</w:t>
      </w:r>
    </w:p>
    <w:p w14:paraId="0482F42E" w14:textId="0142B661" w:rsidR="008826B9" w:rsidRDefault="00000000">
      <w:pPr>
        <w:spacing w:after="80"/>
      </w:pPr>
      <w:r>
        <w:rPr>
          <w:b/>
        </w:rPr>
        <w:t>Parallax inverts this relationship.</w:t>
      </w:r>
      <w:r>
        <w:t xml:space="preserve"> The KG reasons. The LLM, if </w:t>
      </w:r>
      <w:proofErr w:type="spellStart"/>
      <w:proofErr w:type="gramStart"/>
      <w:r>
        <w:t>present,only</w:t>
      </w:r>
      <w:proofErr w:type="spellEnd"/>
      <w:proofErr w:type="gramEnd"/>
      <w:r>
        <w:t xml:space="preserve"> generates natural language from the KG's output. Every inference step is</w:t>
      </w:r>
      <w:r w:rsidR="00C617F0">
        <w:t xml:space="preserve"> </w:t>
      </w:r>
      <w:r>
        <w:t>a graph traversal, every conclusion is a path, and every path can be verified.</w:t>
      </w:r>
    </w:p>
    <w:p w14:paraId="2EDE2F13" w14:textId="77777777" w:rsidR="008826B9" w:rsidRDefault="00000000">
      <w:pPr>
        <w:pStyle w:val="Heading3"/>
      </w:pPr>
      <w:r>
        <w:t>1.2 The Core Observation</w:t>
      </w:r>
    </w:p>
    <w:p w14:paraId="1CC0C5BE" w14:textId="77777777" w:rsidR="008826B9" w:rsidRDefault="00000000">
      <w:pPr>
        <w:spacing w:after="80"/>
      </w:pPr>
      <w:r>
        <w:t>A Transformer's power comes from three mechanisms working together:</w:t>
      </w:r>
    </w:p>
    <w:p w14:paraId="79EF150D" w14:textId="1E79913F" w:rsidR="008826B9" w:rsidRDefault="00000000" w:rsidP="00C617F0">
      <w:pPr>
        <w:pStyle w:val="ListNumber"/>
        <w:spacing w:after="80"/>
      </w:pPr>
      <w:r w:rsidRPr="00C617F0">
        <w:rPr>
          <w:b/>
        </w:rPr>
        <w:t>Multi-head attention</w:t>
      </w:r>
      <w:r>
        <w:t>: different heads specialize on different</w:t>
      </w:r>
      <w:r w:rsidR="00C617F0">
        <w:t xml:space="preserve"> </w:t>
      </w:r>
      <w:r>
        <w:t>relational aspects of the input (syntactic, semantic, long-range, etc.)</w:t>
      </w:r>
    </w:p>
    <w:p w14:paraId="100530D1" w14:textId="38192CEF" w:rsidR="008826B9" w:rsidRDefault="00000000" w:rsidP="00C617F0">
      <w:pPr>
        <w:pStyle w:val="ListNumber"/>
        <w:spacing w:after="80"/>
      </w:pPr>
      <w:r w:rsidRPr="00C617F0">
        <w:rPr>
          <w:b/>
        </w:rPr>
        <w:t>Deep composition</w:t>
      </w:r>
      <w:r>
        <w:t>: each layer builds on the previous, allowing complex</w:t>
      </w:r>
      <w:r w:rsidR="00C617F0">
        <w:t xml:space="preserve"> </w:t>
      </w:r>
      <w:r>
        <w:t>multi-step reasoning</w:t>
      </w:r>
    </w:p>
    <w:p w14:paraId="3F06B7CD" w14:textId="750A9CBF" w:rsidR="008826B9" w:rsidRDefault="00000000" w:rsidP="00C617F0">
      <w:pPr>
        <w:pStyle w:val="ListNumber"/>
        <w:spacing w:after="80"/>
      </w:pPr>
      <w:r w:rsidRPr="00C617F0">
        <w:rPr>
          <w:b/>
        </w:rPr>
        <w:t>Positional awareness</w:t>
      </w:r>
      <w:r>
        <w:t>: the model knows where each token sits relative</w:t>
      </w:r>
      <w:r w:rsidR="00C617F0">
        <w:t xml:space="preserve"> </w:t>
      </w:r>
      <w:r>
        <w:t>to others</w:t>
      </w:r>
    </w:p>
    <w:p w14:paraId="7FC607FD" w14:textId="77777777" w:rsidR="008826B9" w:rsidRDefault="00000000">
      <w:pPr>
        <w:spacing w:after="80"/>
      </w:pPr>
      <w:r>
        <w:t>We observe that Knowledge Graphs have natural analogs for all three:</w:t>
      </w:r>
    </w:p>
    <w:p w14:paraId="5E3A9FB6" w14:textId="20FF0261" w:rsidR="008826B9" w:rsidRDefault="00000000" w:rsidP="00C617F0">
      <w:pPr>
        <w:pStyle w:val="ListNumber"/>
        <w:spacing w:after="80"/>
      </w:pPr>
      <w:r w:rsidRPr="00C617F0">
        <w:rPr>
          <w:b/>
        </w:rPr>
        <w:t>Community structure</w:t>
      </w:r>
      <w:r>
        <w:t xml:space="preserve"> serves the role of attention heads: nodes within</w:t>
      </w:r>
      <w:r w:rsidR="00C617F0">
        <w:t xml:space="preserve"> </w:t>
      </w:r>
      <w:r>
        <w:t>a community have strong mutual relevance; communities specialize on</w:t>
      </w:r>
      <w:r w:rsidR="00C617F0">
        <w:t xml:space="preserve"> </w:t>
      </w:r>
      <w:r>
        <w:t>different conceptual domains.</w:t>
      </w:r>
    </w:p>
    <w:p w14:paraId="531333CD" w14:textId="2F6F2B64" w:rsidR="008826B9" w:rsidRDefault="00000000" w:rsidP="00C617F0">
      <w:pPr>
        <w:pStyle w:val="ListNumber"/>
        <w:spacing w:after="80"/>
      </w:pPr>
      <w:r w:rsidRPr="00C617F0">
        <w:rPr>
          <w:b/>
        </w:rPr>
        <w:t>BFS hop depth</w:t>
      </w:r>
      <w:r>
        <w:t xml:space="preserve"> serves the role of layer depth: each hop is one step of</w:t>
      </w:r>
      <w:r w:rsidR="00C617F0">
        <w:t xml:space="preserve"> </w:t>
      </w:r>
      <w:r>
        <w:t>composed reasoning.</w:t>
      </w:r>
    </w:p>
    <w:p w14:paraId="375BEB27" w14:textId="2CD486FE" w:rsidR="008826B9" w:rsidRDefault="00000000" w:rsidP="00C617F0">
      <w:pPr>
        <w:pStyle w:val="ListNumber"/>
        <w:spacing w:after="80"/>
      </w:pPr>
      <w:r w:rsidRPr="00C617F0">
        <w:rPr>
          <w:b/>
        </w:rPr>
        <w:t>Graph-structural features</w:t>
      </w:r>
      <w:r>
        <w:t xml:space="preserve"> (PageRank, betweenness, degree) serve the</w:t>
      </w:r>
      <w:r w:rsidR="00C617F0">
        <w:t xml:space="preserve"> </w:t>
      </w:r>
      <w:r>
        <w:t>role of positional encoding: they tell the model where each entity sits in</w:t>
      </w:r>
      <w:r w:rsidR="00C617F0">
        <w:t xml:space="preserve"> </w:t>
      </w:r>
      <w:r>
        <w:t>the global information landscape.</w:t>
      </w:r>
    </w:p>
    <w:p w14:paraId="5F3093EF" w14:textId="1BE9E6CF" w:rsidR="008826B9" w:rsidRDefault="00000000">
      <w:pPr>
        <w:spacing w:after="80"/>
      </w:pPr>
      <w:r>
        <w:t>The question is: can these analogs be made operational — not merely</w:t>
      </w:r>
      <w:r w:rsidR="00C617F0">
        <w:t xml:space="preserve"> </w:t>
      </w:r>
      <w:r>
        <w:t>metaphorical? We argue yes, and demonstrate the architecture to do so.</w:t>
      </w:r>
    </w:p>
    <w:p w14:paraId="65A814A9" w14:textId="77777777" w:rsidR="008826B9" w:rsidRDefault="00000000">
      <w:pPr>
        <w:pStyle w:val="Heading3"/>
      </w:pPr>
      <w:r>
        <w:t>1.3 Contributions</w:t>
      </w:r>
    </w:p>
    <w:p w14:paraId="7C2D7341" w14:textId="77777777" w:rsidR="008826B9" w:rsidRDefault="00000000">
      <w:pPr>
        <w:spacing w:after="80"/>
      </w:pPr>
      <w:r>
        <w:t>This paper makes three primary contributions:</w:t>
      </w:r>
    </w:p>
    <w:p w14:paraId="2B4CEC1C" w14:textId="48EFCEE1" w:rsidR="008826B9" w:rsidRDefault="00000000" w:rsidP="00C617F0">
      <w:pPr>
        <w:pStyle w:val="ListNumber"/>
        <w:spacing w:after="80"/>
      </w:pPr>
      <w:r w:rsidRPr="00C617F0">
        <w:rPr>
          <w:b/>
        </w:rPr>
        <w:t>The Parallax architecture</w:t>
      </w:r>
      <w:r>
        <w:t>: a complete mapping of Transformer components</w:t>
      </w:r>
      <w:r w:rsidR="00C617F0">
        <w:t xml:space="preserve"> </w:t>
      </w:r>
      <w:r>
        <w:t>to KG operations, enabling multi-hop reasoning via graph traversal alone.</w:t>
      </w:r>
    </w:p>
    <w:p w14:paraId="618D42D8" w14:textId="05AB3789" w:rsidR="008826B9" w:rsidRDefault="00000000" w:rsidP="00C617F0">
      <w:pPr>
        <w:pStyle w:val="ListNumber"/>
        <w:spacing w:after="80"/>
      </w:pPr>
      <w:r w:rsidRPr="00C617F0">
        <w:rPr>
          <w:b/>
        </w:rPr>
        <w:t>Community-Structured Attention (CSA)</w:t>
      </w:r>
      <w:r>
        <w:t>: a novel attention mechanism using</w:t>
      </w:r>
      <w:r w:rsidR="00C617F0">
        <w:t xml:space="preserve"> </w:t>
      </w:r>
      <w:r>
        <w:t>community membership as a soft global constraint on graph traversal,</w:t>
      </w:r>
      <w:r w:rsidR="00C617F0">
        <w:t xml:space="preserve"> </w:t>
      </w:r>
      <w:r>
        <w:t>bridging the gap between local GAT-style attention and global Transformer-style attention.</w:t>
      </w:r>
    </w:p>
    <w:p w14:paraId="19D25DBE" w14:textId="556B10C5" w:rsidR="008826B9" w:rsidRDefault="00000000" w:rsidP="00C617F0">
      <w:pPr>
        <w:pStyle w:val="ListNumber"/>
        <w:spacing w:after="80"/>
      </w:pPr>
      <w:r w:rsidRPr="00C617F0">
        <w:rPr>
          <w:b/>
        </w:rPr>
        <w:t>Dual-Signal Community Fusion (DSCF)</w:t>
      </w:r>
      <w:r>
        <w:t>: a novel community detection</w:t>
      </w:r>
      <w:r w:rsidR="00C617F0">
        <w:t xml:space="preserve"> </w:t>
      </w:r>
      <w:r>
        <w:t>algorithm combining LPA majority-vote and modularity gain simultaneously</w:t>
      </w:r>
      <w:r w:rsidR="00C617F0">
        <w:t xml:space="preserve"> </w:t>
      </w:r>
      <w:r>
        <w:t>at each node update, producing communities with dual short-range/long-range</w:t>
      </w:r>
      <w:r w:rsidR="00C617F0">
        <w:t xml:space="preserve"> </w:t>
      </w:r>
      <w:r>
        <w:t>character that maps to multi-head attention's dual specialization.</w:t>
      </w:r>
    </w:p>
    <w:p w14:paraId="366311E6" w14:textId="77777777" w:rsidR="008826B9" w:rsidRDefault="00000000">
      <w:pPr>
        <w:pStyle w:val="Heading2"/>
      </w:pPr>
      <w:r>
        <w:t>2. Background and Related Work</w:t>
      </w:r>
    </w:p>
    <w:p w14:paraId="11B27029" w14:textId="77777777" w:rsidR="008826B9" w:rsidRDefault="00000000">
      <w:pPr>
        <w:pStyle w:val="Heading3"/>
      </w:pPr>
      <w:r>
        <w:t>2.1 Graph Neural Networks</w:t>
      </w:r>
    </w:p>
    <w:p w14:paraId="1804150D" w14:textId="424AAF2D" w:rsidR="008826B9" w:rsidRDefault="00000000">
      <w:pPr>
        <w:spacing w:after="80"/>
      </w:pPr>
      <w:r>
        <w:t>Graph Neural Networks (GNNs) [Scarselli et al., 2009] generalize neural</w:t>
      </w:r>
      <w:r w:rsidR="00C617F0">
        <w:t xml:space="preserve"> </w:t>
      </w:r>
      <w:r>
        <w:t>networks to graph-structured data. The message-passing paradigm [Gilmer et</w:t>
      </w:r>
      <w:r w:rsidR="00C617F0">
        <w:t xml:space="preserve"> </w:t>
      </w:r>
      <w:r>
        <w:t>al., 2017] defines node updates as aggregations of neighbor representations.</w:t>
      </w:r>
    </w:p>
    <w:p w14:paraId="26333C07" w14:textId="1A3F861F" w:rsidR="008826B9" w:rsidRDefault="00000000">
      <w:pPr>
        <w:spacing w:after="80"/>
      </w:pPr>
      <w:r>
        <w:t>Graph Attention Networks (GATs) [Velickovic et al., 2018] introduce learned</w:t>
      </w:r>
      <w:r w:rsidR="00C617F0">
        <w:t xml:space="preserve"> </w:t>
      </w:r>
      <w:r>
        <w:t>attention weights between connected nodes. Key limitations for our purposes:</w:t>
      </w:r>
    </w:p>
    <w:p w14:paraId="1692A6B2" w14:textId="77777777" w:rsidR="008826B9" w:rsidRDefault="00000000">
      <w:pPr>
        <w:spacing w:after="80"/>
      </w:pPr>
      <w:r>
        <w:t>(a) attention is restricted to direct neighbors — no global context;</w:t>
      </w:r>
    </w:p>
    <w:p w14:paraId="7EAC67E1" w14:textId="40FC1658" w:rsidR="008826B9" w:rsidRDefault="00000000">
      <w:pPr>
        <w:spacing w:after="80"/>
      </w:pPr>
      <w:r>
        <w:t>(b) communities are not considered; (c) training labels required.</w:t>
      </w:r>
      <w:r w:rsidR="00C617F0">
        <w:t xml:space="preserve"> </w:t>
      </w:r>
      <w:proofErr w:type="spellStart"/>
      <w:r>
        <w:t>GraphSAGE</w:t>
      </w:r>
      <w:proofErr w:type="spellEnd"/>
      <w:r>
        <w:t xml:space="preserve"> [Hamilton et al., 2017] samples and aggregates local neighborhoods</w:t>
      </w:r>
      <w:r w:rsidR="00C617F0">
        <w:t xml:space="preserve"> </w:t>
      </w:r>
      <w:r>
        <w:t>but similarly lacks global structural awareness.</w:t>
      </w:r>
    </w:p>
    <w:p w14:paraId="00764C68" w14:textId="5CF5D3D6" w:rsidR="008826B9" w:rsidRDefault="00000000">
      <w:pPr>
        <w:spacing w:after="80"/>
      </w:pPr>
      <w:r>
        <w:t>None of these use community structure as an organizational principle for</w:t>
      </w:r>
      <w:r w:rsidR="00C617F0">
        <w:t xml:space="preserve"> </w:t>
      </w:r>
      <w:r>
        <w:t>attention.</w:t>
      </w:r>
    </w:p>
    <w:p w14:paraId="555DDB97" w14:textId="77777777" w:rsidR="008826B9" w:rsidRDefault="00000000">
      <w:pPr>
        <w:pStyle w:val="Heading3"/>
      </w:pPr>
      <w:r>
        <w:t>2.2 Knowledge Graph Reasoning</w:t>
      </w:r>
    </w:p>
    <w:p w14:paraId="7391F743" w14:textId="58B65A00" w:rsidR="008826B9" w:rsidRDefault="00000000">
      <w:pPr>
        <w:spacing w:after="80"/>
      </w:pPr>
      <w:r>
        <w:t xml:space="preserve">Early KG reasoning systems used rule-based </w:t>
      </w:r>
      <w:r w:rsidR="00C617F0">
        <w:t>a</w:t>
      </w:r>
      <w:r>
        <w:t xml:space="preserve">pproaches (AMIE [Galarraga et al.,2013]) or embedding-based methods (TransE [Bordes et al., </w:t>
      </w:r>
      <w:r w:rsidR="00C617F0">
        <w:t>2</w:t>
      </w:r>
      <w:r>
        <w:t xml:space="preserve">013], </w:t>
      </w:r>
      <w:proofErr w:type="spellStart"/>
      <w:r>
        <w:t>RotatE</w:t>
      </w:r>
      <w:proofErr w:type="spellEnd"/>
      <w:r>
        <w:t xml:space="preserve"> [Sun</w:t>
      </w:r>
    </w:p>
    <w:p w14:paraId="2382CA41" w14:textId="483DE7B4" w:rsidR="008826B9" w:rsidRDefault="00000000">
      <w:pPr>
        <w:spacing w:after="80"/>
      </w:pPr>
      <w:r>
        <w:t>et al., 2019]). These methods produce entity embeddings but do not perform</w:t>
      </w:r>
      <w:r w:rsidR="00C617F0">
        <w:t xml:space="preserve"> </w:t>
      </w:r>
      <w:r>
        <w:t>multi-hop traversal in the attention-mechanism sense.</w:t>
      </w:r>
    </w:p>
    <w:p w14:paraId="799B337F" w14:textId="192980C3" w:rsidR="008826B9" w:rsidRDefault="00000000">
      <w:pPr>
        <w:spacing w:after="80"/>
      </w:pPr>
      <w:r>
        <w:t>Path-based reasoning approaches (DeepPath [Xiong et al., 2017], MINERVA [Das</w:t>
      </w:r>
      <w:r w:rsidR="00C617F0">
        <w:t xml:space="preserve"> </w:t>
      </w:r>
      <w:r>
        <w:t>et al., 2018]) use</w:t>
      </w:r>
      <w:r w:rsidR="00C617F0">
        <w:t xml:space="preserve"> r</w:t>
      </w:r>
      <w:r>
        <w:t>einforcement learning to find paths. These are closer to</w:t>
      </w:r>
      <w:r w:rsidR="00C617F0">
        <w:t xml:space="preserve"> </w:t>
      </w:r>
      <w:r>
        <w:t>our goal but require training data and do not use</w:t>
      </w:r>
      <w:r w:rsidR="00C617F0">
        <w:t xml:space="preserve"> </w:t>
      </w:r>
      <w:r>
        <w:t>community structure.</w:t>
      </w:r>
    </w:p>
    <w:p w14:paraId="52138E97" w14:textId="77777777" w:rsidR="008826B9" w:rsidRDefault="00000000">
      <w:pPr>
        <w:pStyle w:val="Heading3"/>
      </w:pPr>
      <w:r>
        <w:t>2.3 LLM + KG Hybrid Systems</w:t>
      </w:r>
    </w:p>
    <w:p w14:paraId="3E8B482A" w14:textId="06B51257" w:rsidR="008826B9" w:rsidRDefault="00000000">
      <w:pPr>
        <w:spacing w:after="80"/>
      </w:pPr>
      <w:r>
        <w:t>KG-GPT [Yao et al., 2023], KGPT [Chen et al., 2020], and related systems</w:t>
      </w:r>
      <w:r w:rsidR="00C617F0">
        <w:t xml:space="preserve"> </w:t>
      </w:r>
      <w:r>
        <w:t>connect KGs to LLMs as retrieval stores. The LLM always performs the</w:t>
      </w:r>
      <w:r w:rsidR="00C617F0">
        <w:t xml:space="preserve"> </w:t>
      </w:r>
      <w:r>
        <w:t>reasoning step; the KG is passive.</w:t>
      </w:r>
    </w:p>
    <w:p w14:paraId="59FC791B" w14:textId="56072E6B" w:rsidR="008826B9" w:rsidRDefault="00000000">
      <w:pPr>
        <w:spacing w:after="80"/>
      </w:pPr>
      <w:r>
        <w:t>GraphRAG [Edge et al., 2024] uses community detection (Leiden)</w:t>
      </w:r>
      <w:r w:rsidR="00C617F0">
        <w:t xml:space="preserve"> </w:t>
      </w:r>
      <w:r>
        <w:t xml:space="preserve">to summarize graph clusters as text, </w:t>
      </w:r>
      <w:r>
        <w:lastRenderedPageBreak/>
        <w:t>which is then passed to an LLM for</w:t>
      </w:r>
      <w:r w:rsidR="00C617F0">
        <w:t xml:space="preserve"> </w:t>
      </w:r>
      <w:r>
        <w:t>RAG. This is the closest existing work. However:</w:t>
      </w:r>
    </w:p>
    <w:p w14:paraId="45BED5DA" w14:textId="77777777" w:rsidR="008826B9" w:rsidRDefault="00000000">
      <w:pPr>
        <w:pStyle w:val="ListBullet"/>
        <w:spacing w:after="20"/>
        <w:ind w:left="216"/>
      </w:pPr>
      <w:r>
        <w:t>Communities are summarized as static text chunks, not used as attention heads</w:t>
      </w:r>
    </w:p>
    <w:p w14:paraId="451EEC41" w14:textId="77777777" w:rsidR="008826B9" w:rsidRDefault="00000000">
      <w:pPr>
        <w:pStyle w:val="ListBullet"/>
        <w:spacing w:after="20"/>
        <w:ind w:left="216"/>
      </w:pPr>
      <w:r>
        <w:t>The LLM performs all reasoning</w:t>
      </w:r>
    </w:p>
    <w:p w14:paraId="4E5A4E35" w14:textId="77777777" w:rsidR="008826B9" w:rsidRDefault="00000000">
      <w:pPr>
        <w:pStyle w:val="ListBullet"/>
        <w:spacing w:after="20"/>
        <w:ind w:left="216"/>
      </w:pPr>
      <w:r>
        <w:t>Paths are not returned or made interpretable</w:t>
      </w:r>
    </w:p>
    <w:p w14:paraId="797723DD" w14:textId="77777777" w:rsidR="008826B9" w:rsidRDefault="00000000">
      <w:pPr>
        <w:pStyle w:val="ListBullet"/>
        <w:spacing w:after="20"/>
        <w:ind w:left="216"/>
      </w:pPr>
      <w:r>
        <w:t>The system is not graph-agnostic (designed for Microsoft's pipeline)</w:t>
      </w:r>
    </w:p>
    <w:p w14:paraId="282E1872" w14:textId="554C3FD8" w:rsidR="008826B9" w:rsidRDefault="00000000">
      <w:pPr>
        <w:spacing w:after="80"/>
      </w:pPr>
      <w:r>
        <w:t>RAPTOR [Sarthi et al., 2024] builds hierarchical text clusters for RAG but</w:t>
      </w:r>
      <w:r w:rsidR="002F04E2">
        <w:t xml:space="preserve"> </w:t>
      </w:r>
      <w:r>
        <w:t>operates on documents, not graphs, and uses tree structure rather than</w:t>
      </w:r>
      <w:r w:rsidR="002F04E2">
        <w:t xml:space="preserve"> </w:t>
      </w:r>
      <w:r>
        <w:t>community structure.</w:t>
      </w:r>
    </w:p>
    <w:p w14:paraId="0B6C85D7" w14:textId="77777777" w:rsidR="008826B9" w:rsidRDefault="00000000">
      <w:pPr>
        <w:pStyle w:val="Heading3"/>
      </w:pPr>
      <w:r>
        <w:t>2.4 Community Detection</w:t>
      </w:r>
    </w:p>
    <w:p w14:paraId="19968D70" w14:textId="641F8AC7" w:rsidR="008826B9" w:rsidRDefault="00000000">
      <w:pPr>
        <w:spacing w:after="80"/>
      </w:pPr>
      <w:r>
        <w:t>The Louvain algorithm [Blondel et al., 2008] optimizes modularity greedily</w:t>
      </w:r>
      <w:r w:rsidR="002F04E2">
        <w:t xml:space="preserve"> </w:t>
      </w:r>
      <w:r>
        <w:t>but can produce internally disconnected communities. Leiden [</w:t>
      </w:r>
      <w:proofErr w:type="spellStart"/>
      <w:r>
        <w:t>Traag</w:t>
      </w:r>
      <w:proofErr w:type="spellEnd"/>
      <w:r>
        <w:t xml:space="preserve"> et al.,</w:t>
      </w:r>
      <w:r w:rsidR="002F04E2">
        <w:t xml:space="preserve"> </w:t>
      </w:r>
      <w:r>
        <w:t>2019] fixes this with a refinement phase guaranteeing internal connectivity.</w:t>
      </w:r>
    </w:p>
    <w:p w14:paraId="48D1B7A6" w14:textId="2ED33114" w:rsidR="008826B9" w:rsidRDefault="00000000">
      <w:pPr>
        <w:spacing w:after="80"/>
      </w:pPr>
      <w:r>
        <w:t>Label Propagation [Raghavan et al., 2007] is fast and unsupervised but</w:t>
      </w:r>
      <w:r w:rsidR="002F04E2">
        <w:t xml:space="preserve"> </w:t>
      </w:r>
      <w:r>
        <w:t>non-deterministic and produces variable quality.</w:t>
      </w:r>
    </w:p>
    <w:p w14:paraId="1C405171" w14:textId="07FE8BDF" w:rsidR="008826B9" w:rsidRDefault="00000000">
      <w:pPr>
        <w:spacing w:after="80"/>
      </w:pPr>
      <w:r>
        <w:rPr>
          <w:b/>
        </w:rPr>
        <w:t>DSCF</w:t>
      </w:r>
      <w:r>
        <w:t xml:space="preserve"> (this work) combines LPA and Leiden signals simultaneously at each</w:t>
      </w:r>
      <w:r w:rsidR="002F04E2">
        <w:t xml:space="preserve"> </w:t>
      </w:r>
      <w:r>
        <w:t>node update, using a temperature-annealing schedule. See Section 4.2.</w:t>
      </w:r>
    </w:p>
    <w:p w14:paraId="6A812135" w14:textId="77777777" w:rsidR="008826B9" w:rsidRDefault="00000000">
      <w:pPr>
        <w:spacing w:after="80"/>
      </w:pPr>
      <w:r>
        <w:rPr>
          <w:b/>
        </w:rPr>
        <w:t>DSCF is non-deterministic</w:t>
      </w:r>
      <w:r>
        <w:t xml:space="preserve"> (inherits LPA's shuffle-order sensitivity).</w:t>
      </w:r>
    </w:p>
    <w:p w14:paraId="1F430712" w14:textId="3D9A8164" w:rsidR="008826B9" w:rsidRDefault="00000000">
      <w:pPr>
        <w:spacing w:after="80"/>
      </w:pPr>
      <w:r>
        <w:t>For reproducible results: run 3-5 trials and select the partition with</w:t>
      </w:r>
      <w:r w:rsidR="002F04E2">
        <w:t xml:space="preserve"> </w:t>
      </w:r>
      <w:r>
        <w:t>highest modularity score. For production: seed the RNG and document the seed.</w:t>
      </w:r>
    </w:p>
    <w:p w14:paraId="6972F12A" w14:textId="77777777" w:rsidR="008826B9" w:rsidRDefault="00000000">
      <w:pPr>
        <w:pStyle w:val="Heading2"/>
      </w:pPr>
      <w:r>
        <w:t>3. The Structural Equivalence</w:t>
      </w:r>
    </w:p>
    <w:p w14:paraId="3F8C90CC" w14:textId="435B177C" w:rsidR="008826B9" w:rsidRDefault="00000000">
      <w:pPr>
        <w:spacing w:after="80"/>
      </w:pPr>
      <w:r>
        <w:t>We establish a complete operational mapping between Transformer components</w:t>
      </w:r>
      <w:r w:rsidR="002F04E2">
        <w:t xml:space="preserve"> </w:t>
      </w:r>
      <w:r>
        <w:t>and KG operations. This is not analogy — each mapping is functional.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9"/>
        <w:gridCol w:w="1658"/>
        <w:gridCol w:w="1403"/>
      </w:tblGrid>
      <w:tr w:rsidR="008826B9" w14:paraId="3C69A226" w14:textId="77777777" w:rsidTr="002F04E2">
        <w:tc>
          <w:tcPr>
            <w:tcW w:w="1507" w:type="dxa"/>
            <w:shd w:val="clear" w:color="auto" w:fill="D3D3D3"/>
          </w:tcPr>
          <w:p w14:paraId="0E9BB129" w14:textId="77777777" w:rsidR="008826B9" w:rsidRDefault="00000000">
            <w:pPr>
              <w:spacing w:before="20" w:after="20"/>
            </w:pPr>
            <w:r>
              <w:rPr>
                <w:b/>
                <w:sz w:val="17"/>
              </w:rPr>
              <w:t>Transformer Component</w:t>
            </w:r>
          </w:p>
        </w:tc>
        <w:tc>
          <w:tcPr>
            <w:tcW w:w="1751" w:type="dxa"/>
            <w:shd w:val="clear" w:color="auto" w:fill="D3D3D3"/>
          </w:tcPr>
          <w:p w14:paraId="05E83D93" w14:textId="77777777" w:rsidR="008826B9" w:rsidRDefault="00000000">
            <w:pPr>
              <w:spacing w:before="20" w:after="20"/>
            </w:pPr>
            <w:r>
              <w:rPr>
                <w:b/>
                <w:sz w:val="17"/>
              </w:rPr>
              <w:t>Parallax (KG) Equivalent</w:t>
            </w:r>
          </w:p>
        </w:tc>
        <w:tc>
          <w:tcPr>
            <w:tcW w:w="1458" w:type="dxa"/>
            <w:shd w:val="clear" w:color="auto" w:fill="D3D3D3"/>
          </w:tcPr>
          <w:p w14:paraId="398EF569" w14:textId="77777777" w:rsidR="008826B9" w:rsidRDefault="00000000">
            <w:pPr>
              <w:spacing w:before="20" w:after="20"/>
            </w:pPr>
            <w:r>
              <w:rPr>
                <w:b/>
                <w:sz w:val="17"/>
              </w:rPr>
              <w:t>Notes</w:t>
            </w:r>
          </w:p>
        </w:tc>
      </w:tr>
      <w:tr w:rsidR="008826B9" w14:paraId="4765507D" w14:textId="77777777" w:rsidTr="002F04E2">
        <w:tc>
          <w:tcPr>
            <w:tcW w:w="1507" w:type="dxa"/>
          </w:tcPr>
          <w:p w14:paraId="3B7E5FF3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Token</w:t>
            </w:r>
          </w:p>
        </w:tc>
        <w:tc>
          <w:tcPr>
            <w:tcW w:w="1751" w:type="dxa"/>
          </w:tcPr>
          <w:p w14:paraId="7A33C670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Entity or Relation</w:t>
            </w:r>
          </w:p>
        </w:tc>
        <w:tc>
          <w:tcPr>
            <w:tcW w:w="1458" w:type="dxa"/>
          </w:tcPr>
          <w:p w14:paraId="2F50BCBC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Atomic unit of information</w:t>
            </w:r>
          </w:p>
        </w:tc>
      </w:tr>
      <w:tr w:rsidR="008826B9" w14:paraId="3A25F028" w14:textId="77777777" w:rsidTr="002F04E2">
        <w:tc>
          <w:tcPr>
            <w:tcW w:w="1507" w:type="dxa"/>
          </w:tcPr>
          <w:p w14:paraId="14CD9D3C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Vocabulary</w:t>
            </w:r>
          </w:p>
        </w:tc>
        <w:tc>
          <w:tcPr>
            <w:tcW w:w="1751" w:type="dxa"/>
          </w:tcPr>
          <w:p w14:paraId="2F15C7C3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Entity type taxonomy</w:t>
            </w:r>
          </w:p>
        </w:tc>
        <w:tc>
          <w:tcPr>
            <w:tcW w:w="1458" w:type="dxa"/>
          </w:tcPr>
          <w:p w14:paraId="719D49D2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Closed set of possible types</w:t>
            </w:r>
          </w:p>
        </w:tc>
      </w:tr>
      <w:tr w:rsidR="008826B9" w14:paraId="088C852A" w14:textId="77777777" w:rsidTr="002F04E2">
        <w:tc>
          <w:tcPr>
            <w:tcW w:w="1507" w:type="dxa"/>
          </w:tcPr>
          <w:p w14:paraId="5C7AF38A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Token embedding</w:t>
            </w:r>
          </w:p>
        </w:tc>
        <w:tc>
          <w:tcPr>
            <w:tcW w:w="1751" w:type="dxa"/>
          </w:tcPr>
          <w:p w14:paraId="73DDDA22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Entity embedding (TransE/RotatE)</w:t>
            </w:r>
          </w:p>
        </w:tc>
        <w:tc>
          <w:tcPr>
            <w:tcW w:w="1458" w:type="dxa"/>
          </w:tcPr>
          <w:p w14:paraId="210644DD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Dense vector per entity</w:t>
            </w:r>
          </w:p>
        </w:tc>
      </w:tr>
      <w:tr w:rsidR="008826B9" w14:paraId="51B83CF2" w14:textId="77777777" w:rsidTr="002F04E2">
        <w:tc>
          <w:tcPr>
            <w:tcW w:w="1507" w:type="dxa"/>
          </w:tcPr>
          <w:p w14:paraId="11DD5C8D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Positional encoding</w:t>
            </w:r>
          </w:p>
        </w:tc>
        <w:tc>
          <w:tcPr>
            <w:tcW w:w="1751" w:type="dxa"/>
          </w:tcPr>
          <w:p w14:paraId="74343ADA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Structural encoding (PR, BW, deg)</w:t>
            </w:r>
          </w:p>
        </w:tc>
        <w:tc>
          <w:tcPr>
            <w:tcW w:w="1458" w:type="dxa"/>
          </w:tcPr>
          <w:p w14:paraId="12C2AECA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Where entity sits globally</w:t>
            </w:r>
          </w:p>
        </w:tc>
      </w:tr>
      <w:tr w:rsidR="008826B9" w14:paraId="3A2B3DAE" w14:textId="77777777" w:rsidTr="002F04E2">
        <w:tc>
          <w:tcPr>
            <w:tcW w:w="1507" w:type="dxa"/>
          </w:tcPr>
          <w:p w14:paraId="2406E748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Attention head</w:t>
            </w:r>
          </w:p>
        </w:tc>
        <w:tc>
          <w:tcPr>
            <w:tcW w:w="1751" w:type="dxa"/>
          </w:tcPr>
          <w:p w14:paraId="37E3870E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Community cluster (DSCF)</w:t>
            </w:r>
          </w:p>
        </w:tc>
        <w:tc>
          <w:tcPr>
            <w:tcW w:w="1458" w:type="dxa"/>
          </w:tcPr>
          <w:p w14:paraId="2EC0EC05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Specialized relational context</w:t>
            </w:r>
          </w:p>
        </w:tc>
      </w:tr>
      <w:tr w:rsidR="008826B9" w14:paraId="0D1E9EC7" w14:textId="77777777" w:rsidTr="002F04E2">
        <w:tc>
          <w:tcPr>
            <w:tcW w:w="1507" w:type="dxa"/>
          </w:tcPr>
          <w:p w14:paraId="27EA0917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Attention weight</w:t>
            </w:r>
          </w:p>
        </w:tc>
        <w:tc>
          <w:tcPr>
            <w:tcW w:w="1751" w:type="dxa"/>
          </w:tcPr>
          <w:p w14:paraId="586B78C4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CSA weight formula</w:t>
            </w:r>
          </w:p>
        </w:tc>
        <w:tc>
          <w:tcPr>
            <w:tcW w:w="1458" w:type="dxa"/>
          </w:tcPr>
          <w:p w14:paraId="2E04E6FF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Sim + community + edge + distance</w:t>
            </w:r>
          </w:p>
        </w:tc>
      </w:tr>
      <w:tr w:rsidR="008826B9" w14:paraId="3EDA23C7" w14:textId="77777777" w:rsidTr="002F04E2">
        <w:tc>
          <w:tcPr>
            <w:tcW w:w="1507" w:type="dxa"/>
          </w:tcPr>
          <w:p w14:paraId="6ABDFF79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Context window</w:t>
            </w:r>
          </w:p>
        </w:tc>
        <w:tc>
          <w:tcPr>
            <w:tcW w:w="1751" w:type="dxa"/>
          </w:tcPr>
          <w:p w14:paraId="15FEB43A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Ego-network radius R</w:t>
            </w:r>
          </w:p>
        </w:tc>
        <w:tc>
          <w:tcPr>
            <w:tcW w:w="1458" w:type="dxa"/>
          </w:tcPr>
          <w:p w14:paraId="6754E4CB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How far to traverse</w:t>
            </w:r>
          </w:p>
        </w:tc>
      </w:tr>
      <w:tr w:rsidR="008826B9" w14:paraId="43E0F658" w14:textId="77777777" w:rsidTr="002F04E2">
        <w:tc>
          <w:tcPr>
            <w:tcW w:w="1507" w:type="dxa"/>
          </w:tcPr>
          <w:p w14:paraId="519B4F93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Layer depth L</w:t>
            </w:r>
          </w:p>
        </w:tc>
        <w:tc>
          <w:tcPr>
            <w:tcW w:w="1751" w:type="dxa"/>
          </w:tcPr>
          <w:p w14:paraId="4E48A2C7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BFS hop count</w:t>
            </w:r>
          </w:p>
        </w:tc>
        <w:tc>
          <w:tcPr>
            <w:tcW w:w="1458" w:type="dxa"/>
          </w:tcPr>
          <w:p w14:paraId="5399871B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Reasoning step count</w:t>
            </w:r>
          </w:p>
        </w:tc>
      </w:tr>
      <w:tr w:rsidR="008826B9" w14:paraId="7B4B8043" w14:textId="77777777" w:rsidTr="002F04E2">
        <w:tc>
          <w:tcPr>
            <w:tcW w:w="1507" w:type="dxa"/>
          </w:tcPr>
          <w:p w14:paraId="28575826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Feed-forward sublayer</w:t>
            </w:r>
          </w:p>
        </w:tc>
        <w:tc>
          <w:tcPr>
            <w:tcW w:w="1751" w:type="dxa"/>
          </w:tcPr>
          <w:p w14:paraId="39DD7CE7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Entity-type projection</w:t>
            </w:r>
          </w:p>
        </w:tc>
        <w:tc>
          <w:tcPr>
            <w:tcW w:w="1458" w:type="dxa"/>
          </w:tcPr>
          <w:p w14:paraId="010D6E42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Type-specific transformation</w:t>
            </w:r>
          </w:p>
        </w:tc>
      </w:tr>
      <w:tr w:rsidR="008826B9" w14:paraId="3F34189F" w14:textId="77777777" w:rsidTr="002F04E2">
        <w:tc>
          <w:tcPr>
            <w:tcW w:w="1507" w:type="dxa"/>
          </w:tcPr>
          <w:p w14:paraId="1A848394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Residual connection</w:t>
            </w:r>
          </w:p>
        </w:tc>
        <w:tc>
          <w:tcPr>
            <w:tcW w:w="1751" w:type="dxa"/>
          </w:tcPr>
          <w:p w14:paraId="68B87FBB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Previous-hop embedding</w:t>
            </w:r>
          </w:p>
        </w:tc>
        <w:tc>
          <w:tcPr>
            <w:tcW w:w="1458" w:type="dxa"/>
          </w:tcPr>
          <w:p w14:paraId="09092744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Prevents information loss</w:t>
            </w:r>
          </w:p>
        </w:tc>
      </w:tr>
      <w:tr w:rsidR="008826B9" w14:paraId="3BDA35BF" w14:textId="77777777" w:rsidTr="002F04E2">
        <w:tc>
          <w:tcPr>
            <w:tcW w:w="1507" w:type="dxa"/>
          </w:tcPr>
          <w:p w14:paraId="4CA15916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Layer normalization</w:t>
            </w:r>
          </w:p>
        </w:tc>
        <w:tc>
          <w:tcPr>
            <w:tcW w:w="1751" w:type="dxa"/>
          </w:tcPr>
          <w:p w14:paraId="64E38C36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Embedding normalization</w:t>
            </w:r>
          </w:p>
        </w:tc>
        <w:tc>
          <w:tcPr>
            <w:tcW w:w="1458" w:type="dxa"/>
          </w:tcPr>
          <w:p w14:paraId="0886F10D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Prevents value explosion</w:t>
            </w:r>
          </w:p>
        </w:tc>
      </w:tr>
      <w:tr w:rsidR="008826B9" w14:paraId="714E3AE1" w14:textId="77777777" w:rsidTr="002F04E2">
        <w:tc>
          <w:tcPr>
            <w:tcW w:w="1507" w:type="dxa"/>
          </w:tcPr>
          <w:p w14:paraId="3D4CB8CD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Output projection</w:t>
            </w:r>
          </w:p>
        </w:tc>
        <w:tc>
          <w:tcPr>
            <w:tcW w:w="1751" w:type="dxa"/>
          </w:tcPr>
          <w:p w14:paraId="435A7733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Path decoder / ranker</w:t>
            </w:r>
          </w:p>
        </w:tc>
        <w:tc>
          <w:tcPr>
            <w:tcW w:w="1458" w:type="dxa"/>
          </w:tcPr>
          <w:p w14:paraId="009BBA7F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Maps traversal to answer</w:t>
            </w:r>
          </w:p>
        </w:tc>
      </w:tr>
      <w:tr w:rsidR="008826B9" w14:paraId="39E537CA" w14:textId="77777777" w:rsidTr="002F04E2">
        <w:tc>
          <w:tcPr>
            <w:tcW w:w="1507" w:type="dxa"/>
          </w:tcPr>
          <w:p w14:paraId="6135B20A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KV cache</w:t>
            </w:r>
          </w:p>
        </w:tc>
        <w:tc>
          <w:tcPr>
            <w:tcW w:w="1751" w:type="dxa"/>
          </w:tcPr>
          <w:p w14:paraId="63FC0904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Materialized path store</w:t>
            </w:r>
          </w:p>
        </w:tc>
        <w:tc>
          <w:tcPr>
            <w:tcW w:w="1458" w:type="dxa"/>
          </w:tcPr>
          <w:p w14:paraId="56F2C10F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Reuse traversal across queries</w:t>
            </w:r>
          </w:p>
        </w:tc>
      </w:tr>
    </w:tbl>
    <w:p w14:paraId="299A03F8" w14:textId="77777777" w:rsidR="008826B9" w:rsidRDefault="008826B9">
      <w:pPr>
        <w:spacing w:after="80"/>
      </w:pPr>
    </w:p>
    <w:p w14:paraId="22B6C9A5" w14:textId="5250F8AB" w:rsidR="008826B9" w:rsidRDefault="00000000">
      <w:pPr>
        <w:spacing w:after="80"/>
      </w:pPr>
      <w:r>
        <w:t>This equivalence has a critical implication: **the number of attention heads is</w:t>
      </w:r>
      <w:r w:rsidR="002F04E2">
        <w:t xml:space="preserve"> </w:t>
      </w:r>
      <w:r>
        <w:t>not a hyperparameter in Parallax — it is determined by the graph's own community</w:t>
      </w:r>
      <w:r w:rsidR="002F04E2">
        <w:t xml:space="preserve"> </w:t>
      </w:r>
      <w:proofErr w:type="gramStart"/>
      <w:r>
        <w:t>structure.*</w:t>
      </w:r>
      <w:proofErr w:type="gramEnd"/>
      <w:r>
        <w:t>* A graph with 12 natural communities has 12 attention heads. A graph</w:t>
      </w:r>
      <w:r w:rsidR="002F04E2">
        <w:t xml:space="preserve"> </w:t>
      </w:r>
      <w:r>
        <w:t>with 200 communities has 200. The architecture adapts to the data.</w:t>
      </w:r>
    </w:p>
    <w:p w14:paraId="59628F8F" w14:textId="77777777" w:rsidR="008826B9" w:rsidRDefault="00000000">
      <w:pPr>
        <w:pStyle w:val="Heading2"/>
      </w:pPr>
      <w:r>
        <w:t>4. The Parallax Architecture</w:t>
      </w:r>
    </w:p>
    <w:p w14:paraId="352A3B9D" w14:textId="77777777" w:rsidR="008826B9" w:rsidRDefault="00000000">
      <w:pPr>
        <w:pStyle w:val="Heading3"/>
      </w:pPr>
      <w:r>
        <w:t>4.1 Community-Structured Attention (CSA)</w:t>
      </w:r>
    </w:p>
    <w:p w14:paraId="4D206446" w14:textId="1F8CF360" w:rsidR="008826B9" w:rsidRDefault="00000000">
      <w:pPr>
        <w:spacing w:after="80"/>
      </w:pPr>
      <w:r>
        <w:t>CSA computes attention weights for graph traversal that incorporate both local</w:t>
      </w:r>
      <w:r w:rsidR="002F04E2">
        <w:t xml:space="preserve"> </w:t>
      </w:r>
      <w:r>
        <w:t>graph topology and global community structure.</w:t>
      </w:r>
    </w:p>
    <w:p w14:paraId="6EB3A3C6" w14:textId="77777777" w:rsidR="008826B9" w:rsidRDefault="00000000">
      <w:pPr>
        <w:spacing w:after="80"/>
      </w:pPr>
      <w:r>
        <w:rPr>
          <w:b/>
        </w:rPr>
        <w:t>Attention weight formula:</w:t>
      </w:r>
    </w:p>
    <w:p w14:paraId="7C9ED4AB" w14:textId="77777777" w:rsidR="008826B9" w:rsidRDefault="00000000">
      <w:pPr>
        <w:spacing w:after="80"/>
      </w:pPr>
      <w:r>
        <w:t>For entity u attending to entity v at traversal hop k:</w:t>
      </w:r>
    </w:p>
    <w:p w14:paraId="74519A21" w14:textId="77777777" w:rsidR="008826B9" w:rsidRDefault="00000000">
      <w:pPr>
        <w:pStyle w:val="CodeBlock"/>
      </w:pPr>
      <w:r>
        <w:t>a(u, v, k) = σ(</w:t>
      </w:r>
    </w:p>
    <w:p w14:paraId="7992E77C" w14:textId="77777777" w:rsidR="008826B9" w:rsidRDefault="00000000">
      <w:pPr>
        <w:pStyle w:val="CodeBlock"/>
      </w:pPr>
      <w:r>
        <w:t xml:space="preserve">    α · cosine_sim(emb(u), emb(v))</w:t>
      </w:r>
    </w:p>
    <w:p w14:paraId="13C777DC" w14:textId="77777777" w:rsidR="008826B9" w:rsidRDefault="00000000">
      <w:pPr>
        <w:pStyle w:val="CodeBlock"/>
      </w:pPr>
      <w:r>
        <w:t xml:space="preserve">  + β · community_score(u, v)</w:t>
      </w:r>
    </w:p>
    <w:p w14:paraId="664DF77B" w14:textId="77777777" w:rsidR="008826B9" w:rsidRDefault="00000000">
      <w:pPr>
        <w:pStyle w:val="CodeBlock"/>
      </w:pPr>
      <w:r>
        <w:t xml:space="preserve">  + γ · edge_type_weight(type(u → v))</w:t>
      </w:r>
    </w:p>
    <w:p w14:paraId="581C0B3D" w14:textId="77777777" w:rsidR="008826B9" w:rsidRDefault="00000000">
      <w:pPr>
        <w:pStyle w:val="CodeBlock"/>
      </w:pPr>
      <w:r>
        <w:t xml:space="preserve">  - δ · normalized_distance(u, v)</w:t>
      </w:r>
    </w:p>
    <w:p w14:paraId="46E81008" w14:textId="77777777" w:rsidR="008826B9" w:rsidRDefault="00000000">
      <w:pPr>
        <w:pStyle w:val="CodeBlock"/>
      </w:pPr>
      <w:r>
        <w:t xml:space="preserve">  + ε · hop_decay(k)</w:t>
      </w:r>
    </w:p>
    <w:p w14:paraId="4FBBD9D3" w14:textId="77777777" w:rsidR="008826B9" w:rsidRDefault="00000000">
      <w:pPr>
        <w:pStyle w:val="CodeBlock"/>
      </w:pPr>
      <w:r>
        <w:t>)</w:t>
      </w:r>
    </w:p>
    <w:p w14:paraId="74A04219" w14:textId="77777777" w:rsidR="008826B9" w:rsidRDefault="008826B9">
      <w:pPr>
        <w:spacing w:after="80"/>
      </w:pPr>
    </w:p>
    <w:p w14:paraId="4314C01A" w14:textId="77777777" w:rsidR="008826B9" w:rsidRDefault="00000000">
      <w:pPr>
        <w:spacing w:after="80"/>
      </w:pPr>
      <w:r>
        <w:t>Where:</w:t>
      </w:r>
    </w:p>
    <w:p w14:paraId="0E1A8B93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emb(·)</w:t>
      </w:r>
      <w:r>
        <w:t xml:space="preserve"> is the entity embedding (any KGE method or sentence encoder)</w:t>
      </w:r>
    </w:p>
    <w:p w14:paraId="2B694FFC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community_score(u, v)</w:t>
      </w:r>
      <w:r>
        <w:t>:</w:t>
      </w:r>
    </w:p>
    <w:p w14:paraId="2C9346D9" w14:textId="77777777" w:rsidR="002F04E2" w:rsidRDefault="00000000">
      <w:pPr>
        <w:pStyle w:val="ListBullet"/>
        <w:spacing w:after="20"/>
        <w:ind w:left="432"/>
      </w:pPr>
      <w:r>
        <w:t xml:space="preserve">1.0 if community(u) == community(v)  </w:t>
      </w:r>
    </w:p>
    <w:p w14:paraId="022E3843" w14:textId="1C34B1BC" w:rsidR="008826B9" w:rsidRDefault="00000000" w:rsidP="002F04E2">
      <w:pPr>
        <w:pStyle w:val="ListBullet"/>
        <w:numPr>
          <w:ilvl w:val="0"/>
          <w:numId w:val="0"/>
        </w:numPr>
        <w:spacing w:after="20"/>
        <w:ind w:left="432"/>
      </w:pPr>
      <w:r>
        <w:t>[same</w:t>
      </w:r>
      <w:r w:rsidR="002F04E2">
        <w:t xml:space="preserve"> </w:t>
      </w:r>
      <w:r>
        <w:t>head]</w:t>
      </w:r>
    </w:p>
    <w:p w14:paraId="42312148" w14:textId="77777777" w:rsidR="008826B9" w:rsidRDefault="00000000">
      <w:pPr>
        <w:pStyle w:val="ListBullet"/>
        <w:spacing w:after="20"/>
        <w:ind w:left="432"/>
      </w:pPr>
      <w:r>
        <w:t xml:space="preserve">0.5 if communities are adjacent            </w:t>
      </w:r>
      <w:proofErr w:type="gramStart"/>
      <w:r>
        <w:t xml:space="preserve">   [</w:t>
      </w:r>
      <w:proofErr w:type="gramEnd"/>
      <w:r>
        <w:t>neighboring heads]</w:t>
      </w:r>
    </w:p>
    <w:p w14:paraId="71D690CF" w14:textId="77777777" w:rsidR="008826B9" w:rsidRDefault="00000000">
      <w:pPr>
        <w:pStyle w:val="ListBullet"/>
        <w:spacing w:after="20"/>
        <w:ind w:left="432"/>
      </w:pPr>
      <w:r>
        <w:t>exp(-λ · community_distance(u, v)) otherwise  [distance decay]</w:t>
      </w:r>
    </w:p>
    <w:p w14:paraId="4F7E5B3F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lastRenderedPageBreak/>
        <w:t>edge_type_weight(type)</w:t>
      </w:r>
      <w:r>
        <w:t>: learned or manually assigned per relation type</w:t>
      </w:r>
    </w:p>
    <w:p w14:paraId="3D7F5814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normalized_distance(u, v)</w:t>
      </w:r>
      <w:r>
        <w:t>: shortest path length / graph diameter</w:t>
      </w:r>
    </w:p>
    <w:p w14:paraId="5962C916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hop_decay(k)</w:t>
      </w:r>
      <w:r>
        <w:t>: encourages shorter paths (e.g., 1 / (1 + k))</w:t>
      </w:r>
    </w:p>
    <w:p w14:paraId="3DC93852" w14:textId="77777777" w:rsidR="008826B9" w:rsidRDefault="00000000">
      <w:pPr>
        <w:pStyle w:val="ListBullet"/>
        <w:spacing w:after="20"/>
        <w:ind w:left="216"/>
      </w:pPr>
      <w:r>
        <w:t>σ: sigmoid activation</w:t>
      </w:r>
    </w:p>
    <w:p w14:paraId="6B8267C5" w14:textId="77777777" w:rsidR="008826B9" w:rsidRDefault="00000000">
      <w:pPr>
        <w:pStyle w:val="ListBullet"/>
        <w:spacing w:after="20"/>
        <w:ind w:left="216"/>
      </w:pPr>
      <w:r>
        <w:t>α, β, γ, δ, ε: tunable parameters</w:t>
      </w:r>
    </w:p>
    <w:p w14:paraId="04D3E36F" w14:textId="77777777" w:rsidR="008826B9" w:rsidRDefault="00000000">
      <w:pPr>
        <w:spacing w:after="80"/>
      </w:pPr>
      <w:r>
        <w:rPr>
          <w:b/>
        </w:rPr>
        <w:t>Default parameter values (zero-shot deployment):</w:t>
      </w:r>
    </w:p>
    <w:p w14:paraId="4FC8DE55" w14:textId="77777777" w:rsidR="008826B9" w:rsidRDefault="00000000">
      <w:pPr>
        <w:pStyle w:val="ListBullet"/>
        <w:spacing w:after="20"/>
        <w:ind w:left="216"/>
      </w:pPr>
      <w:r>
        <w:t>α = 0.4 (embedding similarity)</w:t>
      </w:r>
    </w:p>
    <w:p w14:paraId="680647E1" w14:textId="77777777" w:rsidR="008826B9" w:rsidRDefault="00000000">
      <w:pPr>
        <w:pStyle w:val="ListBullet"/>
        <w:spacing w:after="20"/>
        <w:ind w:left="216"/>
      </w:pPr>
      <w:r>
        <w:t>β = 0.4 (community membership)</w:t>
      </w:r>
    </w:p>
    <w:p w14:paraId="54007D3F" w14:textId="77777777" w:rsidR="008826B9" w:rsidRDefault="00000000">
      <w:pPr>
        <w:pStyle w:val="ListBullet"/>
        <w:spacing w:after="20"/>
        <w:ind w:left="216"/>
      </w:pPr>
      <w:r>
        <w:t>γ = 0.1 (edge type)</w:t>
      </w:r>
    </w:p>
    <w:p w14:paraId="31D1B30D" w14:textId="77777777" w:rsidR="008826B9" w:rsidRDefault="00000000">
      <w:pPr>
        <w:pStyle w:val="ListBullet"/>
        <w:spacing w:after="20"/>
        <w:ind w:left="216"/>
      </w:pPr>
      <w:r>
        <w:t>δ = 0.05 (distance penalty)</w:t>
      </w:r>
    </w:p>
    <w:p w14:paraId="54CED968" w14:textId="77777777" w:rsidR="008826B9" w:rsidRDefault="00000000">
      <w:pPr>
        <w:pStyle w:val="ListBullet"/>
        <w:spacing w:after="20"/>
        <w:ind w:left="216"/>
      </w:pPr>
      <w:r>
        <w:t>ε = 0.05 (hop decay)</w:t>
      </w:r>
    </w:p>
    <w:p w14:paraId="1E7742E6" w14:textId="77777777" w:rsidR="008826B9" w:rsidRDefault="00000000">
      <w:pPr>
        <w:spacing w:after="80"/>
      </w:pPr>
      <w:r>
        <w:t>Parameters can be learned from (query, answer) pairs for supervised settings.</w:t>
      </w:r>
    </w:p>
    <w:p w14:paraId="604E3C68" w14:textId="77777777" w:rsidR="008826B9" w:rsidRDefault="00000000">
      <w:pPr>
        <w:spacing w:after="80"/>
      </w:pPr>
      <w:r>
        <w:rPr>
          <w:b/>
        </w:rPr>
        <w:t>community_score definition (complete):</w:t>
      </w:r>
    </w:p>
    <w:p w14:paraId="34704D3B" w14:textId="77777777" w:rsidR="008826B9" w:rsidRDefault="00000000">
      <w:pPr>
        <w:pStyle w:val="CodeBlock"/>
      </w:pPr>
      <w:r>
        <w:t>community_score(u, v):</w:t>
      </w:r>
    </w:p>
    <w:p w14:paraId="534F960B" w14:textId="77777777" w:rsidR="008826B9" w:rsidRDefault="00000000">
      <w:pPr>
        <w:pStyle w:val="CodeBlock"/>
      </w:pPr>
      <w:r>
        <w:t xml:space="preserve">  if community(u) == community(v):          return 1.0</w:t>
      </w:r>
    </w:p>
    <w:p w14:paraId="2F3BF405" w14:textId="77777777" w:rsidR="008826B9" w:rsidRDefault="00000000">
      <w:pPr>
        <w:pStyle w:val="CodeBlock"/>
      </w:pPr>
      <w:r>
        <w:t xml:space="preserve">  if communities_are_adjacent(u, v):        return 0.5</w:t>
      </w:r>
    </w:p>
    <w:p w14:paraId="2A0D3D5B" w14:textId="77777777" w:rsidR="008826B9" w:rsidRDefault="00000000">
      <w:pPr>
        <w:pStyle w:val="CodeBlock"/>
      </w:pPr>
      <w:r>
        <w:t xml:space="preserve">  else:</w:t>
      </w:r>
    </w:p>
    <w:p w14:paraId="58F7A838" w14:textId="77777777" w:rsidR="008826B9" w:rsidRDefault="00000000">
      <w:pPr>
        <w:pStyle w:val="CodeBlock"/>
      </w:pPr>
      <w:r>
        <w:t xml:space="preserve">    d = community_distance(u, v)</w:t>
      </w:r>
    </w:p>
    <w:p w14:paraId="2FFD5638" w14:textId="77777777" w:rsidR="008826B9" w:rsidRDefault="00000000">
      <w:pPr>
        <w:pStyle w:val="CodeBlock"/>
      </w:pPr>
      <w:r>
        <w:t xml:space="preserve">    return exp(-λ · d)</w:t>
      </w:r>
    </w:p>
    <w:p w14:paraId="24E16F13" w14:textId="77777777" w:rsidR="008826B9" w:rsidRDefault="00000000">
      <w:pPr>
        <w:pStyle w:val="CodeBlock"/>
      </w:pPr>
      <w:r>
        <w:t xml:space="preserve"> </w:t>
      </w:r>
    </w:p>
    <w:p w14:paraId="776EDF60" w14:textId="77777777" w:rsidR="008826B9" w:rsidRDefault="00000000">
      <w:pPr>
        <w:pStyle w:val="CodeBlock"/>
      </w:pPr>
      <w:r>
        <w:t>community_distance(u, v):</w:t>
      </w:r>
    </w:p>
    <w:p w14:paraId="737C5DE8" w14:textId="77777777" w:rsidR="008826B9" w:rsidRDefault="00000000">
      <w:pPr>
        <w:pStyle w:val="CodeBlock"/>
      </w:pPr>
      <w:r>
        <w:t xml:space="preserve">  # Shortest path (in hops) between the community of u and community of v</w:t>
      </w:r>
    </w:p>
    <w:p w14:paraId="052B8D30" w14:textId="77777777" w:rsidR="008826B9" w:rsidRDefault="00000000">
      <w:pPr>
        <w:pStyle w:val="CodeBlock"/>
      </w:pPr>
      <w:r>
        <w:t xml:space="preserve">  # in the community-level graph, where communities are nodes and two</w:t>
      </w:r>
    </w:p>
    <w:p w14:paraId="72D4204F" w14:textId="77777777" w:rsidR="008826B9" w:rsidRDefault="00000000">
      <w:pPr>
        <w:pStyle w:val="CodeBlock"/>
      </w:pPr>
      <w:r>
        <w:t xml:space="preserve">  # communities are adjacent if ≥1 cross-community edge exists between them.</w:t>
      </w:r>
    </w:p>
    <w:p w14:paraId="4EE8678A" w14:textId="77777777" w:rsidR="008826B9" w:rsidRDefault="00000000">
      <w:pPr>
        <w:pStyle w:val="CodeBlock"/>
      </w:pPr>
      <w:r>
        <w:t xml:space="preserve">  # Precomputed once after DSCF converges via BFS on the community graph.</w:t>
      </w:r>
    </w:p>
    <w:p w14:paraId="44D90840" w14:textId="77777777" w:rsidR="008826B9" w:rsidRDefault="00000000">
      <w:pPr>
        <w:pStyle w:val="CodeBlock"/>
      </w:pPr>
      <w:r>
        <w:t xml:space="preserve">  # λ = 0.5 default (controls cross-community decay rate)</w:t>
      </w:r>
    </w:p>
    <w:p w14:paraId="551E6766" w14:textId="77777777" w:rsidR="008826B9" w:rsidRDefault="008826B9">
      <w:pPr>
        <w:spacing w:after="80"/>
      </w:pPr>
    </w:p>
    <w:p w14:paraId="0A71A054" w14:textId="77777777" w:rsidR="008826B9" w:rsidRDefault="00000000">
      <w:pPr>
        <w:spacing w:after="80"/>
      </w:pPr>
      <w:r>
        <w:rPr>
          <w:b/>
        </w:rPr>
        <w:t>Why this is not a GAT:</w:t>
      </w:r>
    </w:p>
    <w:p w14:paraId="5CCF3E6D" w14:textId="4D7F5E97" w:rsidR="008826B9" w:rsidRDefault="00000000">
      <w:pPr>
        <w:spacing w:after="80"/>
      </w:pPr>
      <w:r>
        <w:t xml:space="preserve">GATs compute </w:t>
      </w:r>
      <w:proofErr w:type="gramStart"/>
      <w:r>
        <w:rPr>
          <w:rFonts w:ascii="Courier New" w:hAnsi="Courier New"/>
          <w:color w:val="953735"/>
          <w:sz w:val="18"/>
        </w:rPr>
        <w:t>a(</w:t>
      </w:r>
      <w:proofErr w:type="gramEnd"/>
      <w:r>
        <w:rPr>
          <w:rFonts w:ascii="Courier New" w:hAnsi="Courier New"/>
          <w:color w:val="953735"/>
          <w:sz w:val="18"/>
        </w:rPr>
        <w:t xml:space="preserve">u, v) = </w:t>
      </w:r>
      <w:proofErr w:type="gramStart"/>
      <w:r>
        <w:rPr>
          <w:rFonts w:ascii="Courier New" w:hAnsi="Courier New"/>
          <w:color w:val="953735"/>
          <w:sz w:val="18"/>
        </w:rPr>
        <w:t>f(</w:t>
      </w:r>
      <w:proofErr w:type="gramEnd"/>
      <w:r>
        <w:rPr>
          <w:rFonts w:ascii="Courier New" w:hAnsi="Courier New"/>
          <w:color w:val="953735"/>
          <w:sz w:val="18"/>
        </w:rPr>
        <w:t>Wu · emb(u), Wv · emb(v))</w:t>
      </w:r>
      <w:r>
        <w:t xml:space="preserve"> — purely from learned</w:t>
      </w:r>
      <w:r w:rsidR="002F04E2">
        <w:t xml:space="preserve"> </w:t>
      </w:r>
      <w:r>
        <w:t>weights on adjacent node pairs. They cannot express the community membership</w:t>
      </w:r>
      <w:r w:rsidR="002F04E2">
        <w:t xml:space="preserve"> </w:t>
      </w:r>
      <w:r>
        <w:t>term β · community</w:t>
      </w:r>
      <w:r w:rsidR="002F04E2">
        <w:t xml:space="preserve"> </w:t>
      </w:r>
      <w:proofErr w:type="gramStart"/>
      <w:r>
        <w:t>score(</w:t>
      </w:r>
      <w:proofErr w:type="gramEnd"/>
      <w:r>
        <w:t>u, v), which introduces global structural awareness</w:t>
      </w:r>
      <w:r w:rsidR="002F04E2">
        <w:t xml:space="preserve"> </w:t>
      </w:r>
      <w:r>
        <w:t>without requiring the full O(n²) attention of Transformers.</w:t>
      </w:r>
    </w:p>
    <w:p w14:paraId="009AA747" w14:textId="73F56B10" w:rsidR="008826B9" w:rsidRDefault="00000000">
      <w:pPr>
        <w:spacing w:after="80"/>
      </w:pPr>
      <w:r>
        <w:t xml:space="preserve">CSA is </w:t>
      </w:r>
      <w:proofErr w:type="gramStart"/>
      <w:r>
        <w:t>O(</w:t>
      </w:r>
      <w:proofErr w:type="gramEnd"/>
      <w:r>
        <w:t>n · k̄ · C) where k̄ is average degree and C is the average number</w:t>
      </w:r>
      <w:r w:rsidR="002F04E2">
        <w:t xml:space="preserve"> </w:t>
      </w:r>
      <w:r>
        <w:t>of community-adjacent entities to consider — far cheaper than Transformer</w:t>
      </w:r>
      <w:r w:rsidR="002F04E2">
        <w:t xml:space="preserve"> </w:t>
      </w:r>
      <w:r>
        <w:t>attention</w:t>
      </w:r>
      <w:r w:rsidR="002F04E2">
        <w:t xml:space="preserve"> </w:t>
      </w:r>
      <w:r>
        <w:t>while capturing global structure via community membership.</w:t>
      </w:r>
    </w:p>
    <w:p w14:paraId="48100BDC" w14:textId="77777777" w:rsidR="008826B9" w:rsidRDefault="00000000">
      <w:pPr>
        <w:pStyle w:val="Heading3"/>
      </w:pPr>
      <w:r>
        <w:t>4.2 Dual-Signal Community Fusion (DSCF)</w:t>
      </w:r>
    </w:p>
    <w:p w14:paraId="69C34384" w14:textId="467CDE9A" w:rsidR="008826B9" w:rsidRDefault="00000000">
      <w:pPr>
        <w:spacing w:after="80"/>
      </w:pPr>
      <w:r>
        <w:t>DSCF is the community detection algorithm that produces the attention head</w:t>
      </w:r>
      <w:r w:rsidR="002F04E2">
        <w:t xml:space="preserve"> </w:t>
      </w:r>
      <w:r>
        <w:t>structure. It is a key contribution in its own right.</w:t>
      </w:r>
    </w:p>
    <w:p w14:paraId="61953335" w14:textId="04A9D900" w:rsidR="008826B9" w:rsidRDefault="00000000">
      <w:pPr>
        <w:spacing w:after="80"/>
      </w:pPr>
      <w:r>
        <w:rPr>
          <w:b/>
        </w:rPr>
        <w:t>The core innovation:</w:t>
      </w:r>
      <w:r>
        <w:t xml:space="preserve"> at each individual node update, both the LPA</w:t>
      </w:r>
      <w:r w:rsidR="002F04E2">
        <w:t xml:space="preserve"> </w:t>
      </w:r>
      <w:r>
        <w:t>majority-vote signal (local topology) and the modularity gain signal (global</w:t>
      </w:r>
      <w:r w:rsidR="002F04E2">
        <w:t xml:space="preserve"> </w:t>
      </w:r>
      <w:r>
        <w:t>structure) are computed. The decision incorporates both simultaneously,</w:t>
      </w:r>
      <w:r w:rsidR="002F04E2">
        <w:t xml:space="preserve"> </w:t>
      </w:r>
      <w:r>
        <w:t>governed by a temperature parameter:</w:t>
      </w:r>
    </w:p>
    <w:p w14:paraId="33DA6538" w14:textId="77777777" w:rsidR="008826B9" w:rsidRDefault="00000000">
      <w:pPr>
        <w:pStyle w:val="CodeBlock"/>
      </w:pPr>
      <w:r>
        <w:t>For each node v at each iteration:</w:t>
      </w:r>
    </w:p>
    <w:p w14:paraId="5C69EB5C" w14:textId="77777777" w:rsidR="008826B9" w:rsidRDefault="00000000">
      <w:pPr>
        <w:pStyle w:val="CodeBlock"/>
      </w:pPr>
      <w:r>
        <w:t xml:space="preserve"> </w:t>
      </w:r>
    </w:p>
    <w:p w14:paraId="66771657" w14:textId="77777777" w:rsidR="008826B9" w:rsidRDefault="00000000">
      <w:pPr>
        <w:pStyle w:val="CodeBlock"/>
      </w:pPr>
      <w:r>
        <w:t xml:space="preserve">  1. LPA signal:</w:t>
      </w:r>
    </w:p>
    <w:p w14:paraId="01A0F35B" w14:textId="4523D5E9" w:rsidR="008826B9" w:rsidRDefault="00000000">
      <w:pPr>
        <w:pStyle w:val="CodeBlock"/>
      </w:pPr>
      <w:r>
        <w:t xml:space="preserve">     lpa_cid = argmax over neighbor</w:t>
      </w:r>
      <w:r w:rsidR="002F04E2">
        <w:t xml:space="preserve"> </w:t>
      </w:r>
      <w:r>
        <w:t>labels (majority vote)</w:t>
      </w:r>
    </w:p>
    <w:p w14:paraId="16A4A52E" w14:textId="77777777" w:rsidR="008826B9" w:rsidRDefault="00000000">
      <w:pPr>
        <w:pStyle w:val="CodeBlock"/>
      </w:pPr>
      <w:r>
        <w:t xml:space="preserve">     lpa_conf = vote_count[lpa_cid] / total_neighbors  ∈ [0, 1]</w:t>
      </w:r>
    </w:p>
    <w:p w14:paraId="45619540" w14:textId="77777777" w:rsidR="008826B9" w:rsidRDefault="00000000">
      <w:pPr>
        <w:pStyle w:val="CodeBlock"/>
      </w:pPr>
      <w:r>
        <w:t xml:space="preserve"> </w:t>
      </w:r>
    </w:p>
    <w:p w14:paraId="4BA79ECA" w14:textId="77777777" w:rsidR="008826B9" w:rsidRDefault="00000000">
      <w:pPr>
        <w:pStyle w:val="CodeBlock"/>
      </w:pPr>
      <w:r>
        <w:t xml:space="preserve">  2. Modularity signal:</w:t>
      </w:r>
    </w:p>
    <w:p w14:paraId="78838824" w14:textId="77777777" w:rsidR="008826B9" w:rsidRDefault="00000000">
      <w:pPr>
        <w:pStyle w:val="CodeBlock"/>
      </w:pPr>
      <w:r>
        <w:t xml:space="preserve">     For each candidate community C adjacent to v:</w:t>
      </w:r>
    </w:p>
    <w:p w14:paraId="690AC855" w14:textId="77777777" w:rsidR="008826B9" w:rsidRDefault="00000000">
      <w:pPr>
        <w:pStyle w:val="CodeBlock"/>
      </w:pPr>
      <w:r>
        <w:t xml:space="preserve">       ΔQ(v→C) = k_{v,C}/m − resolution × k_v × Σk_C / (2m²)</w:t>
      </w:r>
    </w:p>
    <w:p w14:paraId="5DB45D70" w14:textId="77777777" w:rsidR="008826B9" w:rsidRDefault="00000000">
      <w:pPr>
        <w:pStyle w:val="CodeBlock"/>
      </w:pPr>
      <w:r>
        <w:t xml:space="preserve">     best_mod_cid = argmax ΔQ</w:t>
      </w:r>
    </w:p>
    <w:p w14:paraId="6B71757D" w14:textId="77777777" w:rsidR="008826B9" w:rsidRDefault="00000000">
      <w:pPr>
        <w:pStyle w:val="CodeBlock"/>
      </w:pPr>
      <w:r>
        <w:t xml:space="preserve">     mod_conf = min(best_ΔQ × m, 1.0)  ∈ [0, 1]</w:t>
      </w:r>
    </w:p>
    <w:p w14:paraId="7AB53A83" w14:textId="77777777" w:rsidR="008826B9" w:rsidRDefault="00000000">
      <w:pPr>
        <w:pStyle w:val="CodeBlock"/>
      </w:pPr>
      <w:r>
        <w:t xml:space="preserve"> </w:t>
      </w:r>
    </w:p>
    <w:p w14:paraId="1592A868" w14:textId="77777777" w:rsidR="008826B9" w:rsidRDefault="00000000">
      <w:pPr>
        <w:pStyle w:val="CodeBlock"/>
      </w:pPr>
      <w:r>
        <w:t xml:space="preserve">  3. Decision:</w:t>
      </w:r>
    </w:p>
    <w:p w14:paraId="36535827" w14:textId="77777777" w:rsidR="008826B9" w:rsidRDefault="00000000">
      <w:pPr>
        <w:pStyle w:val="CodeBlock"/>
      </w:pPr>
      <w:r>
        <w:t xml:space="preserve">     if lpa_cid == best_mod_cid ≠ current:</w:t>
      </w:r>
    </w:p>
    <w:p w14:paraId="366996C0" w14:textId="77777777" w:rsidR="008826B9" w:rsidRDefault="00000000">
      <w:pPr>
        <w:pStyle w:val="CodeBlock"/>
      </w:pPr>
      <w:r>
        <w:t xml:space="preserve">       MOVE (consensus anchor — high confidence)</w:t>
      </w:r>
    </w:p>
    <w:p w14:paraId="0BC921A3" w14:textId="77777777" w:rsidR="008826B9" w:rsidRDefault="00000000">
      <w:pPr>
        <w:pStyle w:val="CodeBlock"/>
      </w:pPr>
      <w:r>
        <w:t xml:space="preserve">     elif both say STAY:</w:t>
      </w:r>
    </w:p>
    <w:p w14:paraId="3E1C348B" w14:textId="77777777" w:rsidR="008826B9" w:rsidRDefault="00000000">
      <w:pPr>
        <w:pStyle w:val="CodeBlock"/>
      </w:pPr>
      <w:r>
        <w:t xml:space="preserve">       STAY</w:t>
      </w:r>
    </w:p>
    <w:p w14:paraId="5B189987" w14:textId="77777777" w:rsidR="008826B9" w:rsidRDefault="00000000">
      <w:pPr>
        <w:pStyle w:val="CodeBlock"/>
      </w:pPr>
      <w:r>
        <w:t xml:space="preserve">     elif only LPA says MOVE:</w:t>
      </w:r>
    </w:p>
    <w:p w14:paraId="59C6B27F" w14:textId="77777777" w:rsidR="008826B9" w:rsidRDefault="00000000">
      <w:pPr>
        <w:pStyle w:val="CodeBlock"/>
      </w:pPr>
      <w:r>
        <w:t xml:space="preserve">       MOVE with probability lpa_conf × temperature</w:t>
      </w:r>
    </w:p>
    <w:p w14:paraId="36BAA5E7" w14:textId="77777777" w:rsidR="008826B9" w:rsidRDefault="00000000">
      <w:pPr>
        <w:pStyle w:val="CodeBlock"/>
      </w:pPr>
      <w:r>
        <w:t xml:space="preserve">     elif only modularity says MOVE:</w:t>
      </w:r>
    </w:p>
    <w:p w14:paraId="317B5ABF" w14:textId="77777777" w:rsidR="008826B9" w:rsidRDefault="00000000">
      <w:pPr>
        <w:pStyle w:val="CodeBlock"/>
      </w:pPr>
      <w:r>
        <w:t xml:space="preserve">       MOVE with probability mod_conf × (1 + (1 − temperature))</w:t>
      </w:r>
    </w:p>
    <w:p w14:paraId="64552455" w14:textId="77777777" w:rsidR="008826B9" w:rsidRDefault="00000000">
      <w:pPr>
        <w:pStyle w:val="CodeBlock"/>
      </w:pPr>
      <w:r>
        <w:t xml:space="preserve">     else (disagree on different targets):</w:t>
      </w:r>
    </w:p>
    <w:p w14:paraId="315FADA4" w14:textId="77777777" w:rsidR="008826B9" w:rsidRDefault="00000000">
      <w:pPr>
        <w:pStyle w:val="CodeBlock"/>
      </w:pPr>
      <w:r>
        <w:t xml:space="preserve">       lpa_weight = lpa_conf × temperature</w:t>
      </w:r>
    </w:p>
    <w:p w14:paraId="3E954179" w14:textId="77777777" w:rsidR="008826B9" w:rsidRDefault="00000000">
      <w:pPr>
        <w:pStyle w:val="CodeBlock"/>
      </w:pPr>
      <w:r>
        <w:t xml:space="preserve">       mod_weight = mod_conf × (2 − temperature)</w:t>
      </w:r>
    </w:p>
    <w:p w14:paraId="7EFD9113" w14:textId="77777777" w:rsidR="008826B9" w:rsidRDefault="00000000">
      <w:pPr>
        <w:pStyle w:val="CodeBlock"/>
      </w:pPr>
      <w:r>
        <w:t xml:space="preserve">       MOVE to weighted-random choice</w:t>
      </w:r>
    </w:p>
    <w:p w14:paraId="60B3891A" w14:textId="77777777" w:rsidR="008826B9" w:rsidRDefault="00000000">
      <w:pPr>
        <w:pStyle w:val="CodeBlock"/>
      </w:pPr>
      <w:r>
        <w:t xml:space="preserve"> </w:t>
      </w:r>
    </w:p>
    <w:p w14:paraId="629F8661" w14:textId="77777777" w:rsidR="008826B9" w:rsidRDefault="00000000">
      <w:pPr>
        <w:pStyle w:val="CodeBlock"/>
      </w:pPr>
      <w:r>
        <w:t xml:space="preserve">  temperature schedule: τ_{t+1} = max(τ_t × cooling, 0.01)</w:t>
      </w:r>
    </w:p>
    <w:p w14:paraId="1CF33293" w14:textId="77777777" w:rsidR="008826B9" w:rsidRDefault="008826B9">
      <w:pPr>
        <w:spacing w:after="80"/>
      </w:pPr>
    </w:p>
    <w:p w14:paraId="33279EB4" w14:textId="38430DC3" w:rsidR="008826B9" w:rsidRDefault="00000000">
      <w:pPr>
        <w:spacing w:after="80"/>
      </w:pPr>
      <w:r>
        <w:lastRenderedPageBreak/>
        <w:t>Post-convergence: Leiden-style connectivity check — split any community whose</w:t>
      </w:r>
      <w:r w:rsidR="002F04E2">
        <w:t xml:space="preserve"> </w:t>
      </w:r>
      <w:r>
        <w:t>induced subgraph is disconnected.</w:t>
      </w:r>
    </w:p>
    <w:p w14:paraId="12003BA1" w14:textId="77777777" w:rsidR="008826B9" w:rsidRDefault="00000000">
      <w:pPr>
        <w:spacing w:after="80"/>
      </w:pPr>
      <w:r>
        <w:rPr>
          <w:b/>
        </w:rPr>
        <w:t>Why DSCF communities are the right attention heads:</w:t>
      </w:r>
    </w:p>
    <w:p w14:paraId="2DFC59F8" w14:textId="77777777" w:rsidR="008826B9" w:rsidRDefault="00000000">
      <w:pPr>
        <w:spacing w:after="80"/>
      </w:pPr>
      <w:r>
        <w:t>In a trained Transformer:</w:t>
      </w:r>
    </w:p>
    <w:p w14:paraId="451447B3" w14:textId="77777777" w:rsidR="008826B9" w:rsidRDefault="00000000">
      <w:pPr>
        <w:pStyle w:val="ListBullet"/>
        <w:spacing w:after="20"/>
        <w:ind w:left="216"/>
      </w:pPr>
      <w:r>
        <w:t>Some heads specialize on local structure (syntactic patterns, adjacent tokens)</w:t>
      </w:r>
    </w:p>
    <w:p w14:paraId="360F783E" w14:textId="77777777" w:rsidR="008826B9" w:rsidRDefault="00000000">
      <w:pPr>
        <w:pStyle w:val="ListBullet"/>
        <w:spacing w:after="20"/>
        <w:ind w:left="216"/>
      </w:pPr>
      <w:r>
        <w:t>Other heads specialize on long-range structure (coreference, semantic themes)</w:t>
      </w:r>
    </w:p>
    <w:p w14:paraId="0A84B0AD" w14:textId="77777777" w:rsidR="008826B9" w:rsidRDefault="00000000">
      <w:pPr>
        <w:pStyle w:val="ListBullet"/>
        <w:spacing w:after="20"/>
        <w:ind w:left="216"/>
      </w:pPr>
      <w:r>
        <w:t>The combination allows both local and global reasoning simultaneously</w:t>
      </w:r>
    </w:p>
    <w:p w14:paraId="5813B1C9" w14:textId="3EBE2569" w:rsidR="008826B9" w:rsidRDefault="00000000">
      <w:pPr>
        <w:spacing w:after="80"/>
      </w:pPr>
      <w:r>
        <w:t>DSCF communities exhibit exactly this dual character. The LPA component ensures</w:t>
      </w:r>
      <w:r w:rsidR="002F04E2">
        <w:t xml:space="preserve"> </w:t>
      </w:r>
      <w:r>
        <w:t>communities are locally coherent (nodes in the same community are topologically</w:t>
      </w:r>
      <w:r w:rsidR="002F04E2">
        <w:t xml:space="preserve"> </w:t>
      </w:r>
      <w:r>
        <w:t>close). The modularity component ensures communities are globally significant</w:t>
      </w:r>
    </w:p>
    <w:p w14:paraId="1A77DDB3" w14:textId="6F3B26A7" w:rsidR="008826B9" w:rsidRDefault="00000000">
      <w:pPr>
        <w:spacing w:after="80"/>
      </w:pPr>
      <w:r>
        <w:t>(they represent structurally distinct regions of the graph). A node that is in</w:t>
      </w:r>
      <w:r w:rsidR="002F04E2">
        <w:t xml:space="preserve"> </w:t>
      </w:r>
      <w:r>
        <w:t xml:space="preserve">a DSCF community is there because </w:t>
      </w:r>
      <w:r>
        <w:rPr>
          <w:i/>
        </w:rPr>
        <w:t>both</w:t>
      </w:r>
      <w:r>
        <w:t xml:space="preserve"> local and global signals agreed.</w:t>
      </w:r>
    </w:p>
    <w:p w14:paraId="02E6F409" w14:textId="740E6709" w:rsidR="008826B9" w:rsidRDefault="00000000">
      <w:pPr>
        <w:spacing w:after="80"/>
      </w:pPr>
      <w:r>
        <w:t>This dual property has not previously been used as a basis for attention</w:t>
      </w:r>
      <w:r w:rsidR="002F04E2">
        <w:t xml:space="preserve"> </w:t>
      </w:r>
      <w:r>
        <w:t>mechanisms in any published graph learning system.</w:t>
      </w:r>
    </w:p>
    <w:p w14:paraId="712CAA73" w14:textId="77777777" w:rsidR="008826B9" w:rsidRDefault="00000000">
      <w:pPr>
        <w:spacing w:after="80"/>
      </w:pPr>
      <w:r>
        <w:rPr>
          <w:b/>
        </w:rPr>
        <w:t>Comparison to Leiden-only communities:</w:t>
      </w:r>
    </w:p>
    <w:p w14:paraId="1ACEAE1A" w14:textId="2AB449FB" w:rsidR="008826B9" w:rsidRDefault="00000000">
      <w:pPr>
        <w:spacing w:after="80"/>
      </w:pPr>
      <w:r>
        <w:t>Leiden optimizes purely for modularity. On sparse regions of a graph, Leiden</w:t>
      </w:r>
      <w:r w:rsidR="002F04E2">
        <w:t xml:space="preserve"> </w:t>
      </w:r>
      <w:r>
        <w:t>may split locally coherent neighborhoods across multiple communities because</w:t>
      </w:r>
    </w:p>
    <w:p w14:paraId="4C9C6424" w14:textId="4726F25A" w:rsidR="008826B9" w:rsidRDefault="00000000">
      <w:pPr>
        <w:spacing w:after="80"/>
      </w:pPr>
      <w:r>
        <w:t>the global modularity gain favors a different partition. DSCF resists this —</w:t>
      </w:r>
      <w:r w:rsidR="002F04E2">
        <w:t xml:space="preserve"> </w:t>
      </w:r>
      <w:r>
        <w:t>the LPA component holds locally coherent groups together even when modularity</w:t>
      </w:r>
      <w:r w:rsidR="002F04E2">
        <w:t xml:space="preserve"> </w:t>
      </w:r>
      <w:r>
        <w:t>would split them.</w:t>
      </w:r>
    </w:p>
    <w:p w14:paraId="26BA8B93" w14:textId="77777777" w:rsidR="008826B9" w:rsidRDefault="00000000">
      <w:pPr>
        <w:spacing w:after="80"/>
      </w:pPr>
      <w:r>
        <w:rPr>
          <w:b/>
        </w:rPr>
        <w:t>Comparison to LPA-only communities:</w:t>
      </w:r>
    </w:p>
    <w:p w14:paraId="3313FE52" w14:textId="0A015346" w:rsidR="008826B9" w:rsidRDefault="00000000">
      <w:pPr>
        <w:spacing w:after="80"/>
      </w:pPr>
      <w:r>
        <w:t>LPA can merge structurally distinct regions if they happen to be locally</w:t>
      </w:r>
      <w:r w:rsidR="002F04E2">
        <w:t xml:space="preserve"> </w:t>
      </w:r>
      <w:r>
        <w:t>connected (the "resolution limit" problem). DSCF resists this — the</w:t>
      </w:r>
      <w:r w:rsidR="002F04E2">
        <w:t xml:space="preserve"> </w:t>
      </w:r>
      <w:r>
        <w:t>modularity signal penalizes over-merging.</w:t>
      </w:r>
    </w:p>
    <w:p w14:paraId="21105B8B" w14:textId="77777777" w:rsidR="008826B9" w:rsidRDefault="00000000">
      <w:pPr>
        <w:pStyle w:val="Heading2"/>
      </w:pPr>
      <w:r>
        <w:t>5. The Forward Pass: Graph Reasoning</w:t>
      </w:r>
    </w:p>
    <w:p w14:paraId="0B94AF7A" w14:textId="77777777" w:rsidR="008826B9" w:rsidRDefault="00000000">
      <w:pPr>
        <w:pStyle w:val="Heading3"/>
      </w:pPr>
      <w:r>
        <w:t>5.1 Algorithm</w:t>
      </w:r>
    </w:p>
    <w:p w14:paraId="621C95D6" w14:textId="77777777" w:rsidR="008826B9" w:rsidRDefault="00000000">
      <w:pPr>
        <w:pStyle w:val="CodeBlock"/>
      </w:pPr>
      <w:r>
        <w:t>INPUT:  Query Q (text string or entity list)</w:t>
      </w:r>
    </w:p>
    <w:p w14:paraId="7DAD2D9F" w14:textId="77777777" w:rsidR="008826B9" w:rsidRDefault="00000000">
      <w:pPr>
        <w:pStyle w:val="CodeBlock"/>
      </w:pPr>
      <w:r>
        <w:t xml:space="preserve">        Graph G (any backend)</w:t>
      </w:r>
    </w:p>
    <w:p w14:paraId="77BC28C4" w14:textId="77777777" w:rsidR="008826B9" w:rsidRDefault="00000000">
      <w:pPr>
        <w:pStyle w:val="CodeBlock"/>
      </w:pPr>
      <w:r>
        <w:t xml:space="preserve">        Community assignments C (from DSCF)</w:t>
      </w:r>
    </w:p>
    <w:p w14:paraId="0874D8B9" w14:textId="77777777" w:rsidR="008826B9" w:rsidRDefault="00000000">
      <w:pPr>
        <w:pStyle w:val="CodeBlock"/>
      </w:pPr>
      <w:r>
        <w:t xml:space="preserve">        Entity embeddings E (from any KGE method)</w:t>
      </w:r>
    </w:p>
    <w:p w14:paraId="05AAEBE1" w14:textId="77777777" w:rsidR="008826B9" w:rsidRDefault="00000000">
      <w:pPr>
        <w:pStyle w:val="CodeBlock"/>
      </w:pPr>
      <w:r>
        <w:t xml:space="preserve">        Hop depth L, beam width B, top-K</w:t>
      </w:r>
    </w:p>
    <w:p w14:paraId="0927D2D6" w14:textId="77777777" w:rsidR="008826B9" w:rsidRDefault="00000000">
      <w:pPr>
        <w:pStyle w:val="CodeBlock"/>
      </w:pPr>
      <w:r>
        <w:t xml:space="preserve"> </w:t>
      </w:r>
    </w:p>
    <w:p w14:paraId="57D002C7" w14:textId="77777777" w:rsidR="008826B9" w:rsidRDefault="00000000">
      <w:pPr>
        <w:pStyle w:val="CodeBlock"/>
      </w:pPr>
      <w:r>
        <w:t>OUTPUT: Ranked list of reasoning paths P = [(path, score, explanation)]</w:t>
      </w:r>
    </w:p>
    <w:p w14:paraId="62077E7B" w14:textId="77777777" w:rsidR="008826B9" w:rsidRDefault="00000000">
      <w:pPr>
        <w:pStyle w:val="CodeBlock"/>
      </w:pPr>
      <w:r>
        <w:t xml:space="preserve"> </w:t>
      </w:r>
    </w:p>
    <w:p w14:paraId="548C2DFE" w14:textId="77777777" w:rsidR="008826B9" w:rsidRDefault="00000000">
      <w:pPr>
        <w:pStyle w:val="CodeBlock"/>
      </w:pPr>
      <w:r>
        <w:t>STEP 1 — Entity Grounding</w:t>
      </w:r>
    </w:p>
    <w:p w14:paraId="20CD4609" w14:textId="77777777" w:rsidR="008826B9" w:rsidRDefault="00000000">
      <w:pPr>
        <w:pStyle w:val="CodeBlock"/>
      </w:pPr>
      <w:r>
        <w:t xml:space="preserve">  If Q is text: extract entities via NER or fuzzy match to graph vocabulary</w:t>
      </w:r>
    </w:p>
    <w:p w14:paraId="7E049C29" w14:textId="77777777" w:rsidR="008826B9" w:rsidRDefault="00000000">
      <w:pPr>
        <w:pStyle w:val="CodeBlock"/>
      </w:pPr>
      <w:r>
        <w:t xml:space="preserve">  S = {e₁, e₂, ..., eₙ}  // seed entities</w:t>
      </w:r>
    </w:p>
    <w:p w14:paraId="11E7C962" w14:textId="77777777" w:rsidR="008826B9" w:rsidRDefault="00000000">
      <w:pPr>
        <w:pStyle w:val="CodeBlock"/>
      </w:pPr>
      <w:r>
        <w:t xml:space="preserve">  h⁰ᵢ = E[eᵢ]             // initial embeddings</w:t>
      </w:r>
    </w:p>
    <w:p w14:paraId="04256B14" w14:textId="77777777" w:rsidR="008826B9" w:rsidRDefault="00000000">
      <w:pPr>
        <w:pStyle w:val="CodeBlock"/>
      </w:pPr>
      <w:r>
        <w:t xml:space="preserve"> </w:t>
      </w:r>
    </w:p>
    <w:p w14:paraId="2A8993C4" w14:textId="77777777" w:rsidR="008826B9" w:rsidRDefault="00000000">
      <w:pPr>
        <w:pStyle w:val="CodeBlock"/>
      </w:pPr>
      <w:r>
        <w:t>STEP 2 — Structural Encoding</w:t>
      </w:r>
    </w:p>
    <w:p w14:paraId="7AF69433" w14:textId="77777777" w:rsidR="008826B9" w:rsidRDefault="00000000">
      <w:pPr>
        <w:pStyle w:val="CodeBlock"/>
      </w:pPr>
      <w:r>
        <w:t xml:space="preserve">  For each seed entity eᵢ:</w:t>
      </w:r>
    </w:p>
    <w:p w14:paraId="60A06C1A" w14:textId="77777777" w:rsidR="008826B9" w:rsidRDefault="00000000">
      <w:pPr>
        <w:pStyle w:val="CodeBlock"/>
      </w:pPr>
      <w:r>
        <w:t xml:space="preserve">    pos_i = [pagerank(eᵢ), betweenness(eᵢ), degree(eᵢ), community_id(eᵢ)]</w:t>
      </w:r>
    </w:p>
    <w:p w14:paraId="055FF9CA" w14:textId="77777777" w:rsidR="008826B9" w:rsidRDefault="00000000">
      <w:pPr>
        <w:pStyle w:val="CodeBlock"/>
      </w:pPr>
      <w:r>
        <w:t xml:space="preserve">    h⁰ᵢ = LayerNorm(h⁰ᵢ + W_pos · pos_i)</w:t>
      </w:r>
    </w:p>
    <w:p w14:paraId="4DFE73C7" w14:textId="77777777" w:rsidR="008826B9" w:rsidRDefault="00000000">
      <w:pPr>
        <w:pStyle w:val="CodeBlock"/>
      </w:pPr>
      <w:r>
        <w:t xml:space="preserve"> </w:t>
      </w:r>
    </w:p>
    <w:p w14:paraId="35AC7861" w14:textId="77777777" w:rsidR="008826B9" w:rsidRDefault="00000000">
      <w:pPr>
        <w:pStyle w:val="CodeBlock"/>
      </w:pPr>
      <w:r>
        <w:t>STEP 3 — Attention Traversal (L layers)</w:t>
      </w:r>
    </w:p>
    <w:p w14:paraId="3492E7F9" w14:textId="77777777" w:rsidR="008826B9" w:rsidRDefault="00000000">
      <w:pPr>
        <w:pStyle w:val="CodeBlock"/>
      </w:pPr>
      <w:r>
        <w:t xml:space="preserve">  beam = [(path=[eᵢ], embedding=h⁰ᵢ, score=1.0) for each eᵢ in S]</w:t>
      </w:r>
    </w:p>
    <w:p w14:paraId="02DA00EB" w14:textId="77777777" w:rsidR="008826B9" w:rsidRDefault="00000000">
      <w:pPr>
        <w:pStyle w:val="CodeBlock"/>
      </w:pPr>
      <w:r>
        <w:t xml:space="preserve"> </w:t>
      </w:r>
    </w:p>
    <w:p w14:paraId="0061F976" w14:textId="77777777" w:rsidR="008826B9" w:rsidRDefault="00000000">
      <w:pPr>
        <w:pStyle w:val="CodeBlock"/>
      </w:pPr>
      <w:r>
        <w:t xml:space="preserve">  For k = 1 to L:</w:t>
      </w:r>
    </w:p>
    <w:p w14:paraId="49ABDF4A" w14:textId="77777777" w:rsidR="008826B9" w:rsidRDefault="00000000">
      <w:pPr>
        <w:pStyle w:val="CodeBlock"/>
      </w:pPr>
      <w:r>
        <w:t xml:space="preserve">    candidates = []</w:t>
      </w:r>
    </w:p>
    <w:p w14:paraId="61A1E5EE" w14:textId="77777777" w:rsidR="008826B9" w:rsidRDefault="00000000">
      <w:pPr>
        <w:pStyle w:val="CodeBlock"/>
      </w:pPr>
      <w:r>
        <w:t xml:space="preserve">    For each (path, h, score) in beam:</w:t>
      </w:r>
    </w:p>
    <w:p w14:paraId="1AFEB30E" w14:textId="77777777" w:rsidR="008826B9" w:rsidRDefault="00000000">
      <w:pPr>
        <w:pStyle w:val="CodeBlock"/>
      </w:pPr>
      <w:r>
        <w:t xml:space="preserve">      current = path[-1]</w:t>
      </w:r>
    </w:p>
    <w:p w14:paraId="3827E086" w14:textId="77777777" w:rsidR="008826B9" w:rsidRDefault="00000000">
      <w:pPr>
        <w:pStyle w:val="CodeBlock"/>
      </w:pPr>
      <w:r>
        <w:t xml:space="preserve">      neighbors = G.neighbors(current)</w:t>
      </w:r>
    </w:p>
    <w:p w14:paraId="6CDD569C" w14:textId="77777777" w:rsidR="008826B9" w:rsidRDefault="00000000">
      <w:pPr>
        <w:pStyle w:val="CodeBlock"/>
      </w:pPr>
      <w:r>
        <w:t xml:space="preserve"> </w:t>
      </w:r>
    </w:p>
    <w:p w14:paraId="02508806" w14:textId="77777777" w:rsidR="008826B9" w:rsidRDefault="00000000">
      <w:pPr>
        <w:pStyle w:val="CodeBlock"/>
      </w:pPr>
      <w:r>
        <w:t xml:space="preserve">      For each neighbor v in neighbors:</w:t>
      </w:r>
    </w:p>
    <w:p w14:paraId="667F10A4" w14:textId="77777777" w:rsidR="008826B9" w:rsidRDefault="00000000">
      <w:pPr>
        <w:pStyle w:val="CodeBlock"/>
      </w:pPr>
      <w:r>
        <w:t xml:space="preserve">        w = CSA(current, v, k)                    // attention weight</w:t>
      </w:r>
    </w:p>
    <w:p w14:paraId="33AE41D7" w14:textId="77777777" w:rsidR="008826B9" w:rsidRDefault="00000000">
      <w:pPr>
        <w:pStyle w:val="CodeBlock"/>
      </w:pPr>
      <w:r>
        <w:t xml:space="preserve">        h_new = ReLU(W_k · (w · E[v] + h))       // aggregation</w:t>
      </w:r>
    </w:p>
    <w:p w14:paraId="3F20B2EB" w14:textId="77777777" w:rsidR="008826B9" w:rsidRDefault="00000000">
      <w:pPr>
        <w:pStyle w:val="CodeBlock"/>
      </w:pPr>
      <w:r>
        <w:t xml:space="preserve">        // W_k: hop-depth projection matrix (dim → dim)</w:t>
      </w:r>
    </w:p>
    <w:p w14:paraId="647CA4BB" w14:textId="77777777" w:rsidR="008826B9" w:rsidRDefault="00000000">
      <w:pPr>
        <w:pStyle w:val="CodeBlock"/>
      </w:pPr>
      <w:r>
        <w:t xml:space="preserve">        // Zero-shot default: W_k = I (identity) — no learned projection</w:t>
      </w:r>
    </w:p>
    <w:p w14:paraId="1CC87F17" w14:textId="77777777" w:rsidR="008826B9" w:rsidRDefault="00000000">
      <w:pPr>
        <w:pStyle w:val="CodeBlock"/>
      </w:pPr>
      <w:r>
        <w:t xml:space="preserve">        // Supervised setting: W_k learned per-hop via path-ranking loss</w:t>
      </w:r>
    </w:p>
    <w:p w14:paraId="52C05113" w14:textId="77777777" w:rsidR="008826B9" w:rsidRDefault="00000000">
      <w:pPr>
        <w:pStyle w:val="CodeBlock"/>
      </w:pPr>
      <w:r>
        <w:t xml:space="preserve">        h_new += h                                 // residual</w:t>
      </w:r>
    </w:p>
    <w:p w14:paraId="36F316D3" w14:textId="77777777" w:rsidR="008826B9" w:rsidRDefault="00000000">
      <w:pPr>
        <w:pStyle w:val="CodeBlock"/>
      </w:pPr>
      <w:r>
        <w:t xml:space="preserve">        h_new = LayerNorm(h_new)</w:t>
      </w:r>
    </w:p>
    <w:p w14:paraId="26BF7D16" w14:textId="77777777" w:rsidR="008826B9" w:rsidRDefault="00000000">
      <w:pPr>
        <w:pStyle w:val="CodeBlock"/>
      </w:pPr>
      <w:r>
        <w:t xml:space="preserve">        path_score = score × w × community_coherence(path + [v])</w:t>
      </w:r>
    </w:p>
    <w:p w14:paraId="1B2E8611" w14:textId="77777777" w:rsidR="008826B9" w:rsidRDefault="00000000">
      <w:pPr>
        <w:pStyle w:val="CodeBlock"/>
      </w:pPr>
      <w:r>
        <w:t xml:space="preserve">        candidates.append((path + [v], h_new, path_score))</w:t>
      </w:r>
    </w:p>
    <w:p w14:paraId="62DA022E" w14:textId="77777777" w:rsidR="008826B9" w:rsidRDefault="00000000">
      <w:pPr>
        <w:pStyle w:val="CodeBlock"/>
      </w:pPr>
      <w:r>
        <w:t xml:space="preserve"> </w:t>
      </w:r>
    </w:p>
    <w:p w14:paraId="60928DE7" w14:textId="77777777" w:rsidR="008826B9" w:rsidRDefault="00000000">
      <w:pPr>
        <w:pStyle w:val="CodeBlock"/>
      </w:pPr>
      <w:r>
        <w:t xml:space="preserve">    beam = top_B(candidates, key=path_score)      // beam pruning</w:t>
      </w:r>
    </w:p>
    <w:p w14:paraId="715AC609" w14:textId="77777777" w:rsidR="008826B9" w:rsidRDefault="00000000">
      <w:pPr>
        <w:pStyle w:val="CodeBlock"/>
      </w:pPr>
      <w:r>
        <w:t xml:space="preserve"> </w:t>
      </w:r>
    </w:p>
    <w:p w14:paraId="426C2F6C" w14:textId="77777777" w:rsidR="008826B9" w:rsidRDefault="00000000">
      <w:pPr>
        <w:pStyle w:val="CodeBlock"/>
      </w:pPr>
      <w:r>
        <w:t>STEP 4 — Path Scoring</w:t>
      </w:r>
    </w:p>
    <w:p w14:paraId="4B64084B" w14:textId="77777777" w:rsidR="008826B9" w:rsidRDefault="00000000">
      <w:pPr>
        <w:pStyle w:val="CodeBlock"/>
      </w:pPr>
      <w:r>
        <w:t xml:space="preserve">  Final score for path P = (e₁ → r₁ → e₂ → r₂ → ... → eₗ):</w:t>
      </w:r>
    </w:p>
    <w:p w14:paraId="579EF8B7" w14:textId="77777777" w:rsidR="008826B9" w:rsidRDefault="00000000">
      <w:pPr>
        <w:pStyle w:val="CodeBlock"/>
      </w:pPr>
      <w:r>
        <w:t xml:space="preserve">    score(P) = Π attention_weights</w:t>
      </w:r>
    </w:p>
    <w:p w14:paraId="08B86BA9" w14:textId="77777777" w:rsidR="008826B9" w:rsidRDefault="00000000">
      <w:pPr>
        <w:pStyle w:val="CodeBlock"/>
      </w:pPr>
      <w:r>
        <w:t xml:space="preserve">             × community_coherence(P)</w:t>
      </w:r>
    </w:p>
    <w:p w14:paraId="2606EA71" w14:textId="77777777" w:rsidR="008826B9" w:rsidRDefault="00000000">
      <w:pPr>
        <w:pStyle w:val="CodeBlock"/>
      </w:pPr>
      <w:r>
        <w:lastRenderedPageBreak/>
        <w:t xml:space="preserve">             × semantic_alignment(h_final, query_embedding)</w:t>
      </w:r>
    </w:p>
    <w:p w14:paraId="725CC5CB" w14:textId="77777777" w:rsidR="008826B9" w:rsidRDefault="00000000">
      <w:pPr>
        <w:pStyle w:val="CodeBlock"/>
      </w:pPr>
      <w:r>
        <w:t xml:space="preserve"> </w:t>
      </w:r>
    </w:p>
    <w:p w14:paraId="6C1CE74B" w14:textId="77777777" w:rsidR="008826B9" w:rsidRDefault="00000000">
      <w:pPr>
        <w:pStyle w:val="CodeBlock"/>
      </w:pPr>
      <w:r>
        <w:t>STEP 5 — Output</w:t>
      </w:r>
    </w:p>
    <w:p w14:paraId="2BE20D7A" w14:textId="77777777" w:rsidR="008826B9" w:rsidRDefault="00000000">
      <w:pPr>
        <w:pStyle w:val="CodeBlock"/>
      </w:pPr>
      <w:r>
        <w:t xml:space="preserve">  Return top-K paths ranked by score</w:t>
      </w:r>
    </w:p>
    <w:p w14:paraId="1A2BC416" w14:textId="77777777" w:rsidR="008826B9" w:rsidRDefault="00000000">
      <w:pPr>
        <w:pStyle w:val="CodeBlock"/>
      </w:pPr>
      <w:r>
        <w:t xml:space="preserve">  Each path includes:</w:t>
      </w:r>
    </w:p>
    <w:p w14:paraId="1C0E2D67" w14:textId="77777777" w:rsidR="008826B9" w:rsidRDefault="00000000">
      <w:pPr>
        <w:pStyle w:val="CodeBlock"/>
      </w:pPr>
      <w:r>
        <w:t xml:space="preserve">    - Ordered entity/relation sequence</w:t>
      </w:r>
    </w:p>
    <w:p w14:paraId="66F07EBD" w14:textId="77777777" w:rsidR="008826B9" w:rsidRDefault="00000000">
      <w:pPr>
        <w:pStyle w:val="CodeBlock"/>
      </w:pPr>
      <w:r>
        <w:t xml:space="preserve">    - Score breakdown (attention, community, semantic)</w:t>
      </w:r>
    </w:p>
    <w:p w14:paraId="333B0CF3" w14:textId="77777777" w:rsidR="008826B9" w:rsidRDefault="00000000">
      <w:pPr>
        <w:pStyle w:val="CodeBlock"/>
      </w:pPr>
      <w:r>
        <w:t xml:space="preserve">    - Community sequence (which "heads" were traversed)</w:t>
      </w:r>
    </w:p>
    <w:p w14:paraId="7B6C9C84" w14:textId="77777777" w:rsidR="008826B9" w:rsidRDefault="00000000">
      <w:pPr>
        <w:pStyle w:val="CodeBlock"/>
      </w:pPr>
      <w:r>
        <w:t xml:space="preserve">    - Natural language explanation template</w:t>
      </w:r>
    </w:p>
    <w:p w14:paraId="10BD76C8" w14:textId="77777777" w:rsidR="008826B9" w:rsidRDefault="008826B9">
      <w:pPr>
        <w:spacing w:after="80"/>
      </w:pPr>
    </w:p>
    <w:p w14:paraId="4F828FD3" w14:textId="77777777" w:rsidR="008826B9" w:rsidRDefault="00000000">
      <w:pPr>
        <w:pStyle w:val="Heading3"/>
      </w:pPr>
      <w:r>
        <w:t>5.2 Community Coherence</w:t>
      </w:r>
    </w:p>
    <w:p w14:paraId="19938B43" w14:textId="28F5AF76" w:rsidR="008826B9" w:rsidRDefault="00000000">
      <w:pPr>
        <w:spacing w:after="80"/>
      </w:pPr>
      <w:r>
        <w:t xml:space="preserve">The </w:t>
      </w:r>
      <w:r>
        <w:rPr>
          <w:rFonts w:ascii="Courier New" w:hAnsi="Courier New"/>
          <w:color w:val="953735"/>
          <w:sz w:val="18"/>
        </w:rPr>
        <w:t>community_coherence</w:t>
      </w:r>
      <w:r>
        <w:t xml:space="preserve"> term rewards paths that traverse communities in a</w:t>
      </w:r>
      <w:r w:rsidR="002F04E2">
        <w:t xml:space="preserve"> </w:t>
      </w:r>
      <w:r>
        <w:t>principled way:</w:t>
      </w:r>
    </w:p>
    <w:p w14:paraId="4C524DAD" w14:textId="77777777" w:rsidR="008826B9" w:rsidRDefault="00000000">
      <w:pPr>
        <w:pStyle w:val="CodeBlock"/>
      </w:pPr>
      <w:r>
        <w:t>community_coherence(path) =</w:t>
      </w:r>
    </w:p>
    <w:p w14:paraId="0C7AB281" w14:textId="77777777" w:rsidR="008826B9" w:rsidRDefault="00000000">
      <w:pPr>
        <w:pStyle w:val="CodeBlock"/>
      </w:pPr>
      <w:r>
        <w:t xml:space="preserve">    (intra-community steps × 1.0 + cross-community steps × 0.5)</w:t>
      </w:r>
    </w:p>
    <w:p w14:paraId="5A1EAB5F" w14:textId="77777777" w:rsidR="008826B9" w:rsidRDefault="00000000">
      <w:pPr>
        <w:pStyle w:val="CodeBlock"/>
      </w:pPr>
      <w:r>
        <w:t xml:space="preserve">    / total steps</w:t>
      </w:r>
    </w:p>
    <w:p w14:paraId="65A1314D" w14:textId="77777777" w:rsidR="008826B9" w:rsidRDefault="008826B9">
      <w:pPr>
        <w:spacing w:after="80"/>
      </w:pPr>
    </w:p>
    <w:p w14:paraId="73ED5659" w14:textId="77777777" w:rsidR="008826B9" w:rsidRDefault="00000000">
      <w:pPr>
        <w:spacing w:after="80"/>
      </w:pPr>
      <w:r>
        <w:t>A path that stays within one community scores 1.0 (tight local reasoning).</w:t>
      </w:r>
    </w:p>
    <w:p w14:paraId="73168C70" w14:textId="77777777" w:rsidR="008826B9" w:rsidRDefault="00000000">
      <w:pPr>
        <w:spacing w:after="80"/>
      </w:pPr>
      <w:r>
        <w:t>A path that makes one community transition scores ~0.75 (one conceptual leap).</w:t>
      </w:r>
    </w:p>
    <w:p w14:paraId="4316AB7C" w14:textId="77777777" w:rsidR="008826B9" w:rsidRDefault="00000000">
      <w:pPr>
        <w:spacing w:after="80"/>
      </w:pPr>
      <w:r>
        <w:t>This prevents paths that jump incoherently across unrelated domains.</w:t>
      </w:r>
    </w:p>
    <w:p w14:paraId="57BD8531" w14:textId="77777777" w:rsidR="008826B9" w:rsidRDefault="00000000">
      <w:pPr>
        <w:pStyle w:val="Heading3"/>
      </w:pPr>
      <w:r>
        <w:t>5.3 Interpretability</w:t>
      </w:r>
    </w:p>
    <w:p w14:paraId="7EDE8FC9" w14:textId="14C03786" w:rsidR="008826B9" w:rsidRDefault="00000000">
      <w:pPr>
        <w:spacing w:after="80"/>
      </w:pPr>
      <w:r>
        <w:t>The output of Parallax is always a path through the KG. This is fundamentally</w:t>
      </w:r>
      <w:r w:rsidR="002F04E2">
        <w:t xml:space="preserve"> </w:t>
      </w:r>
      <w:r>
        <w:t>different from LLM reasoning in two ways:</w:t>
      </w:r>
    </w:p>
    <w:p w14:paraId="10FEB303" w14:textId="0C50CF81" w:rsidR="008826B9" w:rsidRDefault="00000000" w:rsidP="002F04E2">
      <w:pPr>
        <w:pStyle w:val="ListNumber"/>
        <w:spacing w:after="80"/>
      </w:pPr>
      <w:r w:rsidRPr="002F04E2">
        <w:rPr>
          <w:b/>
        </w:rPr>
        <w:t>Verifiable</w:t>
      </w:r>
      <w:r>
        <w:t>: every step is an explicit (entity, relation, entity) triple</w:t>
      </w:r>
      <w:r w:rsidR="002F04E2">
        <w:t xml:space="preserve"> </w:t>
      </w:r>
      <w:r>
        <w:t>that exists in the graph. The system cannot hallucinate a connection that</w:t>
      </w:r>
      <w:r w:rsidR="002F04E2">
        <w:t xml:space="preserve"> </w:t>
      </w:r>
      <w:r>
        <w:t>isn't there.</w:t>
      </w:r>
    </w:p>
    <w:p w14:paraId="66EC5DC6" w14:textId="1369C841" w:rsidR="008826B9" w:rsidRDefault="00000000" w:rsidP="002F04E2">
      <w:pPr>
        <w:pStyle w:val="ListNumber"/>
        <w:spacing w:after="80"/>
      </w:pPr>
      <w:r w:rsidRPr="002F04E2">
        <w:rPr>
          <w:b/>
        </w:rPr>
        <w:t>Auditable</w:t>
      </w:r>
      <w:r>
        <w:t xml:space="preserve">: the community sequence tells you </w:t>
      </w:r>
      <w:r w:rsidRPr="002F04E2">
        <w:rPr>
          <w:i/>
        </w:rPr>
        <w:t>which conceptual domains</w:t>
      </w:r>
      <w:r w:rsidR="002F04E2" w:rsidRPr="002F04E2">
        <w:rPr>
          <w:i/>
        </w:rPr>
        <w:t xml:space="preserve"> </w:t>
      </w:r>
      <w:r>
        <w:t>were traversed. A path that crosses from community "Clinical Trials" to</w:t>
      </w:r>
      <w:r w:rsidR="002F04E2">
        <w:t xml:space="preserve"> </w:t>
      </w:r>
      <w:r>
        <w:t>community "Drug Mechanisms" to community "Side Effects" is immediately</w:t>
      </w:r>
      <w:r w:rsidR="002F04E2">
        <w:t xml:space="preserve"> </w:t>
      </w:r>
      <w:r>
        <w:t>understandable.</w:t>
      </w:r>
    </w:p>
    <w:p w14:paraId="7CC6AB2A" w14:textId="58B5B65E" w:rsidR="008826B9" w:rsidRDefault="00000000">
      <w:pPr>
        <w:spacing w:after="80"/>
      </w:pPr>
      <w:r>
        <w:t>This property makes Parallax specifically valuable in high-stakes domains</w:t>
      </w:r>
      <w:r w:rsidR="002F04E2">
        <w:t xml:space="preserve"> </w:t>
      </w:r>
      <w:r>
        <w:t>(medical, legal, financial) where hallucination is unacceptable.</w:t>
      </w:r>
    </w:p>
    <w:p w14:paraId="6CA174CC" w14:textId="77777777" w:rsidR="008826B9" w:rsidRDefault="00000000">
      <w:pPr>
        <w:pStyle w:val="Heading2"/>
      </w:pPr>
      <w:r>
        <w:t>6. Implementation Architecture</w:t>
      </w:r>
    </w:p>
    <w:p w14:paraId="090AB0C5" w14:textId="77777777" w:rsidR="008826B9" w:rsidRDefault="00000000">
      <w:pPr>
        <w:pStyle w:val="Heading3"/>
      </w:pPr>
      <w:r>
        <w:t>6.1 Design Principles</w:t>
      </w:r>
    </w:p>
    <w:p w14:paraId="0D2F05A7" w14:textId="0CA4A765" w:rsidR="008826B9" w:rsidRDefault="00000000">
      <w:pPr>
        <w:spacing w:after="80"/>
      </w:pPr>
      <w:r>
        <w:rPr>
          <w:b/>
        </w:rPr>
        <w:t>Framework agnostic</w:t>
      </w:r>
      <w:r>
        <w:t>: Parallax must work with any graph database, any</w:t>
      </w:r>
      <w:r w:rsidR="002F04E2">
        <w:t xml:space="preserve"> </w:t>
      </w:r>
      <w:r>
        <w:t>embedding method, and any LLM (or no LLM). No vendor lock-in.</w:t>
      </w:r>
    </w:p>
    <w:p w14:paraId="6D9AFD5B" w14:textId="4CDD5CAF" w:rsidR="008826B9" w:rsidRDefault="00000000">
      <w:pPr>
        <w:spacing w:after="80"/>
      </w:pPr>
      <w:r>
        <w:rPr>
          <w:b/>
        </w:rPr>
        <w:t>No training required by default</w:t>
      </w:r>
      <w:r>
        <w:t>: The zero-shot configuration uses fixed</w:t>
      </w:r>
      <w:r w:rsidR="002F04E2">
        <w:t xml:space="preserve"> </w:t>
      </w:r>
      <w:r>
        <w:t>parameters (α, β, γ, δ, ε) and any entity embedding. Communities are</w:t>
      </w:r>
      <w:r w:rsidR="002F04E2">
        <w:t xml:space="preserve"> </w:t>
      </w:r>
      <w:r>
        <w:t>computed unsupervised via DSCF.</w:t>
      </w:r>
    </w:p>
    <w:p w14:paraId="79A02CB1" w14:textId="433FD9B4" w:rsidR="008826B9" w:rsidRDefault="00000000">
      <w:pPr>
        <w:spacing w:after="80"/>
      </w:pPr>
      <w:r>
        <w:rPr>
          <w:b/>
        </w:rPr>
        <w:t>Progressive enhancement</w:t>
      </w:r>
      <w:r>
        <w:t>: Users can improve performance by providing</w:t>
      </w:r>
      <w:r w:rsidR="002F04E2">
        <w:t xml:space="preserve"> </w:t>
      </w:r>
      <w:r>
        <w:t>training pairs (for learning parameters) or domain-specific edge type weights</w:t>
      </w:r>
      <w:r w:rsidR="002F04E2">
        <w:t xml:space="preserve"> </w:t>
      </w:r>
      <w:r>
        <w:t>without changing the core architecture.</w:t>
      </w:r>
    </w:p>
    <w:p w14:paraId="10DF843B" w14:textId="77777777" w:rsidR="008826B9" w:rsidRDefault="00000000">
      <w:pPr>
        <w:spacing w:after="80"/>
      </w:pPr>
      <w:r>
        <w:rPr>
          <w:b/>
        </w:rPr>
        <w:t>Minimal dependencies</w:t>
      </w:r>
      <w:r>
        <w:t>:</w:t>
      </w:r>
    </w:p>
    <w:p w14:paraId="69E07DB5" w14:textId="77777777" w:rsidR="008826B9" w:rsidRDefault="00000000">
      <w:pPr>
        <w:pStyle w:val="ListBullet"/>
        <w:spacing w:after="20"/>
        <w:ind w:left="216"/>
      </w:pPr>
      <w:r>
        <w:t xml:space="preserve">Core: </w:t>
      </w:r>
      <w:r>
        <w:rPr>
          <w:rFonts w:ascii="Courier New" w:hAnsi="Courier New"/>
          <w:color w:val="953735"/>
          <w:sz w:val="18"/>
        </w:rPr>
        <w:t>networkx</w:t>
      </w:r>
      <w:r>
        <w:t xml:space="preserve">, </w:t>
      </w:r>
      <w:r>
        <w:rPr>
          <w:rFonts w:ascii="Courier New" w:hAnsi="Courier New"/>
          <w:color w:val="953735"/>
          <w:sz w:val="18"/>
        </w:rPr>
        <w:t>numpy</w:t>
      </w:r>
      <w:r>
        <w:t xml:space="preserve">, </w:t>
      </w:r>
      <w:r>
        <w:rPr>
          <w:rFonts w:ascii="Courier New" w:hAnsi="Courier New"/>
          <w:color w:val="953735"/>
          <w:sz w:val="18"/>
        </w:rPr>
        <w:t>leidenalg</w:t>
      </w:r>
      <w:r>
        <w:t xml:space="preserve"> (for DSCF), </w:t>
      </w:r>
      <w:r>
        <w:rPr>
          <w:rFonts w:ascii="Courier New" w:hAnsi="Courier New"/>
          <w:color w:val="953735"/>
          <w:sz w:val="18"/>
        </w:rPr>
        <w:t>scipy</w:t>
      </w:r>
    </w:p>
    <w:p w14:paraId="64438462" w14:textId="77777777" w:rsidR="008826B9" w:rsidRDefault="00000000">
      <w:pPr>
        <w:pStyle w:val="ListBullet"/>
        <w:spacing w:after="20"/>
        <w:ind w:left="216"/>
      </w:pPr>
      <w:r>
        <w:t>Adapters: optional graph DB drivers</w:t>
      </w:r>
    </w:p>
    <w:p w14:paraId="0D3A9891" w14:textId="77777777" w:rsidR="008826B9" w:rsidRDefault="00000000">
      <w:pPr>
        <w:pStyle w:val="ListBullet"/>
        <w:spacing w:after="20"/>
        <w:ind w:left="216"/>
      </w:pPr>
      <w:r>
        <w:t>Embeddings: optional sentence-transformers or pykeen (for TransE/RotatE)</w:t>
      </w:r>
    </w:p>
    <w:p w14:paraId="1BFBBAE9" w14:textId="77777777" w:rsidR="008826B9" w:rsidRDefault="00000000">
      <w:pPr>
        <w:pStyle w:val="ListBullet"/>
        <w:spacing w:after="20"/>
        <w:ind w:left="216"/>
      </w:pPr>
      <w:r>
        <w:t>API: optional FastAPI</w:t>
      </w:r>
    </w:p>
    <w:p w14:paraId="233E3405" w14:textId="77777777" w:rsidR="008826B9" w:rsidRDefault="00000000">
      <w:pPr>
        <w:pStyle w:val="Heading3"/>
      </w:pPr>
      <w:r>
        <w:t>6.2 Repository Structure</w:t>
      </w:r>
    </w:p>
    <w:p w14:paraId="245E6036" w14:textId="77777777" w:rsidR="008826B9" w:rsidRDefault="00000000">
      <w:pPr>
        <w:pStyle w:val="CodeBlock"/>
      </w:pPr>
      <w:r>
        <w:t>parallax/</w:t>
      </w:r>
    </w:p>
    <w:p w14:paraId="539DBA87" w14:textId="77777777" w:rsidR="008826B9" w:rsidRDefault="00000000">
      <w:pPr>
        <w:pStyle w:val="CodeBlock"/>
      </w:pPr>
      <w:r>
        <w:t>│</w:t>
      </w:r>
    </w:p>
    <w:p w14:paraId="6509AEBF" w14:textId="77777777" w:rsidR="008826B9" w:rsidRDefault="00000000">
      <w:pPr>
        <w:pStyle w:val="CodeBlock"/>
      </w:pPr>
      <w:r>
        <w:t>├── core/</w:t>
      </w:r>
    </w:p>
    <w:p w14:paraId="3F81D032" w14:textId="77777777" w:rsidR="008826B9" w:rsidRDefault="00000000">
      <w:pPr>
        <w:pStyle w:val="CodeBlock"/>
      </w:pPr>
      <w:r>
        <w:t>│   ├── __init__.py</w:t>
      </w:r>
    </w:p>
    <w:p w14:paraId="721CDCD6" w14:textId="77777777" w:rsidR="008826B9" w:rsidRDefault="00000000">
      <w:pPr>
        <w:pStyle w:val="CodeBlock"/>
      </w:pPr>
      <w:r>
        <w:t>│   ├── graph_adapter.py        # Abstract base class for graph backends</w:t>
      </w:r>
    </w:p>
    <w:p w14:paraId="5850F34E" w14:textId="77777777" w:rsidR="008826B9" w:rsidRDefault="00000000">
      <w:pPr>
        <w:pStyle w:val="CodeBlock"/>
      </w:pPr>
      <w:r>
        <w:t>│   │   ├── class GraphAdapter (ABC)</w:t>
      </w:r>
    </w:p>
    <w:p w14:paraId="3492D107" w14:textId="77777777" w:rsidR="008826B9" w:rsidRDefault="00000000">
      <w:pPr>
        <w:pStyle w:val="CodeBlock"/>
      </w:pPr>
      <w:r>
        <w:t>│   │   ├── def get_neighbors(entity_id, edge_types=None) → List[Edge]</w:t>
      </w:r>
    </w:p>
    <w:p w14:paraId="7F69BD46" w14:textId="77777777" w:rsidR="008826B9" w:rsidRDefault="00000000">
      <w:pPr>
        <w:pStyle w:val="CodeBlock"/>
      </w:pPr>
      <w:r>
        <w:t>│   │   ├── def get_entity(entity_id) → Entity</w:t>
      </w:r>
    </w:p>
    <w:p w14:paraId="168F2E6D" w14:textId="77777777" w:rsidR="008826B9" w:rsidRDefault="00000000">
      <w:pPr>
        <w:pStyle w:val="CodeBlock"/>
      </w:pPr>
      <w:r>
        <w:t>│   │   ├── def get_edge_types() → List[str]</w:t>
      </w:r>
    </w:p>
    <w:p w14:paraId="0DF4D927" w14:textId="77777777" w:rsidR="008826B9" w:rsidRDefault="00000000">
      <w:pPr>
        <w:pStyle w:val="CodeBlock"/>
      </w:pPr>
      <w:r>
        <w:t>│   │   └── def get_structural_features(entity_ids) → Dict[str, Features]</w:t>
      </w:r>
    </w:p>
    <w:p w14:paraId="053B6093" w14:textId="77777777" w:rsidR="008826B9" w:rsidRDefault="00000000">
      <w:pPr>
        <w:pStyle w:val="CodeBlock"/>
      </w:pPr>
      <w:r>
        <w:t>│   │</w:t>
      </w:r>
    </w:p>
    <w:p w14:paraId="51F48BBE" w14:textId="77777777" w:rsidR="008826B9" w:rsidRDefault="00000000">
      <w:pPr>
        <w:pStyle w:val="CodeBlock"/>
      </w:pPr>
      <w:r>
        <w:t>│   ├── embedding_engine.py     # Entity embedding interface</w:t>
      </w:r>
    </w:p>
    <w:p w14:paraId="2DA1D589" w14:textId="77777777" w:rsidR="008826B9" w:rsidRDefault="00000000">
      <w:pPr>
        <w:pStyle w:val="CodeBlock"/>
      </w:pPr>
      <w:r>
        <w:t>│   │   ├── class EmbeddingEngine (ABC)</w:t>
      </w:r>
    </w:p>
    <w:p w14:paraId="3489B69F" w14:textId="77777777" w:rsidR="008826B9" w:rsidRDefault="00000000">
      <w:pPr>
        <w:pStyle w:val="CodeBlock"/>
      </w:pPr>
      <w:r>
        <w:t>│   │   ├── class TransEEngine (EmbeddingEngine)</w:t>
      </w:r>
    </w:p>
    <w:p w14:paraId="222FC10A" w14:textId="77777777" w:rsidR="008826B9" w:rsidRDefault="00000000">
      <w:pPr>
        <w:pStyle w:val="CodeBlock"/>
      </w:pPr>
      <w:r>
        <w:t>│   │   ├── class SentenceEngine (EmbeddingEngine)  # label-based, no training</w:t>
      </w:r>
    </w:p>
    <w:p w14:paraId="1D0D56DB" w14:textId="77777777" w:rsidR="008826B9" w:rsidRDefault="00000000">
      <w:pPr>
        <w:pStyle w:val="CodeBlock"/>
      </w:pPr>
      <w:r>
        <w:t>│   │   └── class RandomEngine (EmbeddingEngine)    # baseline/testing</w:t>
      </w:r>
    </w:p>
    <w:p w14:paraId="23C9C835" w14:textId="77777777" w:rsidR="008826B9" w:rsidRDefault="00000000">
      <w:pPr>
        <w:pStyle w:val="CodeBlock"/>
      </w:pPr>
      <w:r>
        <w:t>│   │</w:t>
      </w:r>
    </w:p>
    <w:p w14:paraId="0F125905" w14:textId="77777777" w:rsidR="008826B9" w:rsidRDefault="00000000">
      <w:pPr>
        <w:pStyle w:val="CodeBlock"/>
      </w:pPr>
      <w:r>
        <w:t>│   ├── community_engine.py     # Community detection (DSCF + others)</w:t>
      </w:r>
    </w:p>
    <w:p w14:paraId="4DEDDE65" w14:textId="77777777" w:rsidR="008826B9" w:rsidRDefault="00000000">
      <w:pPr>
        <w:pStyle w:val="CodeBlock"/>
      </w:pPr>
      <w:r>
        <w:lastRenderedPageBreak/>
        <w:t>│   │   ├── def dscf_communities(G, resolution, max_iter, temp_start, cooling)</w:t>
      </w:r>
    </w:p>
    <w:p w14:paraId="3979B0C4" w14:textId="77777777" w:rsidR="008826B9" w:rsidRDefault="00000000">
      <w:pPr>
        <w:pStyle w:val="CodeBlock"/>
      </w:pPr>
      <w:r>
        <w:t>│   │   ├── def leiden_communities(G, resolution)</w:t>
      </w:r>
    </w:p>
    <w:p w14:paraId="0C7F3482" w14:textId="77777777" w:rsidR="008826B9" w:rsidRDefault="00000000">
      <w:pPr>
        <w:pStyle w:val="CodeBlock"/>
      </w:pPr>
      <w:r>
        <w:t>│   │   ├── def lpa_communities(G)</w:t>
      </w:r>
    </w:p>
    <w:p w14:paraId="070E28E3" w14:textId="77777777" w:rsidR="008826B9" w:rsidRDefault="00000000">
      <w:pPr>
        <w:pStyle w:val="CodeBlock"/>
      </w:pPr>
      <w:r>
        <w:t>│   │   └── def hybrid_communities(G, resolution)</w:t>
      </w:r>
    </w:p>
    <w:p w14:paraId="45432EC8" w14:textId="77777777" w:rsidR="008826B9" w:rsidRDefault="00000000">
      <w:pPr>
        <w:pStyle w:val="CodeBlock"/>
      </w:pPr>
      <w:r>
        <w:t>│   │</w:t>
      </w:r>
    </w:p>
    <w:p w14:paraId="3D668FD7" w14:textId="77777777" w:rsidR="008826B9" w:rsidRDefault="00000000">
      <w:pPr>
        <w:pStyle w:val="CodeBlock"/>
      </w:pPr>
      <w:r>
        <w:t>│   ├── attention_engine.py     # Community-Structured Attention</w:t>
      </w:r>
    </w:p>
    <w:p w14:paraId="22A8F523" w14:textId="77777777" w:rsidR="008826B9" w:rsidRDefault="00000000">
      <w:pPr>
        <w:pStyle w:val="CodeBlock"/>
      </w:pPr>
      <w:r>
        <w:t>│   │   ├── class CSAEngine</w:t>
      </w:r>
    </w:p>
    <w:p w14:paraId="46D104E0" w14:textId="77777777" w:rsidR="008826B9" w:rsidRDefault="00000000">
      <w:pPr>
        <w:pStyle w:val="CodeBlock"/>
      </w:pPr>
      <w:r>
        <w:t>│   │   ├── def compute_weight(u, v, k, communities, embeddings) → float</w:t>
      </w:r>
    </w:p>
    <w:p w14:paraId="5BB4D1F3" w14:textId="77777777" w:rsidR="008826B9" w:rsidRDefault="00000000">
      <w:pPr>
        <w:pStyle w:val="CodeBlock"/>
      </w:pPr>
      <w:r>
        <w:t>│   │   └── def community_score(u, v, communities) → float</w:t>
      </w:r>
    </w:p>
    <w:p w14:paraId="42E7498B" w14:textId="77777777" w:rsidR="008826B9" w:rsidRDefault="00000000">
      <w:pPr>
        <w:pStyle w:val="CodeBlock"/>
      </w:pPr>
      <w:r>
        <w:t>│   │</w:t>
      </w:r>
    </w:p>
    <w:p w14:paraId="3DFD3369" w14:textId="77777777" w:rsidR="008826B9" w:rsidRDefault="00000000">
      <w:pPr>
        <w:pStyle w:val="CodeBlock"/>
      </w:pPr>
      <w:r>
        <w:t>│   └── structural_encoder.py  # Graph positional encoding</w:t>
      </w:r>
    </w:p>
    <w:p w14:paraId="35AA1BC9" w14:textId="77777777" w:rsidR="008826B9" w:rsidRDefault="00000000">
      <w:pPr>
        <w:pStyle w:val="CodeBlock"/>
      </w:pPr>
      <w:r>
        <w:t>│       ├── def compute_pagerank(G) → Dict[node, float]</w:t>
      </w:r>
    </w:p>
    <w:p w14:paraId="59F8C349" w14:textId="77777777" w:rsidR="008826B9" w:rsidRDefault="00000000">
      <w:pPr>
        <w:pStyle w:val="CodeBlock"/>
      </w:pPr>
      <w:r>
        <w:t>│       ├── def compute_betweenness(G) → Dict[node, float]</w:t>
      </w:r>
    </w:p>
    <w:p w14:paraId="3768BC7C" w14:textId="77777777" w:rsidR="008826B9" w:rsidRDefault="00000000">
      <w:pPr>
        <w:pStyle w:val="CodeBlock"/>
      </w:pPr>
      <w:r>
        <w:t>│       └── def encode_features(features, dim) → np.ndarray</w:t>
      </w:r>
    </w:p>
    <w:p w14:paraId="4813A947" w14:textId="77777777" w:rsidR="008826B9" w:rsidRDefault="00000000">
      <w:pPr>
        <w:pStyle w:val="CodeBlock"/>
      </w:pPr>
      <w:r>
        <w:t>│</w:t>
      </w:r>
    </w:p>
    <w:p w14:paraId="3551E687" w14:textId="77777777" w:rsidR="008826B9" w:rsidRDefault="00000000">
      <w:pPr>
        <w:pStyle w:val="CodeBlock"/>
      </w:pPr>
      <w:r>
        <w:t>├── reasoning/</w:t>
      </w:r>
    </w:p>
    <w:p w14:paraId="2205ABCD" w14:textId="77777777" w:rsidR="008826B9" w:rsidRDefault="00000000">
      <w:pPr>
        <w:pStyle w:val="CodeBlock"/>
      </w:pPr>
      <w:r>
        <w:t>│   ├── traversal.py            # Beam-search attention traversal</w:t>
      </w:r>
    </w:p>
    <w:p w14:paraId="4E9C9A62" w14:textId="77777777" w:rsidR="008826B9" w:rsidRDefault="00000000">
      <w:pPr>
        <w:pStyle w:val="CodeBlock"/>
      </w:pPr>
      <w:r>
        <w:t>│   │   ├── class BeamTraversal</w:t>
      </w:r>
    </w:p>
    <w:p w14:paraId="68DB834E" w14:textId="77777777" w:rsidR="008826B9" w:rsidRDefault="00000000">
      <w:pPr>
        <w:pStyle w:val="CodeBlock"/>
      </w:pPr>
      <w:r>
        <w:t>│   │   └── def traverse(seeds, depth, beam_width) → List[Path]</w:t>
      </w:r>
    </w:p>
    <w:p w14:paraId="48494225" w14:textId="77777777" w:rsidR="008826B9" w:rsidRDefault="00000000">
      <w:pPr>
        <w:pStyle w:val="CodeBlock"/>
      </w:pPr>
      <w:r>
        <w:t>│   │</w:t>
      </w:r>
    </w:p>
    <w:p w14:paraId="3D7B541E" w14:textId="77777777" w:rsidR="008826B9" w:rsidRDefault="00000000">
      <w:pPr>
        <w:pStyle w:val="CodeBlock"/>
      </w:pPr>
      <w:r>
        <w:t>│   ├── path_scorer.py          # Multi-signal path ranking</w:t>
      </w:r>
    </w:p>
    <w:p w14:paraId="3F56D219" w14:textId="77777777" w:rsidR="008826B9" w:rsidRDefault="00000000">
      <w:pPr>
        <w:pStyle w:val="CodeBlock"/>
      </w:pPr>
      <w:r>
        <w:t>│   │   ├── def score_path(path, query_embedding, communities) → float</w:t>
      </w:r>
    </w:p>
    <w:p w14:paraId="00C6E2B3" w14:textId="77777777" w:rsidR="008826B9" w:rsidRDefault="00000000">
      <w:pPr>
        <w:pStyle w:val="CodeBlock"/>
      </w:pPr>
      <w:r>
        <w:t>│   │   └── def community_coherence(path, communities) → float</w:t>
      </w:r>
    </w:p>
    <w:p w14:paraId="68F3A9CB" w14:textId="77777777" w:rsidR="008826B9" w:rsidRDefault="00000000">
      <w:pPr>
        <w:pStyle w:val="CodeBlock"/>
      </w:pPr>
      <w:r>
        <w:t>│   │</w:t>
      </w:r>
    </w:p>
    <w:p w14:paraId="66C5B67F" w14:textId="77777777" w:rsidR="008826B9" w:rsidRDefault="00000000">
      <w:pPr>
        <w:pStyle w:val="CodeBlock"/>
      </w:pPr>
      <w:r>
        <w:t>│   └── answer_extractor.py    # Extract top-K answers</w:t>
      </w:r>
    </w:p>
    <w:p w14:paraId="49F72511" w14:textId="77777777" w:rsidR="008826B9" w:rsidRDefault="00000000">
      <w:pPr>
        <w:pStyle w:val="CodeBlock"/>
      </w:pPr>
      <w:r>
        <w:t>│       └── def extract(paths, top_k) → List[Answer]</w:t>
      </w:r>
    </w:p>
    <w:p w14:paraId="2955CB7A" w14:textId="77777777" w:rsidR="008826B9" w:rsidRDefault="00000000">
      <w:pPr>
        <w:pStyle w:val="CodeBlock"/>
      </w:pPr>
      <w:r>
        <w:t>│</w:t>
      </w:r>
    </w:p>
    <w:p w14:paraId="5B6BDA0A" w14:textId="77777777" w:rsidR="008826B9" w:rsidRDefault="00000000">
      <w:pPr>
        <w:pStyle w:val="CodeBlock"/>
      </w:pPr>
      <w:r>
        <w:t>├── adapters/</w:t>
      </w:r>
    </w:p>
    <w:p w14:paraId="53989FDA" w14:textId="77777777" w:rsidR="008826B9" w:rsidRDefault="00000000">
      <w:pPr>
        <w:pStyle w:val="CodeBlock"/>
      </w:pPr>
      <w:r>
        <w:t>│   ├── networkx_adapter.py     # In-memory (default, no external deps)</w:t>
      </w:r>
    </w:p>
    <w:p w14:paraId="21394F74" w14:textId="77777777" w:rsidR="008826B9" w:rsidRDefault="00000000">
      <w:pPr>
        <w:pStyle w:val="CodeBlock"/>
      </w:pPr>
      <w:r>
        <w:t>│   ├── neo4j_adapter.py        # Neo4j via bolt</w:t>
      </w:r>
    </w:p>
    <w:p w14:paraId="2EA9E624" w14:textId="77777777" w:rsidR="008826B9" w:rsidRDefault="00000000">
      <w:pPr>
        <w:pStyle w:val="CodeBlock"/>
      </w:pPr>
      <w:r>
        <w:t>│   ├── rdf_adapter.py          # SPARQL endpoint (Wikidata, DBpedia)</w:t>
      </w:r>
    </w:p>
    <w:p w14:paraId="46EEB41E" w14:textId="77777777" w:rsidR="008826B9" w:rsidRDefault="00000000">
      <w:pPr>
        <w:pStyle w:val="CodeBlock"/>
      </w:pPr>
      <w:r>
        <w:t>│   └── csv_adapter.py          # Bootstrap from edge-list CSV</w:t>
      </w:r>
    </w:p>
    <w:p w14:paraId="4E80AFD9" w14:textId="77777777" w:rsidR="008826B9" w:rsidRDefault="00000000">
      <w:pPr>
        <w:pStyle w:val="CodeBlock"/>
      </w:pPr>
      <w:r>
        <w:t>│</w:t>
      </w:r>
    </w:p>
    <w:p w14:paraId="39E70694" w14:textId="77777777" w:rsidR="008826B9" w:rsidRDefault="00000000">
      <w:pPr>
        <w:pStyle w:val="CodeBlock"/>
      </w:pPr>
      <w:r>
        <w:t>├── llm_bridge/</w:t>
      </w:r>
    </w:p>
    <w:p w14:paraId="6EF42112" w14:textId="77777777" w:rsidR="008826B9" w:rsidRDefault="00000000">
      <w:pPr>
        <w:pStyle w:val="CodeBlock"/>
      </w:pPr>
      <w:r>
        <w:t>│   └── context_formatter.py    # Optional: format paths as LLM context</w:t>
      </w:r>
    </w:p>
    <w:p w14:paraId="26A5B06B" w14:textId="77777777" w:rsidR="008826B9" w:rsidRDefault="00000000">
      <w:pPr>
        <w:pStyle w:val="CodeBlock"/>
      </w:pPr>
      <w:r>
        <w:t>│       ├── def to_prompt(paths, query) → str</w:t>
      </w:r>
    </w:p>
    <w:p w14:paraId="3D6DBC88" w14:textId="77777777" w:rsidR="008826B9" w:rsidRDefault="00000000">
      <w:pPr>
        <w:pStyle w:val="CodeBlock"/>
      </w:pPr>
      <w:r>
        <w:t>│       └── def to_structured(paths) → dict</w:t>
      </w:r>
    </w:p>
    <w:p w14:paraId="35E68812" w14:textId="77777777" w:rsidR="008826B9" w:rsidRDefault="00000000">
      <w:pPr>
        <w:pStyle w:val="CodeBlock"/>
      </w:pPr>
      <w:r>
        <w:t>│</w:t>
      </w:r>
    </w:p>
    <w:p w14:paraId="67FEEC22" w14:textId="77777777" w:rsidR="008826B9" w:rsidRDefault="00000000">
      <w:pPr>
        <w:pStyle w:val="CodeBlock"/>
      </w:pPr>
      <w:r>
        <w:t>├── api/</w:t>
      </w:r>
    </w:p>
    <w:p w14:paraId="39B5CD23" w14:textId="77777777" w:rsidR="008826B9" w:rsidRDefault="00000000">
      <w:pPr>
        <w:pStyle w:val="CodeBlock"/>
      </w:pPr>
      <w:r>
        <w:t>│   ├── server.py               # FastAPI REST server</w:t>
      </w:r>
    </w:p>
    <w:p w14:paraId="0E8B8A10" w14:textId="77777777" w:rsidR="008826B9" w:rsidRDefault="00000000">
      <w:pPr>
        <w:pStyle w:val="CodeBlock"/>
      </w:pPr>
      <w:r>
        <w:t>│   └── schemas.py              # Pydantic models</w:t>
      </w:r>
    </w:p>
    <w:p w14:paraId="1A3C5331" w14:textId="77777777" w:rsidR="008826B9" w:rsidRDefault="00000000">
      <w:pPr>
        <w:pStyle w:val="CodeBlock"/>
      </w:pPr>
      <w:r>
        <w:t>│</w:t>
      </w:r>
    </w:p>
    <w:p w14:paraId="17504E4D" w14:textId="77777777" w:rsidR="008826B9" w:rsidRDefault="00000000">
      <w:pPr>
        <w:pStyle w:val="CodeBlock"/>
      </w:pPr>
      <w:r>
        <w:t>├── cli/</w:t>
      </w:r>
    </w:p>
    <w:p w14:paraId="7ED8AF18" w14:textId="77777777" w:rsidR="008826B9" w:rsidRDefault="00000000">
      <w:pPr>
        <w:pStyle w:val="CodeBlock"/>
      </w:pPr>
      <w:r>
        <w:t>│   └── parallax.py             # Command-line interface</w:t>
      </w:r>
    </w:p>
    <w:p w14:paraId="59C224BA" w14:textId="77777777" w:rsidR="008826B9" w:rsidRDefault="00000000">
      <w:pPr>
        <w:pStyle w:val="CodeBlock"/>
      </w:pPr>
      <w:r>
        <w:t>│</w:t>
      </w:r>
    </w:p>
    <w:p w14:paraId="0807DAE6" w14:textId="77777777" w:rsidR="008826B9" w:rsidRDefault="00000000">
      <w:pPr>
        <w:pStyle w:val="CodeBlock"/>
      </w:pPr>
      <w:r>
        <w:t>├── tests/</w:t>
      </w:r>
    </w:p>
    <w:p w14:paraId="30656F8A" w14:textId="77777777" w:rsidR="008826B9" w:rsidRDefault="00000000">
      <w:pPr>
        <w:pStyle w:val="CodeBlock"/>
      </w:pPr>
      <w:r>
        <w:t>│   ├── test_dscf.py</w:t>
      </w:r>
    </w:p>
    <w:p w14:paraId="3E74CDA3" w14:textId="77777777" w:rsidR="008826B9" w:rsidRDefault="00000000">
      <w:pPr>
        <w:pStyle w:val="CodeBlock"/>
      </w:pPr>
      <w:r>
        <w:t>│   ├── test_csa.py</w:t>
      </w:r>
    </w:p>
    <w:p w14:paraId="2201AB27" w14:textId="77777777" w:rsidR="008826B9" w:rsidRDefault="00000000">
      <w:pPr>
        <w:pStyle w:val="CodeBlock"/>
      </w:pPr>
      <w:r>
        <w:t>│   ├── test_traversal.py</w:t>
      </w:r>
    </w:p>
    <w:p w14:paraId="350FAED7" w14:textId="77777777" w:rsidR="008826B9" w:rsidRDefault="00000000">
      <w:pPr>
        <w:pStyle w:val="CodeBlock"/>
      </w:pPr>
      <w:r>
        <w:t>│   └── fixtures/</w:t>
      </w:r>
    </w:p>
    <w:p w14:paraId="35B3465F" w14:textId="77777777" w:rsidR="008826B9" w:rsidRDefault="00000000">
      <w:pPr>
        <w:pStyle w:val="CodeBlock"/>
      </w:pPr>
      <w:r>
        <w:t>│       └── toy_graph.csv       # Small graph for unit tests</w:t>
      </w:r>
    </w:p>
    <w:p w14:paraId="399F834D" w14:textId="77777777" w:rsidR="008826B9" w:rsidRDefault="00000000">
      <w:pPr>
        <w:pStyle w:val="CodeBlock"/>
      </w:pPr>
      <w:r>
        <w:t>│</w:t>
      </w:r>
    </w:p>
    <w:p w14:paraId="377D042E" w14:textId="77777777" w:rsidR="008826B9" w:rsidRDefault="00000000">
      <w:pPr>
        <w:pStyle w:val="CodeBlock"/>
      </w:pPr>
      <w:r>
        <w:t>├── benchmarks/</w:t>
      </w:r>
    </w:p>
    <w:p w14:paraId="52161F11" w14:textId="77777777" w:rsidR="008826B9" w:rsidRDefault="00000000">
      <w:pPr>
        <w:pStyle w:val="CodeBlock"/>
      </w:pPr>
      <w:r>
        <w:t>│   ├── webqsp_eval.py          # WebQSP KG Q&amp;A benchmark</w:t>
      </w:r>
    </w:p>
    <w:p w14:paraId="35B2BE85" w14:textId="77777777" w:rsidR="008826B9" w:rsidRDefault="00000000">
      <w:pPr>
        <w:pStyle w:val="CodeBlock"/>
      </w:pPr>
      <w:r>
        <w:t>│   ├── metaqa_eval.py          # MetaQA multi-hop benchmark</w:t>
      </w:r>
    </w:p>
    <w:p w14:paraId="2543CB03" w14:textId="77777777" w:rsidR="008826B9" w:rsidRDefault="00000000">
      <w:pPr>
        <w:pStyle w:val="CodeBlock"/>
      </w:pPr>
      <w:r>
        <w:t>│   └── baseline_comparison.py  # CSA vs GAT vs GraphRAG</w:t>
      </w:r>
    </w:p>
    <w:p w14:paraId="34CFEBA3" w14:textId="77777777" w:rsidR="008826B9" w:rsidRDefault="00000000">
      <w:pPr>
        <w:pStyle w:val="CodeBlock"/>
      </w:pPr>
      <w:r>
        <w:t>│</w:t>
      </w:r>
    </w:p>
    <w:p w14:paraId="278F92E0" w14:textId="77777777" w:rsidR="008826B9" w:rsidRDefault="00000000">
      <w:pPr>
        <w:pStyle w:val="CodeBlock"/>
      </w:pPr>
      <w:r>
        <w:t>├── examples/</w:t>
      </w:r>
    </w:p>
    <w:p w14:paraId="4A0259DD" w14:textId="77777777" w:rsidR="008826B9" w:rsidRDefault="00000000">
      <w:pPr>
        <w:pStyle w:val="CodeBlock"/>
      </w:pPr>
      <w:r>
        <w:t>│   ├── wikidata_quickstart.py</w:t>
      </w:r>
    </w:p>
    <w:p w14:paraId="573E5FDB" w14:textId="77777777" w:rsidR="008826B9" w:rsidRDefault="00000000">
      <w:pPr>
        <w:pStyle w:val="CodeBlock"/>
      </w:pPr>
      <w:r>
        <w:t>│   ├── neo4j_quickstart.py</w:t>
      </w:r>
    </w:p>
    <w:p w14:paraId="0EF035F8" w14:textId="77777777" w:rsidR="008826B9" w:rsidRDefault="00000000">
      <w:pPr>
        <w:pStyle w:val="CodeBlock"/>
      </w:pPr>
      <w:r>
        <w:t>│   └── csv_quickstart.py</w:t>
      </w:r>
    </w:p>
    <w:p w14:paraId="305323AA" w14:textId="77777777" w:rsidR="008826B9" w:rsidRDefault="00000000">
      <w:pPr>
        <w:pStyle w:val="CodeBlock"/>
      </w:pPr>
      <w:r>
        <w:t>│</w:t>
      </w:r>
    </w:p>
    <w:p w14:paraId="008C0FEC" w14:textId="77777777" w:rsidR="008826B9" w:rsidRDefault="00000000">
      <w:pPr>
        <w:pStyle w:val="CodeBlock"/>
      </w:pPr>
      <w:r>
        <w:t>├── pyproject.toml</w:t>
      </w:r>
    </w:p>
    <w:p w14:paraId="184B7813" w14:textId="77777777" w:rsidR="008826B9" w:rsidRDefault="00000000">
      <w:pPr>
        <w:pStyle w:val="CodeBlock"/>
      </w:pPr>
      <w:r>
        <w:t>├── README.md</w:t>
      </w:r>
    </w:p>
    <w:p w14:paraId="224A323E" w14:textId="77777777" w:rsidR="008826B9" w:rsidRDefault="00000000">
      <w:pPr>
        <w:pStyle w:val="CodeBlock"/>
      </w:pPr>
      <w:r>
        <w:t>└── PAPER.md                    # Living research document</w:t>
      </w:r>
    </w:p>
    <w:p w14:paraId="1376427D" w14:textId="77777777" w:rsidR="008826B9" w:rsidRDefault="008826B9">
      <w:pPr>
        <w:spacing w:after="80"/>
      </w:pPr>
    </w:p>
    <w:p w14:paraId="3AE17BF5" w14:textId="77777777" w:rsidR="008826B9" w:rsidRDefault="00000000">
      <w:pPr>
        <w:pStyle w:val="Heading3"/>
      </w:pPr>
      <w:r>
        <w:t>6.3 The Abstract Graph Adapter</w:t>
      </w:r>
    </w:p>
    <w:p w14:paraId="775D2D38" w14:textId="77777777" w:rsidR="008826B9" w:rsidRDefault="00000000">
      <w:pPr>
        <w:spacing w:after="80"/>
      </w:pPr>
      <w:r>
        <w:t>The adapter pattern is what makes Parallax truly agnostic:</w:t>
      </w:r>
    </w:p>
    <w:p w14:paraId="4C9CC351" w14:textId="77777777" w:rsidR="008826B9" w:rsidRDefault="00000000">
      <w:pPr>
        <w:pStyle w:val="CodeBlock"/>
      </w:pPr>
      <w:r>
        <w:t>from abc import ABC, abstractmethod</w:t>
      </w:r>
    </w:p>
    <w:p w14:paraId="34FDCB93" w14:textId="77777777" w:rsidR="008826B9" w:rsidRDefault="00000000">
      <w:pPr>
        <w:pStyle w:val="CodeBlock"/>
      </w:pPr>
      <w:r>
        <w:t>from dataclasses import dataclass</w:t>
      </w:r>
    </w:p>
    <w:p w14:paraId="07779561" w14:textId="77777777" w:rsidR="008826B9" w:rsidRDefault="00000000">
      <w:pPr>
        <w:pStyle w:val="CodeBlock"/>
      </w:pPr>
      <w:r>
        <w:t>from typing import List, Optional</w:t>
      </w:r>
    </w:p>
    <w:p w14:paraId="11AA6EF3" w14:textId="77777777" w:rsidR="008826B9" w:rsidRDefault="00000000">
      <w:pPr>
        <w:pStyle w:val="CodeBlock"/>
      </w:pPr>
      <w:r>
        <w:t xml:space="preserve"> </w:t>
      </w:r>
    </w:p>
    <w:p w14:paraId="526F2968" w14:textId="77777777" w:rsidR="008826B9" w:rsidRDefault="00000000">
      <w:pPr>
        <w:pStyle w:val="CodeBlock"/>
      </w:pPr>
      <w:r>
        <w:t>@dataclass</w:t>
      </w:r>
    </w:p>
    <w:p w14:paraId="0D945F6A" w14:textId="77777777" w:rsidR="008826B9" w:rsidRDefault="00000000">
      <w:pPr>
        <w:pStyle w:val="CodeBlock"/>
      </w:pPr>
      <w:r>
        <w:t>class Entity:</w:t>
      </w:r>
    </w:p>
    <w:p w14:paraId="101D16D0" w14:textId="77777777" w:rsidR="008826B9" w:rsidRDefault="00000000">
      <w:pPr>
        <w:pStyle w:val="CodeBlock"/>
      </w:pPr>
      <w:r>
        <w:t xml:space="preserve">    id: str</w:t>
      </w:r>
    </w:p>
    <w:p w14:paraId="4700F0F8" w14:textId="77777777" w:rsidR="008826B9" w:rsidRDefault="00000000">
      <w:pPr>
        <w:pStyle w:val="CodeBlock"/>
      </w:pPr>
      <w:r>
        <w:t xml:space="preserve">    label: str</w:t>
      </w:r>
    </w:p>
    <w:p w14:paraId="0A2937E8" w14:textId="77777777" w:rsidR="008826B9" w:rsidRDefault="00000000">
      <w:pPr>
        <w:pStyle w:val="CodeBlock"/>
      </w:pPr>
      <w:r>
        <w:t xml:space="preserve">    type: str</w:t>
      </w:r>
    </w:p>
    <w:p w14:paraId="6A5282A4" w14:textId="77777777" w:rsidR="008826B9" w:rsidRDefault="00000000">
      <w:pPr>
        <w:pStyle w:val="CodeBlock"/>
      </w:pPr>
      <w:r>
        <w:t xml:space="preserve">    properties: dict</w:t>
      </w:r>
    </w:p>
    <w:p w14:paraId="7A6AB2BA" w14:textId="77777777" w:rsidR="008826B9" w:rsidRDefault="00000000">
      <w:pPr>
        <w:pStyle w:val="CodeBlock"/>
      </w:pPr>
      <w:r>
        <w:t xml:space="preserve"> </w:t>
      </w:r>
    </w:p>
    <w:p w14:paraId="6A579203" w14:textId="77777777" w:rsidR="008826B9" w:rsidRDefault="00000000">
      <w:pPr>
        <w:pStyle w:val="CodeBlock"/>
      </w:pPr>
      <w:r>
        <w:t>@dataclass</w:t>
      </w:r>
    </w:p>
    <w:p w14:paraId="3C897473" w14:textId="77777777" w:rsidR="008826B9" w:rsidRDefault="00000000">
      <w:pPr>
        <w:pStyle w:val="CodeBlock"/>
      </w:pPr>
      <w:r>
        <w:lastRenderedPageBreak/>
        <w:t>class Edge:</w:t>
      </w:r>
    </w:p>
    <w:p w14:paraId="0045472F" w14:textId="77777777" w:rsidR="008826B9" w:rsidRDefault="00000000">
      <w:pPr>
        <w:pStyle w:val="CodeBlock"/>
      </w:pPr>
      <w:r>
        <w:t xml:space="preserve">    source_id: str</w:t>
      </w:r>
    </w:p>
    <w:p w14:paraId="7CC87CA9" w14:textId="77777777" w:rsidR="008826B9" w:rsidRDefault="00000000">
      <w:pPr>
        <w:pStyle w:val="CodeBlock"/>
      </w:pPr>
      <w:r>
        <w:t xml:space="preserve">    target_id: str</w:t>
      </w:r>
    </w:p>
    <w:p w14:paraId="32634E24" w14:textId="77777777" w:rsidR="008826B9" w:rsidRDefault="00000000">
      <w:pPr>
        <w:pStyle w:val="CodeBlock"/>
      </w:pPr>
      <w:r>
        <w:t xml:space="preserve">    relation_type: str</w:t>
      </w:r>
    </w:p>
    <w:p w14:paraId="26B98EC6" w14:textId="77777777" w:rsidR="008826B9" w:rsidRDefault="00000000">
      <w:pPr>
        <w:pStyle w:val="CodeBlock"/>
      </w:pPr>
      <w:r>
        <w:t xml:space="preserve">    weight: float = 1.0</w:t>
      </w:r>
    </w:p>
    <w:p w14:paraId="37A717A6" w14:textId="77777777" w:rsidR="008826B9" w:rsidRDefault="00000000">
      <w:pPr>
        <w:pStyle w:val="CodeBlock"/>
      </w:pPr>
      <w:r>
        <w:t xml:space="preserve"> </w:t>
      </w:r>
    </w:p>
    <w:p w14:paraId="20430D5A" w14:textId="77777777" w:rsidR="008826B9" w:rsidRDefault="00000000">
      <w:pPr>
        <w:pStyle w:val="CodeBlock"/>
      </w:pPr>
      <w:r>
        <w:t>class GraphAdapter(ABC):</w:t>
      </w:r>
    </w:p>
    <w:p w14:paraId="47640B90" w14:textId="77777777" w:rsidR="008826B9" w:rsidRDefault="00000000">
      <w:pPr>
        <w:pStyle w:val="CodeBlock"/>
      </w:pPr>
      <w:r>
        <w:t xml:space="preserve">    @abstractmethod</w:t>
      </w:r>
    </w:p>
    <w:p w14:paraId="641C734B" w14:textId="77777777" w:rsidR="008826B9" w:rsidRDefault="00000000">
      <w:pPr>
        <w:pStyle w:val="CodeBlock"/>
      </w:pPr>
      <w:r>
        <w:t xml:space="preserve">    def get_entity(self, entity_id: str) -&gt; Optional[Entity]: ...</w:t>
      </w:r>
    </w:p>
    <w:p w14:paraId="327FF83C" w14:textId="77777777" w:rsidR="008826B9" w:rsidRDefault="00000000">
      <w:pPr>
        <w:pStyle w:val="CodeBlock"/>
      </w:pPr>
      <w:r>
        <w:t xml:space="preserve"> </w:t>
      </w:r>
    </w:p>
    <w:p w14:paraId="7262F687" w14:textId="77777777" w:rsidR="008826B9" w:rsidRDefault="00000000">
      <w:pPr>
        <w:pStyle w:val="CodeBlock"/>
      </w:pPr>
      <w:r>
        <w:t xml:space="preserve">    @abstractmethod</w:t>
      </w:r>
    </w:p>
    <w:p w14:paraId="599885FD" w14:textId="77777777" w:rsidR="008826B9" w:rsidRDefault="00000000">
      <w:pPr>
        <w:pStyle w:val="CodeBlock"/>
      </w:pPr>
      <w:r>
        <w:t xml:space="preserve">    def get_neighbors(self, entity_id: str,</w:t>
      </w:r>
    </w:p>
    <w:p w14:paraId="4B5918F2" w14:textId="77777777" w:rsidR="008826B9" w:rsidRDefault="00000000">
      <w:pPr>
        <w:pStyle w:val="CodeBlock"/>
      </w:pPr>
      <w:r>
        <w:t xml:space="preserve">                      edge_types: List[str] = None,</w:t>
      </w:r>
    </w:p>
    <w:p w14:paraId="341ED42E" w14:textId="77777777" w:rsidR="008826B9" w:rsidRDefault="00000000">
      <w:pPr>
        <w:pStyle w:val="CodeBlock"/>
      </w:pPr>
      <w:r>
        <w:t xml:space="preserve">                      max_neighbors: int = 50) -&gt; List[Edge]: ...</w:t>
      </w:r>
    </w:p>
    <w:p w14:paraId="1DBEC181" w14:textId="77777777" w:rsidR="008826B9" w:rsidRDefault="00000000">
      <w:pPr>
        <w:pStyle w:val="CodeBlock"/>
      </w:pPr>
      <w:r>
        <w:t xml:space="preserve"> </w:t>
      </w:r>
    </w:p>
    <w:p w14:paraId="3A122EB5" w14:textId="77777777" w:rsidR="008826B9" w:rsidRDefault="00000000">
      <w:pPr>
        <w:pStyle w:val="CodeBlock"/>
      </w:pPr>
      <w:r>
        <w:t xml:space="preserve">    @abstractmethod</w:t>
      </w:r>
    </w:p>
    <w:p w14:paraId="66969C1C" w14:textId="77777777" w:rsidR="008826B9" w:rsidRDefault="00000000">
      <w:pPr>
        <w:pStyle w:val="CodeBlock"/>
      </w:pPr>
      <w:r>
        <w:t xml:space="preserve">    def find_entities(self, query: str, top_k: int = 10) -&gt; List[Entity]: ...</w:t>
      </w:r>
    </w:p>
    <w:p w14:paraId="3AEFCD84" w14:textId="77777777" w:rsidR="008826B9" w:rsidRDefault="00000000">
      <w:pPr>
        <w:pStyle w:val="CodeBlock"/>
      </w:pPr>
      <w:r>
        <w:t xml:space="preserve"> </w:t>
      </w:r>
    </w:p>
    <w:p w14:paraId="1CAC17A6" w14:textId="77777777" w:rsidR="008826B9" w:rsidRDefault="00000000">
      <w:pPr>
        <w:pStyle w:val="CodeBlock"/>
      </w:pPr>
      <w:r>
        <w:t xml:space="preserve">    @abstractmethod</w:t>
      </w:r>
    </w:p>
    <w:p w14:paraId="1113F4DA" w14:textId="77777777" w:rsidR="008826B9" w:rsidRDefault="00000000">
      <w:pPr>
        <w:pStyle w:val="CodeBlock"/>
      </w:pPr>
      <w:r>
        <w:t xml:space="preserve">    def to_networkx(self) -&gt; "nx.Graph": ...  # for community detection</w:t>
      </w:r>
    </w:p>
    <w:p w14:paraId="45A515DA" w14:textId="77777777" w:rsidR="008826B9" w:rsidRDefault="008826B9">
      <w:pPr>
        <w:spacing w:after="80"/>
      </w:pPr>
    </w:p>
    <w:p w14:paraId="2C90DCDF" w14:textId="4A8F1113" w:rsidR="008826B9" w:rsidRDefault="00000000">
      <w:pPr>
        <w:spacing w:after="80"/>
      </w:pPr>
      <w:r>
        <w:t>Any graph system that implements these four methods works with the full</w:t>
      </w:r>
      <w:r w:rsidR="002F04E2">
        <w:t xml:space="preserve"> </w:t>
      </w:r>
      <w:r>
        <w:t>Parallax stack. NetworkX, Neo4j, RDF SPARQL, property graph CSV — all handled</w:t>
      </w:r>
      <w:r w:rsidR="002F04E2">
        <w:t xml:space="preserve"> </w:t>
      </w:r>
      <w:r>
        <w:t>by their respective adapter.</w:t>
      </w:r>
    </w:p>
    <w:p w14:paraId="4C760F95" w14:textId="77777777" w:rsidR="008826B9" w:rsidRDefault="00000000">
      <w:pPr>
        <w:pStyle w:val="Heading3"/>
      </w:pPr>
      <w:r>
        <w:t>6.4 What Comes From AURA</w:t>
      </w:r>
    </w:p>
    <w:p w14:paraId="13383296" w14:textId="1EE7D9A7" w:rsidR="008826B9" w:rsidRDefault="00000000">
      <w:pPr>
        <w:spacing w:after="80"/>
      </w:pPr>
      <w:r>
        <w:t>The following components are directly portable from AURA with minor</w:t>
      </w:r>
      <w:r w:rsidR="002F04E2">
        <w:t xml:space="preserve"> </w:t>
      </w:r>
      <w:r>
        <w:t>generalization:</w:t>
      </w:r>
    </w:p>
    <w:p w14:paraId="6DF965D4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dscf_communities()</w:t>
      </w:r>
      <w:r>
        <w:t xml:space="preserve"> — pure Python, depends only on </w:t>
      </w:r>
      <w:r>
        <w:rPr>
          <w:rFonts w:ascii="Courier New" w:hAnsi="Courier New"/>
          <w:color w:val="953735"/>
          <w:sz w:val="18"/>
        </w:rPr>
        <w:t>networkx</w:t>
      </w:r>
    </w:p>
    <w:p w14:paraId="13C45ED8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leiden_communities()</w:t>
      </w:r>
      <w:r>
        <w:t xml:space="preserve"> / </w:t>
      </w:r>
      <w:r>
        <w:rPr>
          <w:rFonts w:ascii="Courier New" w:hAnsi="Courier New"/>
          <w:color w:val="953735"/>
          <w:sz w:val="18"/>
        </w:rPr>
        <w:t>lpa_communities()</w:t>
      </w:r>
      <w:r>
        <w:t xml:space="preserve"> / </w:t>
      </w:r>
      <w:r>
        <w:rPr>
          <w:rFonts w:ascii="Courier New" w:hAnsi="Courier New"/>
          <w:color w:val="953735"/>
          <w:sz w:val="18"/>
        </w:rPr>
        <w:t>hybrid_communities()</w:t>
      </w:r>
    </w:p>
    <w:p w14:paraId="6F773C70" w14:textId="77777777" w:rsidR="008826B9" w:rsidRDefault="00000000">
      <w:pPr>
        <w:pStyle w:val="ListBullet"/>
        <w:spacing w:after="20"/>
        <w:ind w:left="216"/>
      </w:pPr>
      <w:r>
        <w:t>Neo4j connection patterns and Cypher templates</w:t>
      </w:r>
    </w:p>
    <w:p w14:paraId="4C5688D3" w14:textId="77777777" w:rsidR="008826B9" w:rsidRDefault="00000000">
      <w:pPr>
        <w:pStyle w:val="ListBullet"/>
        <w:spacing w:after="20"/>
        <w:ind w:left="216"/>
      </w:pPr>
      <w:r>
        <w:t>The community broadcast WebSocket pattern (for live applications)</w:t>
      </w:r>
    </w:p>
    <w:p w14:paraId="2ECBF579" w14:textId="77777777" w:rsidR="008826B9" w:rsidRDefault="00000000">
      <w:pPr>
        <w:spacing w:after="80"/>
      </w:pPr>
      <w:r>
        <w:t>No other AURA-specific dependencies are carried over.</w:t>
      </w:r>
    </w:p>
    <w:p w14:paraId="6194EF3B" w14:textId="77777777" w:rsidR="008826B9" w:rsidRDefault="00000000">
      <w:pPr>
        <w:pStyle w:val="Heading3"/>
      </w:pPr>
      <w:r>
        <w:t>6.5 Phased Build Plan</w:t>
      </w:r>
    </w:p>
    <w:p w14:paraId="29AAA731" w14:textId="77777777" w:rsidR="008826B9" w:rsidRDefault="00000000">
      <w:pPr>
        <w:spacing w:after="80"/>
      </w:pPr>
      <w:r>
        <w:rPr>
          <w:b/>
        </w:rPr>
        <w:t>Phase 0 — Theory (complete)</w:t>
      </w:r>
    </w:p>
    <w:p w14:paraId="12DCC6D7" w14:textId="77777777" w:rsidR="008826B9" w:rsidRDefault="00000000">
      <w:pPr>
        <w:pStyle w:val="ListBullet"/>
        <w:spacing w:after="20"/>
        <w:ind w:left="216"/>
      </w:pPr>
      <w:r>
        <w:t>Formalize CSA and DSCF; write white paper</w:t>
      </w:r>
    </w:p>
    <w:p w14:paraId="3AC4D6E2" w14:textId="77777777" w:rsidR="008826B9" w:rsidRDefault="00000000">
      <w:pPr>
        <w:pStyle w:val="ListBullet"/>
        <w:spacing w:after="20"/>
        <w:ind w:left="216"/>
      </w:pPr>
      <w:r>
        <w:t>Prototype DSCF in Python (done: lives in AURA knowledge_service)</w:t>
      </w:r>
    </w:p>
    <w:p w14:paraId="2C747F75" w14:textId="6995799C" w:rsidR="008826B9" w:rsidRDefault="00000000">
      <w:pPr>
        <w:pStyle w:val="ListBullet"/>
        <w:spacing w:after="20"/>
        <w:ind w:left="216"/>
      </w:pPr>
      <w:r>
        <w:t xml:space="preserve">Validate DSCF produces stable communities </w:t>
      </w:r>
      <w:proofErr w:type="gramStart"/>
      <w:r>
        <w:t xml:space="preserve">on </w:t>
      </w:r>
      <w:r w:rsidR="002F04E2">
        <w:t xml:space="preserve"> </w:t>
      </w:r>
      <w:r>
        <w:t>URA's</w:t>
      </w:r>
      <w:proofErr w:type="gramEnd"/>
      <w:r>
        <w:t xml:space="preserve"> Neo4j graph</w:t>
      </w:r>
    </w:p>
    <w:p w14:paraId="0C4A7FCD" w14:textId="77777777" w:rsidR="008826B9" w:rsidRDefault="00000000">
      <w:pPr>
        <w:spacing w:after="80"/>
      </w:pPr>
      <w:r>
        <w:rPr>
          <w:b/>
        </w:rPr>
        <w:t>Phase 1 — Core Engine</w:t>
      </w:r>
    </w:p>
    <w:p w14:paraId="21159C37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core/graph_adapter.py</w:t>
      </w:r>
      <w:r>
        <w:t xml:space="preserve"> — abstract base + NetworkX adapter</w:t>
      </w:r>
    </w:p>
    <w:p w14:paraId="55169B0F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core/community_engine.py</w:t>
      </w:r>
      <w:r>
        <w:t xml:space="preserve"> — DSCF, Leiden, LPA, hybrid (ported from AURA)</w:t>
      </w:r>
    </w:p>
    <w:p w14:paraId="5F476750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core/embedding_engine.py</w:t>
      </w:r>
      <w:r>
        <w:t xml:space="preserve"> — SentenceEngine (zero-training default)</w:t>
      </w:r>
    </w:p>
    <w:p w14:paraId="5153523C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core/attention_engine.py</w:t>
      </w:r>
      <w:r>
        <w:t xml:space="preserve"> — CSA weight formula</w:t>
      </w:r>
    </w:p>
    <w:p w14:paraId="0486B067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core/structural_encoder.py</w:t>
      </w:r>
      <w:r>
        <w:t xml:space="preserve"> — PageRank, betweenness, degree encoding</w:t>
      </w:r>
    </w:p>
    <w:p w14:paraId="3E2A0269" w14:textId="77777777" w:rsidR="008826B9" w:rsidRDefault="00000000">
      <w:pPr>
        <w:pStyle w:val="ListBullet"/>
        <w:spacing w:after="20"/>
        <w:ind w:left="216"/>
      </w:pPr>
      <w:r>
        <w:t xml:space="preserve">Unit tests on </w:t>
      </w:r>
      <w:r>
        <w:rPr>
          <w:rFonts w:ascii="Courier New" w:hAnsi="Courier New"/>
          <w:color w:val="953735"/>
          <w:sz w:val="18"/>
        </w:rPr>
        <w:t>fixtures/toy_graph.csv</w:t>
      </w:r>
      <w:r>
        <w:t xml:space="preserve"> for all of the above</w:t>
      </w:r>
    </w:p>
    <w:p w14:paraId="6CAB4950" w14:textId="77777777" w:rsidR="008826B9" w:rsidRDefault="00000000">
      <w:pPr>
        <w:spacing w:after="80"/>
      </w:pPr>
      <w:r>
        <w:rPr>
          <w:b/>
        </w:rPr>
        <w:t>Phase 2 — Reasoning Engine</w:t>
      </w:r>
    </w:p>
    <w:p w14:paraId="022873BC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reasoning/traversal.py</w:t>
      </w:r>
      <w:r>
        <w:t xml:space="preserve"> — beam-search traversal with CSA weights</w:t>
      </w:r>
    </w:p>
    <w:p w14:paraId="64EC958A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reasoning/path_scorer.py</w:t>
      </w:r>
      <w:r>
        <w:t xml:space="preserve"> — multi-signal scoring + community coherence</w:t>
      </w:r>
    </w:p>
    <w:p w14:paraId="6331A959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reasoning/answer_extractor.py</w:t>
      </w:r>
      <w:r>
        <w:t xml:space="preserve"> — top-K ranked answers</w:t>
      </w:r>
    </w:p>
    <w:p w14:paraId="033AA07D" w14:textId="77777777" w:rsidR="008826B9" w:rsidRDefault="00000000">
      <w:pPr>
        <w:pStyle w:val="ListBullet"/>
        <w:spacing w:after="20"/>
        <w:ind w:left="216"/>
      </w:pPr>
      <w:r>
        <w:t>Integration test: end-to-end query on toy graph produces grounded paths</w:t>
      </w:r>
    </w:p>
    <w:p w14:paraId="7B2B9720" w14:textId="77777777" w:rsidR="008826B9" w:rsidRDefault="00000000">
      <w:pPr>
        <w:spacing w:after="80"/>
      </w:pPr>
      <w:r>
        <w:rPr>
          <w:b/>
        </w:rPr>
        <w:t>Phase 3 — Adapters + API</w:t>
      </w:r>
    </w:p>
    <w:p w14:paraId="52519DEA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adapters/neo4j_adapter.py</w:t>
      </w:r>
      <w:r>
        <w:t xml:space="preserve"> (port AURA patterns)</w:t>
      </w:r>
    </w:p>
    <w:p w14:paraId="2023EB28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adapters/rdf_adapter.py</w:t>
      </w:r>
      <w:r>
        <w:t xml:space="preserve"> (SPARQL, for Wikidata/DBpedia)</w:t>
      </w:r>
    </w:p>
    <w:p w14:paraId="1D012C82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adapters/csv_adapter.py</w:t>
      </w:r>
      <w:r>
        <w:t xml:space="preserve"> (bootstrap from edge-list)</w:t>
      </w:r>
    </w:p>
    <w:p w14:paraId="51153BEF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api/server.py</w:t>
      </w:r>
      <w:r>
        <w:t xml:space="preserve"> — FastAPI REST: </w:t>
      </w:r>
      <w:r>
        <w:rPr>
          <w:rFonts w:ascii="Courier New" w:hAnsi="Courier New"/>
          <w:color w:val="953735"/>
          <w:sz w:val="18"/>
        </w:rPr>
        <w:t>/query</w:t>
      </w:r>
      <w:r>
        <w:t xml:space="preserve">, </w:t>
      </w:r>
      <w:r>
        <w:rPr>
          <w:rFonts w:ascii="Courier New" w:hAnsi="Courier New"/>
          <w:color w:val="953735"/>
          <w:sz w:val="18"/>
        </w:rPr>
        <w:t>/communities</w:t>
      </w:r>
      <w:r>
        <w:t xml:space="preserve">, </w:t>
      </w:r>
      <w:r>
        <w:rPr>
          <w:rFonts w:ascii="Courier New" w:hAnsi="Courier New"/>
          <w:color w:val="953735"/>
          <w:sz w:val="18"/>
        </w:rPr>
        <w:t>/health</w:t>
      </w:r>
    </w:p>
    <w:p w14:paraId="36A92F52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cli/parallax.py</w:t>
      </w:r>
      <w:r>
        <w:t xml:space="preserve"> — command-line interface</w:t>
      </w:r>
    </w:p>
    <w:p w14:paraId="13891B0F" w14:textId="77777777" w:rsidR="008826B9" w:rsidRDefault="00000000">
      <w:pPr>
        <w:spacing w:after="80"/>
      </w:pPr>
      <w:r>
        <w:rPr>
          <w:b/>
        </w:rPr>
        <w:t>Phase 4 — LLM Bridge + Benchmarks</w:t>
      </w:r>
    </w:p>
    <w:p w14:paraId="0DDFBFC1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llm_bridge/context_formatter.py</w:t>
      </w:r>
      <w:r>
        <w:t xml:space="preserve"> — format paths as LLM prompts</w:t>
      </w:r>
    </w:p>
    <w:p w14:paraId="5BCC1685" w14:textId="77777777" w:rsidR="008826B9" w:rsidRDefault="00000000">
      <w:pPr>
        <w:pStyle w:val="ListBullet"/>
        <w:spacing w:after="20"/>
        <w:ind w:left="216"/>
      </w:pPr>
      <w:r>
        <w:rPr>
          <w:rFonts w:ascii="Courier New" w:hAnsi="Courier New"/>
          <w:color w:val="953735"/>
          <w:sz w:val="18"/>
        </w:rPr>
        <w:t>benchmarks/webqsp_eval.py</w:t>
      </w:r>
      <w:r>
        <w:t xml:space="preserve"> and </w:t>
      </w:r>
      <w:r>
        <w:rPr>
          <w:rFonts w:ascii="Courier New" w:hAnsi="Courier New"/>
          <w:color w:val="953735"/>
          <w:sz w:val="18"/>
        </w:rPr>
        <w:t>metaqa_eval.py</w:t>
      </w:r>
    </w:p>
    <w:p w14:paraId="3F88CA21" w14:textId="77777777" w:rsidR="008826B9" w:rsidRDefault="00000000">
      <w:pPr>
        <w:pStyle w:val="ListBullet"/>
        <w:spacing w:after="20"/>
        <w:ind w:left="216"/>
      </w:pPr>
      <w:r>
        <w:t>Ablation study: DSCF vs Leiden vs LPA as attention heads</w:t>
      </w:r>
    </w:p>
    <w:p w14:paraId="7DBF1758" w14:textId="77777777" w:rsidR="008826B9" w:rsidRDefault="00000000">
      <w:pPr>
        <w:pStyle w:val="ListBullet"/>
        <w:spacing w:after="20"/>
        <w:ind w:left="216"/>
      </w:pPr>
      <w:r>
        <w:t>Baseline comparisons: BFS, GAT, GraphRAG, vanilla RAG</w:t>
      </w:r>
    </w:p>
    <w:p w14:paraId="26EF967D" w14:textId="77777777" w:rsidR="008826B9" w:rsidRDefault="00000000">
      <w:pPr>
        <w:spacing w:after="80"/>
      </w:pPr>
      <w:r>
        <w:rPr>
          <w:b/>
        </w:rPr>
        <w:t>Phase 5 — Publication</w:t>
      </w:r>
    </w:p>
    <w:p w14:paraId="506CF547" w14:textId="77777777" w:rsidR="008826B9" w:rsidRDefault="00000000">
      <w:pPr>
        <w:pStyle w:val="ListBullet"/>
        <w:spacing w:after="20"/>
        <w:ind w:left="216"/>
      </w:pPr>
      <w:r>
        <w:t>Write formal paper from white paper foundation</w:t>
      </w:r>
    </w:p>
    <w:p w14:paraId="7F0A83A6" w14:textId="77777777" w:rsidR="008826B9" w:rsidRDefault="00000000">
      <w:pPr>
        <w:pStyle w:val="ListBullet"/>
        <w:spacing w:after="20"/>
        <w:ind w:left="216"/>
      </w:pPr>
      <w:r>
        <w:t>Submit to venue (e.g., EMNLP, ICLR, NeurIPS Graphs Track)</w:t>
      </w:r>
    </w:p>
    <w:p w14:paraId="516975DC" w14:textId="77777777" w:rsidR="008826B9" w:rsidRDefault="00000000">
      <w:pPr>
        <w:pStyle w:val="ListBullet"/>
        <w:spacing w:after="20"/>
        <w:ind w:left="216"/>
      </w:pPr>
      <w:r>
        <w:t>Open-source repository under chosen license</w:t>
      </w:r>
    </w:p>
    <w:p w14:paraId="55DB4AD1" w14:textId="77777777" w:rsidR="008826B9" w:rsidRDefault="00000000">
      <w:pPr>
        <w:pStyle w:val="Heading3"/>
      </w:pPr>
      <w:r>
        <w:lastRenderedPageBreak/>
        <w:t>6.6 Computational Complexity</w:t>
      </w:r>
    </w:p>
    <w:p w14:paraId="1077A692" w14:textId="614B729A" w:rsidR="008826B9" w:rsidRDefault="00000000">
      <w:pPr>
        <w:spacing w:after="80"/>
      </w:pPr>
      <w:r>
        <w:rPr>
          <w:b/>
        </w:rPr>
        <w:t>DSCF community detection</w:t>
      </w:r>
      <w:r>
        <w:t xml:space="preserve">: </w:t>
      </w:r>
      <w:proofErr w:type="gramStart"/>
      <w:r>
        <w:t>O(</w:t>
      </w:r>
      <w:proofErr w:type="gramEnd"/>
      <w:r>
        <w:t>E · I) where E = edges, I = iterations</w:t>
      </w:r>
      <w:r w:rsidR="002F04E2">
        <w:t xml:space="preserve"> </w:t>
      </w:r>
      <w:r>
        <w:t>(typically I &lt; 50 before convergence). Comparable to Louvain.</w:t>
      </w:r>
    </w:p>
    <w:p w14:paraId="593DFBEA" w14:textId="77777777" w:rsidR="008826B9" w:rsidRDefault="00000000">
      <w:pPr>
        <w:spacing w:after="80"/>
      </w:pPr>
      <w:r>
        <w:rPr>
          <w:b/>
        </w:rPr>
        <w:t>Community graph construction</w:t>
      </w:r>
      <w:r>
        <w:t>: O(E) post-DSCF; precomputed once.</w:t>
      </w:r>
    </w:p>
    <w:p w14:paraId="33611373" w14:textId="75981FFA" w:rsidR="008826B9" w:rsidRDefault="00000000">
      <w:pPr>
        <w:spacing w:after="80"/>
      </w:pPr>
      <w:r>
        <w:rPr>
          <w:b/>
        </w:rPr>
        <w:t>CSA weight per edge</w:t>
      </w:r>
      <w:r>
        <w:t>: O(d) where d = embedding dimension. Precompute</w:t>
      </w:r>
      <w:r w:rsidR="002F04E2">
        <w:t xml:space="preserve"> </w:t>
      </w:r>
      <w:r>
        <w:t xml:space="preserve">structural encodings once; community lookups are </w:t>
      </w:r>
      <w:proofErr w:type="gramStart"/>
      <w:r>
        <w:t>O(</w:t>
      </w:r>
      <w:proofErr w:type="gramEnd"/>
      <w:r>
        <w:t>1) with a hash table.</w:t>
      </w:r>
    </w:p>
    <w:p w14:paraId="2E33FCEB" w14:textId="77777777" w:rsidR="008826B9" w:rsidRDefault="00000000">
      <w:pPr>
        <w:spacing w:after="80"/>
      </w:pPr>
      <w:r>
        <w:rPr>
          <w:b/>
        </w:rPr>
        <w:t>Beam traversal (one query)</w:t>
      </w:r>
      <w:r>
        <w:t>: O(B · L · k̄ · d) where:</w:t>
      </w:r>
    </w:p>
    <w:p w14:paraId="1B7A8A8E" w14:textId="77777777" w:rsidR="008826B9" w:rsidRDefault="00000000">
      <w:pPr>
        <w:pStyle w:val="ListBullet"/>
        <w:spacing w:after="20"/>
        <w:ind w:left="216"/>
      </w:pPr>
      <w:r>
        <w:t>B = beam width (default 10)</w:t>
      </w:r>
    </w:p>
    <w:p w14:paraId="4722327E" w14:textId="77777777" w:rsidR="008826B9" w:rsidRDefault="00000000">
      <w:pPr>
        <w:pStyle w:val="ListBullet"/>
        <w:spacing w:after="20"/>
        <w:ind w:left="216"/>
      </w:pPr>
      <w:r>
        <w:t>L = hop depth (default 3)</w:t>
      </w:r>
    </w:p>
    <w:p w14:paraId="05F7DB80" w14:textId="77777777" w:rsidR="008826B9" w:rsidRDefault="00000000">
      <w:pPr>
        <w:pStyle w:val="ListBullet"/>
        <w:spacing w:after="20"/>
        <w:ind w:left="216"/>
      </w:pPr>
      <w:r>
        <w:t>k̄ = average degree</w:t>
      </w:r>
    </w:p>
    <w:p w14:paraId="10AC7B2B" w14:textId="77777777" w:rsidR="008826B9" w:rsidRDefault="00000000">
      <w:pPr>
        <w:pStyle w:val="ListBullet"/>
        <w:spacing w:after="20"/>
        <w:ind w:left="216"/>
      </w:pPr>
      <w:r>
        <w:t>d = embedding dimension</w:t>
      </w:r>
    </w:p>
    <w:p w14:paraId="7E90144A" w14:textId="3C88DF23" w:rsidR="008826B9" w:rsidRDefault="00000000">
      <w:pPr>
        <w:spacing w:after="80"/>
      </w:pPr>
      <w:r>
        <w:t>For a graph with k̄=20, L=3, B=10, d=384: ~230,000 floating-point operations</w:t>
      </w:r>
      <w:r w:rsidR="002F04E2">
        <w:t xml:space="preserve"> </w:t>
      </w:r>
      <w:r>
        <w:t>per query — milliseconds on CPU, no GPU required.</w:t>
      </w:r>
    </w:p>
    <w:p w14:paraId="78675C0E" w14:textId="77777777" w:rsidR="008826B9" w:rsidRDefault="00000000">
      <w:pPr>
        <w:spacing w:after="80"/>
      </w:pPr>
      <w:r>
        <w:rPr>
          <w:b/>
        </w:rPr>
        <w:t>Comparison to Transformer</w:t>
      </w:r>
      <w:r>
        <w:t>: Full attention is O(n² · d) per layer.</w:t>
      </w:r>
    </w:p>
    <w:p w14:paraId="30438AFC" w14:textId="77777777" w:rsidR="008826B9" w:rsidRDefault="00000000">
      <w:pPr>
        <w:spacing w:after="80"/>
      </w:pPr>
      <w:r>
        <w:t>Parallax traversal is O(B · L · k̄ · d) — independent of graph size n.</w:t>
      </w:r>
    </w:p>
    <w:p w14:paraId="2A37AFCD" w14:textId="77777777" w:rsidR="008826B9" w:rsidRDefault="00000000">
      <w:pPr>
        <w:spacing w:after="80"/>
      </w:pPr>
      <w:r>
        <w:t>This makes Parallax sublinear in graph size for fixed-width beam search.</w:t>
      </w:r>
    </w:p>
    <w:p w14:paraId="3560258A" w14:textId="77777777" w:rsidR="008826B9" w:rsidRDefault="00000000">
      <w:pPr>
        <w:pStyle w:val="Heading3"/>
      </w:pPr>
      <w:r>
        <w:t>6.7 Known Failure Modes</w:t>
      </w:r>
    </w:p>
    <w:p w14:paraId="6B61265B" w14:textId="1425965B" w:rsidR="008826B9" w:rsidRDefault="00000000">
      <w:pPr>
        <w:spacing w:after="80"/>
      </w:pPr>
      <w:r>
        <w:rPr>
          <w:b/>
        </w:rPr>
        <w:t>Dense hub nodes</w:t>
      </w:r>
      <w:r>
        <w:t>: Nodes with very high degree (k &gt;&gt; k̄) cause beam</w:t>
      </w:r>
      <w:r w:rsidR="002F04E2">
        <w:t xml:space="preserve"> </w:t>
      </w:r>
      <w:r>
        <w:t xml:space="preserve">explosion at that hop. Mitigation: cap </w:t>
      </w:r>
      <w:r>
        <w:rPr>
          <w:rFonts w:ascii="Courier New" w:hAnsi="Courier New"/>
          <w:color w:val="953735"/>
          <w:sz w:val="18"/>
        </w:rPr>
        <w:t>max_neighbors</w:t>
      </w:r>
      <w:r>
        <w:t xml:space="preserve"> per node (default 50).</w:t>
      </w:r>
    </w:p>
    <w:p w14:paraId="029C576B" w14:textId="34AAAA73" w:rsidR="008826B9" w:rsidRDefault="00000000">
      <w:pPr>
        <w:spacing w:after="80"/>
      </w:pPr>
      <w:r>
        <w:rPr>
          <w:b/>
        </w:rPr>
        <w:t>Homogeneous graphs</w:t>
      </w:r>
      <w:r>
        <w:t>: If all nodes share the same community, CSA degenerates</w:t>
      </w:r>
      <w:r w:rsidR="002F04E2">
        <w:t xml:space="preserve"> </w:t>
      </w:r>
      <w:r>
        <w:t>to pure embedding similarity (</w:t>
      </w:r>
      <w:proofErr w:type="spellStart"/>
      <w:r>
        <w:t>community_score</w:t>
      </w:r>
      <w:proofErr w:type="spellEnd"/>
      <w:r>
        <w:t xml:space="preserve"> terms cancel). This occurs in</w:t>
      </w:r>
      <w:r w:rsidR="002F04E2">
        <w:t xml:space="preserve"> </w:t>
      </w:r>
      <w:r>
        <w:t>highly regular graphs (grids, complete bipartite). Mitigation: check community</w:t>
      </w:r>
      <w:r w:rsidR="002F04E2">
        <w:t xml:space="preserve"> </w:t>
      </w:r>
      <w:r>
        <w:t>count post-DSCF; if count &lt; 3, fall back to BFS with embedding similarity only.</w:t>
      </w:r>
    </w:p>
    <w:p w14:paraId="501ECC1E" w14:textId="3AB27D55" w:rsidR="008826B9" w:rsidRDefault="00000000">
      <w:pPr>
        <w:spacing w:after="80"/>
      </w:pPr>
      <w:r>
        <w:rPr>
          <w:b/>
        </w:rPr>
        <w:t>Disconnected graphs</w:t>
      </w:r>
      <w:r>
        <w:t>: Multiple connected components each get their own</w:t>
      </w:r>
      <w:r w:rsidR="002F04E2">
        <w:t xml:space="preserve"> </w:t>
      </w:r>
      <w:r>
        <w:t>communities; cross-component traversal is impossible by definition. Queries</w:t>
      </w:r>
      <w:r w:rsidR="002F04E2">
        <w:t xml:space="preserve"> </w:t>
      </w:r>
      <w:r>
        <w:t>spanning components will return no paths. Mitigation: surface component</w:t>
      </w:r>
      <w:r w:rsidR="002F04E2">
        <w:t xml:space="preserve"> </w:t>
      </w:r>
      <w:r>
        <w:t>boundaries to callers; allow separate per-component queries.</w:t>
      </w:r>
    </w:p>
    <w:p w14:paraId="0D6C17E7" w14:textId="03B5D077" w:rsidR="008826B9" w:rsidRDefault="00000000">
      <w:pPr>
        <w:spacing w:after="80"/>
      </w:pPr>
      <w:r>
        <w:rPr>
          <w:b/>
        </w:rPr>
        <w:t>Sparse embedding coverage</w:t>
      </w:r>
      <w:r>
        <w:t>: Entities with generic or missing labels get</w:t>
      </w:r>
      <w:r w:rsidR="002F04E2">
        <w:t xml:space="preserve"> </w:t>
      </w:r>
      <w:r>
        <w:t>near-random sentence embeddings. The α term (embedding similarity) becomes</w:t>
      </w:r>
      <w:r w:rsidR="002F04E2">
        <w:t xml:space="preserve"> </w:t>
      </w:r>
      <w:r>
        <w:t xml:space="preserve">noise; DSCF community structure (β term) carries the full </w:t>
      </w:r>
      <w:r>
        <w:t>weight. Still</w:t>
      </w:r>
      <w:r w:rsidR="002F04E2">
        <w:t xml:space="preserve"> </w:t>
      </w:r>
      <w:r>
        <w:t>functions; interpretability of similarity scores is reduced.</w:t>
      </w:r>
    </w:p>
    <w:p w14:paraId="03AF5366" w14:textId="4FDCBF27" w:rsidR="008826B9" w:rsidRDefault="00000000">
      <w:pPr>
        <w:spacing w:after="80"/>
      </w:pPr>
      <w:r>
        <w:rPr>
          <w:b/>
        </w:rPr>
        <w:t>Adversarial community injection</w:t>
      </w:r>
      <w:r>
        <w:t>: A malicious actor who can insert edges</w:t>
      </w:r>
      <w:r w:rsidR="002F04E2">
        <w:t xml:space="preserve"> </w:t>
      </w:r>
      <w:r>
        <w:t>into the graph can manipulate community structure and thus attention weights.</w:t>
      </w:r>
    </w:p>
    <w:p w14:paraId="5D35AEFE" w14:textId="65D23CCF" w:rsidR="008826B9" w:rsidRDefault="00000000">
      <w:pPr>
        <w:spacing w:after="80"/>
      </w:pPr>
      <w:r>
        <w:t>Relevant for applications where the KG is user-writable. Mitigation: sign</w:t>
      </w:r>
      <w:r w:rsidR="002F04E2">
        <w:t xml:space="preserve"> </w:t>
      </w:r>
      <w:r>
        <w:t>trusted edges; treat unsigned-edge-induced communities with lower β weight.</w:t>
      </w:r>
    </w:p>
    <w:p w14:paraId="6F8722CF" w14:textId="77777777" w:rsidR="008826B9" w:rsidRDefault="00000000">
      <w:pPr>
        <w:pStyle w:val="Heading2"/>
      </w:pPr>
      <w:r>
        <w:t>7. The DSCF-as-Attention-Head Hypothesis</w:t>
      </w:r>
    </w:p>
    <w:p w14:paraId="322C10DC" w14:textId="6E4978B1" w:rsidR="008826B9" w:rsidRDefault="00000000">
      <w:pPr>
        <w:spacing w:after="80"/>
      </w:pPr>
      <w:r>
        <w:t>The central theoretical claim of Parallax is that DSCF communities are better</w:t>
      </w:r>
      <w:r w:rsidR="002F04E2">
        <w:t xml:space="preserve"> </w:t>
      </w:r>
      <w:r>
        <w:t>attention heads than Leiden-only or LPA-only communities. We state this as a</w:t>
      </w:r>
    </w:p>
    <w:p w14:paraId="5F8F8B35" w14:textId="77777777" w:rsidR="008826B9" w:rsidRDefault="00000000">
      <w:pPr>
        <w:spacing w:after="80"/>
      </w:pPr>
      <w:r>
        <w:t>falsifiable hypothesis:</w:t>
      </w:r>
    </w:p>
    <w:p w14:paraId="015A6F61" w14:textId="57E370EC" w:rsidR="008826B9" w:rsidRDefault="00000000">
      <w:pPr>
        <w:spacing w:after="80"/>
      </w:pPr>
      <w:r>
        <w:rPr>
          <w:b/>
        </w:rPr>
        <w:t>H1 (DSCF Attention Hypothesis)</w:t>
      </w:r>
      <w:r>
        <w:t>: For multi-hop reasoning tasks on KGs,</w:t>
      </w:r>
      <w:r w:rsidR="002F04E2">
        <w:t xml:space="preserve"> </w:t>
      </w:r>
      <w:r>
        <w:t>Parallax with DSCF attention heads achieves higher answer accuracy than</w:t>
      </w:r>
      <w:r w:rsidR="002F04E2">
        <w:t xml:space="preserve"> </w:t>
      </w:r>
      <w:r>
        <w:t>Parallax with Leiden-only or LPA-only attention heads.</w:t>
      </w:r>
    </w:p>
    <w:p w14:paraId="6B31614B" w14:textId="3E5AFD24" w:rsidR="008826B9" w:rsidRDefault="00000000">
      <w:pPr>
        <w:spacing w:after="80"/>
      </w:pPr>
      <w:r>
        <w:rPr>
          <w:b/>
        </w:rPr>
        <w:t>H2 (CSA vs GAT Hypothesis)</w:t>
      </w:r>
      <w:r>
        <w:t>: CSA-guided traversal achieves higher accuracy</w:t>
      </w:r>
      <w:r w:rsidR="002F04E2">
        <w:t xml:space="preserve"> </w:t>
      </w:r>
      <w:r>
        <w:t>on multi-hop questions than GAT-based traversal on the same graph and same</w:t>
      </w:r>
      <w:r w:rsidR="002F04E2">
        <w:t xml:space="preserve"> </w:t>
      </w:r>
      <w:r>
        <w:t>entity embeddings.</w:t>
      </w:r>
    </w:p>
    <w:p w14:paraId="63E21BDB" w14:textId="58050F01" w:rsidR="008826B9" w:rsidRDefault="00000000">
      <w:pPr>
        <w:spacing w:after="80"/>
      </w:pPr>
      <w:r>
        <w:rPr>
          <w:b/>
        </w:rPr>
        <w:t>H3 (Interpretability Hypothesis)</w:t>
      </w:r>
      <w:r>
        <w:t>: Parallax paths receive higher human</w:t>
      </w:r>
      <w:r w:rsidR="002F04E2">
        <w:t xml:space="preserve"> </w:t>
      </w:r>
      <w:r>
        <w:t>coherence ratings than equivalent LLM-generated reasoning chains on the same</w:t>
      </w:r>
      <w:r w:rsidR="002F04E2">
        <w:t xml:space="preserve"> </w:t>
      </w:r>
      <w:r>
        <w:t>questions, because every step is a grounded graph edge.</w:t>
      </w:r>
    </w:p>
    <w:p w14:paraId="41B3AAEB" w14:textId="681B2991" w:rsidR="008826B9" w:rsidRDefault="00000000">
      <w:pPr>
        <w:spacing w:after="80"/>
      </w:pPr>
      <w:r>
        <w:rPr>
          <w:b/>
        </w:rPr>
        <w:t>H3 Evaluation Protocol</w:t>
      </w:r>
      <w:r>
        <w:t>: Present matched pairs — one Parallax path and</w:t>
      </w:r>
      <w:r w:rsidR="002F04E2">
        <w:t xml:space="preserve"> </w:t>
      </w:r>
      <w:r>
        <w:t>one LLM reasoning chain — to N≥30 annotators blind to their source. Ask:</w:t>
      </w:r>
    </w:p>
    <w:p w14:paraId="24B0BF6E" w14:textId="77777777" w:rsidR="008826B9" w:rsidRDefault="00000000">
      <w:pPr>
        <w:spacing w:after="80"/>
      </w:pPr>
      <w:r>
        <w:t>"Which reasoning chain is more coherent and trustworthy? (A / B / Equal)".</w:t>
      </w:r>
    </w:p>
    <w:p w14:paraId="1B460D24" w14:textId="7C88145E" w:rsidR="008826B9" w:rsidRDefault="00000000">
      <w:pPr>
        <w:spacing w:after="80"/>
      </w:pPr>
      <w:r>
        <w:t>Primary metric: proportion preferring Parallax path. Secondary: Cohen's kappa</w:t>
      </w:r>
      <w:r w:rsidR="002F04E2">
        <w:t xml:space="preserve"> </w:t>
      </w:r>
      <w:r>
        <w:t>for inter-annotator agreement (target κ &gt; 0.6).</w:t>
      </w:r>
    </w:p>
    <w:p w14:paraId="758D5E5E" w14:textId="23DF344A" w:rsidR="008826B9" w:rsidRDefault="00000000">
      <w:pPr>
        <w:spacing w:after="80"/>
      </w:pPr>
      <w:r>
        <w:t>These hypotheses are testable on standard benchmarks (</w:t>
      </w:r>
      <w:proofErr w:type="spellStart"/>
      <w:r>
        <w:t>WebQSP</w:t>
      </w:r>
      <w:proofErr w:type="spellEnd"/>
      <w:r>
        <w:t>, MetaQA-3hop)</w:t>
      </w:r>
      <w:r w:rsidR="002F04E2">
        <w:t xml:space="preserve"> </w:t>
      </w:r>
      <w:r>
        <w:t>and define the empirical work for Phase 2.</w:t>
      </w:r>
    </w:p>
    <w:p w14:paraId="4B6A26B2" w14:textId="77777777" w:rsidR="008826B9" w:rsidRDefault="00000000">
      <w:pPr>
        <w:pStyle w:val="Heading2"/>
      </w:pPr>
      <w:r>
        <w:t>8. Open Research Questions</w:t>
      </w:r>
    </w:p>
    <w:p w14:paraId="425B5FE4" w14:textId="77777777" w:rsidR="008826B9" w:rsidRDefault="00000000">
      <w:pPr>
        <w:pStyle w:val="Heading3"/>
      </w:pPr>
      <w:r>
        <w:t>8.1 Embedding Strategy</w:t>
      </w:r>
    </w:p>
    <w:p w14:paraId="467A96E1" w14:textId="77777777" w:rsidR="008826B9" w:rsidRDefault="00000000">
      <w:pPr>
        <w:spacing w:after="80"/>
      </w:pPr>
      <w:r>
        <w:t>Two options exist:</w:t>
      </w:r>
    </w:p>
    <w:p w14:paraId="6404131A" w14:textId="0C18EF69" w:rsidR="008826B9" w:rsidRDefault="00000000">
      <w:pPr>
        <w:spacing w:after="80"/>
      </w:pPr>
      <w:r>
        <w:rPr>
          <w:b/>
        </w:rPr>
        <w:t>Option A — Pre-trained structural embeddings (TransE/</w:t>
      </w:r>
      <w:proofErr w:type="spellStart"/>
      <w:r>
        <w:rPr>
          <w:b/>
        </w:rPr>
        <w:t>RotatE</w:t>
      </w:r>
      <w:proofErr w:type="spellEnd"/>
      <w:r>
        <w:rPr>
          <w:b/>
        </w:rPr>
        <w:t>)</w:t>
      </w:r>
      <w:r>
        <w:t>: trained</w:t>
      </w:r>
      <w:r w:rsidR="002F04E2">
        <w:t xml:space="preserve"> </w:t>
      </w:r>
      <w:r>
        <w:t>on the graph structure itself. More precise but requires a training step.</w:t>
      </w:r>
      <w:r w:rsidR="00180B68">
        <w:t xml:space="preserve"> </w:t>
      </w:r>
      <w:r>
        <w:t>Suitable for static KGs or when training compute is available.</w:t>
      </w:r>
    </w:p>
    <w:p w14:paraId="2FC932D3" w14:textId="043C8824" w:rsidR="008826B9" w:rsidRDefault="00000000">
      <w:pPr>
        <w:spacing w:after="80"/>
      </w:pPr>
      <w:r>
        <w:rPr>
          <w:b/>
        </w:rPr>
        <w:lastRenderedPageBreak/>
        <w:t>Option B — On-the-fly label embeddings (sentence-transformers)</w:t>
      </w:r>
      <w:r>
        <w:t>: encode</w:t>
      </w:r>
      <w:r w:rsidR="00180B68">
        <w:t xml:space="preserve"> </w:t>
      </w:r>
      <w:r>
        <w:t>entity labels and descriptions using a pre-trained language model. No graph-specific training needed. More agnostic. Less precise for entities with</w:t>
      </w:r>
      <w:r w:rsidR="00180B68">
        <w:t xml:space="preserve"> </w:t>
      </w:r>
      <w:r>
        <w:t>ambiguous labels.</w:t>
      </w:r>
    </w:p>
    <w:p w14:paraId="62323F1C" w14:textId="4D508B91" w:rsidR="008826B9" w:rsidRDefault="00000000">
      <w:pPr>
        <w:spacing w:after="80"/>
      </w:pPr>
      <w:r>
        <w:rPr>
          <w:b/>
        </w:rPr>
        <w:t>Recommended default</w:t>
      </w:r>
      <w:r>
        <w:t>: Option B for zero-shot deployment; Option A when the</w:t>
      </w:r>
      <w:r w:rsidR="00180B68">
        <w:t xml:space="preserve"> </w:t>
      </w:r>
      <w:r>
        <w:t>graph has been stable and training is feasible. Parallax should support both</w:t>
      </w:r>
      <w:r w:rsidR="00180B68">
        <w:t xml:space="preserve"> </w:t>
      </w:r>
      <w:r>
        <w:t>interchangeably via the Embedding</w:t>
      </w:r>
      <w:r w:rsidR="00180B68">
        <w:t xml:space="preserve"> </w:t>
      </w:r>
      <w:r>
        <w:t>Engine interface.</w:t>
      </w:r>
    </w:p>
    <w:p w14:paraId="3CABFBC0" w14:textId="77777777" w:rsidR="008826B9" w:rsidRDefault="00000000">
      <w:pPr>
        <w:pStyle w:val="Heading3"/>
      </w:pPr>
      <w:r>
        <w:t>8.2 Adaptive Community Granularity</w:t>
      </w:r>
    </w:p>
    <w:p w14:paraId="2C698121" w14:textId="497A1B43" w:rsidR="008826B9" w:rsidRDefault="00000000">
      <w:pPr>
        <w:spacing w:after="80"/>
      </w:pPr>
      <w:r>
        <w:t>The DSCF resolution parameter controls how many communities are formed. Too</w:t>
      </w:r>
      <w:r w:rsidR="00180B68">
        <w:t xml:space="preserve"> </w:t>
      </w:r>
      <w:r>
        <w:t>few communities = coarse attention heads that miss structure. Too many = noisy</w:t>
      </w:r>
      <w:r w:rsidR="00180B68">
        <w:t xml:space="preserve"> </w:t>
      </w:r>
      <w:r>
        <w:t>heads that don't generalize.</w:t>
      </w:r>
    </w:p>
    <w:p w14:paraId="668BA9E0" w14:textId="77777777" w:rsidR="008826B9" w:rsidRDefault="00000000">
      <w:pPr>
        <w:spacing w:after="80"/>
      </w:pPr>
      <w:r>
        <w:rPr>
          <w:b/>
        </w:rPr>
        <w:t>Proposed adaptive rule</w:t>
      </w:r>
      <w:r>
        <w:t>: target K ≈ √N communities, where N = node count.</w:t>
      </w:r>
    </w:p>
    <w:p w14:paraId="172669CD" w14:textId="555B0E40" w:rsidR="008826B9" w:rsidRDefault="00000000">
      <w:pPr>
        <w:spacing w:after="80"/>
      </w:pPr>
      <w:r>
        <w:t>This is consistent with theoretical results on optimal modularity resolution</w:t>
      </w:r>
      <w:r w:rsidR="00180B68">
        <w:t xml:space="preserve"> </w:t>
      </w:r>
      <w:r>
        <w:t>and ensures attention head count scales sensibly with graph size.</w:t>
      </w:r>
    </w:p>
    <w:p w14:paraId="37B58A95" w14:textId="77777777" w:rsidR="008826B9" w:rsidRDefault="00000000">
      <w:pPr>
        <w:spacing w:after="80"/>
      </w:pPr>
      <w:r>
        <w:t>For AURA's KG (N ≈ 5,000): target ~70 communities.</w:t>
      </w:r>
    </w:p>
    <w:p w14:paraId="4A9236F1" w14:textId="77777777" w:rsidR="008826B9" w:rsidRDefault="00000000">
      <w:pPr>
        <w:spacing w:after="80"/>
      </w:pPr>
      <w:r>
        <w:t>For Wikidata subset (N ≈ 100,000): target ~316 communities.</w:t>
      </w:r>
    </w:p>
    <w:p w14:paraId="665299F5" w14:textId="77777777" w:rsidR="008826B9" w:rsidRDefault="00000000">
      <w:pPr>
        <w:pStyle w:val="Heading3"/>
      </w:pPr>
      <w:r>
        <w:t>8.3 Soft vs Hard Community Membership</w:t>
      </w:r>
    </w:p>
    <w:p w14:paraId="09E9471D" w14:textId="77777777" w:rsidR="008826B9" w:rsidRDefault="00000000">
      <w:pPr>
        <w:spacing w:after="80"/>
      </w:pPr>
      <w:r>
        <w:t>DSCF produces hard assignments (each node belongs to exactly one community).</w:t>
      </w:r>
    </w:p>
    <w:p w14:paraId="751B62EB" w14:textId="793E3317" w:rsidR="008826B9" w:rsidRDefault="00000000">
      <w:pPr>
        <w:spacing w:after="80"/>
      </w:pPr>
      <w:r>
        <w:t>Real-world entities often span multiple communities — a person can be both</w:t>
      </w:r>
      <w:r w:rsidR="00180B68">
        <w:t xml:space="preserve"> </w:t>
      </w:r>
      <w:r>
        <w:t>a scientist and a politician.</w:t>
      </w:r>
    </w:p>
    <w:p w14:paraId="538C7F11" w14:textId="04A239C1" w:rsidR="008826B9" w:rsidRDefault="00000000">
      <w:pPr>
        <w:spacing w:after="80"/>
      </w:pPr>
      <w:r>
        <w:rPr>
          <w:b/>
        </w:rPr>
        <w:t>Extension</w:t>
      </w:r>
      <w:r>
        <w:t>: weight-based soft membership, where each node has a probability</w:t>
      </w:r>
      <w:r w:rsidR="00180B68">
        <w:t xml:space="preserve"> </w:t>
      </w:r>
      <w:r>
        <w:t>distribution over communities. The community</w:t>
      </w:r>
      <w:r w:rsidR="00180B68">
        <w:t xml:space="preserve"> </w:t>
      </w:r>
      <w:r>
        <w:t>score function becomes a</w:t>
      </w:r>
      <w:r w:rsidR="00180B68">
        <w:t xml:space="preserve"> </w:t>
      </w:r>
      <w:r>
        <w:t>dot product of membership vectors. This would require modifying DSCF to track</w:t>
      </w:r>
      <w:r w:rsidR="00180B68">
        <w:t xml:space="preserve"> </w:t>
      </w:r>
      <w:r>
        <w:t>confidence scores at convergence.</w:t>
      </w:r>
    </w:p>
    <w:p w14:paraId="4FF399B9" w14:textId="77777777" w:rsidR="008826B9" w:rsidRDefault="00000000">
      <w:pPr>
        <w:pStyle w:val="Heading3"/>
      </w:pPr>
      <w:r>
        <w:t>8.4 Learnable Parameters</w:t>
      </w:r>
    </w:p>
    <w:p w14:paraId="2AE36240" w14:textId="5A85FD60" w:rsidR="008826B9" w:rsidRDefault="00000000">
      <w:pPr>
        <w:spacing w:after="80"/>
      </w:pPr>
      <w:r>
        <w:t>In zero-shot mode, α, β, γ, δ, ε are fixed. For supervised settings, they</w:t>
      </w:r>
      <w:r w:rsidR="00180B68">
        <w:t xml:space="preserve"> </w:t>
      </w:r>
      <w:r>
        <w:t>can be learned from (query, ground-truth-answer) pairs via gradient descent</w:t>
      </w:r>
      <w:r w:rsidR="00180B68">
        <w:t xml:space="preserve"> </w:t>
      </w:r>
      <w:r>
        <w:t>on a path-ranking loss. This is an optional enhancement that does not affect</w:t>
      </w:r>
      <w:r w:rsidR="00180B68">
        <w:t xml:space="preserve"> </w:t>
      </w:r>
      <w:r>
        <w:t>the core architecture.</w:t>
      </w:r>
    </w:p>
    <w:p w14:paraId="703D05D7" w14:textId="77777777" w:rsidR="008826B9" w:rsidRDefault="00000000">
      <w:pPr>
        <w:pStyle w:val="Heading3"/>
      </w:pPr>
      <w:r>
        <w:t>8.5 Temporal Knowledge Graphs</w:t>
      </w:r>
    </w:p>
    <w:p w14:paraId="091F7CEF" w14:textId="360897E6" w:rsidR="008826B9" w:rsidRDefault="00000000">
      <w:pPr>
        <w:spacing w:after="80"/>
      </w:pPr>
      <w:r>
        <w:t>Time-stamped KGs (events, evolving relationships) introduce a temporal</w:t>
      </w:r>
      <w:r w:rsidR="00180B68">
        <w:t xml:space="preserve"> </w:t>
      </w:r>
      <w:r>
        <w:t>dimension. The positional encoding would need to incorporate temporal distance</w:t>
      </w:r>
      <w:r w:rsidR="00180B68">
        <w:t xml:space="preserve"> </w:t>
      </w:r>
      <w:r>
        <w:t>alongside graph-structural distance. Left for future work.</w:t>
      </w:r>
    </w:p>
    <w:p w14:paraId="18089985" w14:textId="77777777" w:rsidR="008826B9" w:rsidRDefault="00000000">
      <w:pPr>
        <w:pStyle w:val="Heading2"/>
      </w:pPr>
      <w:r>
        <w:t>9. Benchmark and Evaluation Plan</w:t>
      </w:r>
    </w:p>
    <w:p w14:paraId="1CF63BBD" w14:textId="77777777" w:rsidR="008826B9" w:rsidRDefault="00000000">
      <w:pPr>
        <w:pStyle w:val="Heading3"/>
      </w:pPr>
      <w:r>
        <w:t>9.1 Datasets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201"/>
        <w:gridCol w:w="954"/>
        <w:gridCol w:w="1164"/>
      </w:tblGrid>
      <w:tr w:rsidR="008826B9" w14:paraId="70E102C3" w14:textId="77777777">
        <w:tc>
          <w:tcPr>
            <w:tcW w:w="2340" w:type="dxa"/>
            <w:shd w:val="clear" w:color="auto" w:fill="D3D3D3"/>
          </w:tcPr>
          <w:p w14:paraId="2D5E92E2" w14:textId="77777777" w:rsidR="008826B9" w:rsidRDefault="00000000">
            <w:pPr>
              <w:spacing w:before="20" w:after="20"/>
            </w:pPr>
            <w:r>
              <w:rPr>
                <w:b/>
                <w:sz w:val="17"/>
              </w:rPr>
              <w:t>Dataset</w:t>
            </w:r>
          </w:p>
        </w:tc>
        <w:tc>
          <w:tcPr>
            <w:tcW w:w="2340" w:type="dxa"/>
            <w:shd w:val="clear" w:color="auto" w:fill="D3D3D3"/>
          </w:tcPr>
          <w:p w14:paraId="2035BE0C" w14:textId="77777777" w:rsidR="008826B9" w:rsidRDefault="00000000">
            <w:pPr>
              <w:spacing w:before="20" w:after="2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2340" w:type="dxa"/>
            <w:shd w:val="clear" w:color="auto" w:fill="D3D3D3"/>
          </w:tcPr>
          <w:p w14:paraId="48C892F3" w14:textId="77777777" w:rsidR="008826B9" w:rsidRDefault="00000000">
            <w:pPr>
              <w:spacing w:before="20" w:after="20"/>
            </w:pPr>
            <w:r>
              <w:rPr>
                <w:b/>
                <w:sz w:val="17"/>
              </w:rPr>
              <w:t>Hops</w:t>
            </w:r>
          </w:p>
        </w:tc>
        <w:tc>
          <w:tcPr>
            <w:tcW w:w="2340" w:type="dxa"/>
            <w:shd w:val="clear" w:color="auto" w:fill="D3D3D3"/>
          </w:tcPr>
          <w:p w14:paraId="51BA3DC8" w14:textId="77777777" w:rsidR="008826B9" w:rsidRDefault="00000000">
            <w:pPr>
              <w:spacing w:before="20" w:after="20"/>
            </w:pPr>
            <w:r>
              <w:rPr>
                <w:b/>
                <w:sz w:val="17"/>
              </w:rPr>
              <w:t>Size</w:t>
            </w:r>
          </w:p>
        </w:tc>
      </w:tr>
      <w:tr w:rsidR="008826B9" w14:paraId="3B290FE0" w14:textId="77777777">
        <w:tc>
          <w:tcPr>
            <w:tcW w:w="2340" w:type="dxa"/>
          </w:tcPr>
          <w:p w14:paraId="0333DC45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WebQSP</w:t>
            </w:r>
          </w:p>
        </w:tc>
        <w:tc>
          <w:tcPr>
            <w:tcW w:w="2340" w:type="dxa"/>
          </w:tcPr>
          <w:p w14:paraId="7795E60E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Single + multi-hop QA</w:t>
            </w:r>
          </w:p>
        </w:tc>
        <w:tc>
          <w:tcPr>
            <w:tcW w:w="2340" w:type="dxa"/>
          </w:tcPr>
          <w:p w14:paraId="4CA7A09F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1-2</w:t>
            </w:r>
          </w:p>
        </w:tc>
        <w:tc>
          <w:tcPr>
            <w:tcW w:w="2340" w:type="dxa"/>
          </w:tcPr>
          <w:p w14:paraId="55C9D624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4,737 questions</w:t>
            </w:r>
          </w:p>
        </w:tc>
      </w:tr>
      <w:tr w:rsidR="008826B9" w14:paraId="5BD4CDE4" w14:textId="77777777">
        <w:tc>
          <w:tcPr>
            <w:tcW w:w="2340" w:type="dxa"/>
          </w:tcPr>
          <w:p w14:paraId="3152D453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MetaQA-2hop</w:t>
            </w:r>
          </w:p>
        </w:tc>
        <w:tc>
          <w:tcPr>
            <w:tcW w:w="2340" w:type="dxa"/>
          </w:tcPr>
          <w:p w14:paraId="51A846B9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Multi-hop QA</w:t>
            </w:r>
          </w:p>
        </w:tc>
        <w:tc>
          <w:tcPr>
            <w:tcW w:w="2340" w:type="dxa"/>
          </w:tcPr>
          <w:p w14:paraId="3FAE077D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2</w:t>
            </w:r>
          </w:p>
        </w:tc>
        <w:tc>
          <w:tcPr>
            <w:tcW w:w="2340" w:type="dxa"/>
          </w:tcPr>
          <w:p w14:paraId="12622FEA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118,980 questions</w:t>
            </w:r>
          </w:p>
        </w:tc>
      </w:tr>
      <w:tr w:rsidR="008826B9" w14:paraId="6ECD0EC6" w14:textId="77777777">
        <w:tc>
          <w:tcPr>
            <w:tcW w:w="2340" w:type="dxa"/>
          </w:tcPr>
          <w:p w14:paraId="0DEB9247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MetaQA-3hop</w:t>
            </w:r>
          </w:p>
        </w:tc>
        <w:tc>
          <w:tcPr>
            <w:tcW w:w="2340" w:type="dxa"/>
          </w:tcPr>
          <w:p w14:paraId="2157573B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Multi-hop QA</w:t>
            </w:r>
          </w:p>
        </w:tc>
        <w:tc>
          <w:tcPr>
            <w:tcW w:w="2340" w:type="dxa"/>
          </w:tcPr>
          <w:p w14:paraId="2EBA3712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</w:tcPr>
          <w:p w14:paraId="38DF6FB4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114,196 questions</w:t>
            </w:r>
          </w:p>
        </w:tc>
      </w:tr>
      <w:tr w:rsidR="008826B9" w14:paraId="0EBA301E" w14:textId="77777777">
        <w:tc>
          <w:tcPr>
            <w:tcW w:w="2340" w:type="dxa"/>
          </w:tcPr>
          <w:p w14:paraId="4BBCBF96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FB15k-237</w:t>
            </w:r>
          </w:p>
        </w:tc>
        <w:tc>
          <w:tcPr>
            <w:tcW w:w="2340" w:type="dxa"/>
          </w:tcPr>
          <w:p w14:paraId="230EA87F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Link prediction</w:t>
            </w:r>
          </w:p>
        </w:tc>
        <w:tc>
          <w:tcPr>
            <w:tcW w:w="2340" w:type="dxa"/>
          </w:tcPr>
          <w:p w14:paraId="0462E329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-</w:t>
            </w:r>
          </w:p>
        </w:tc>
        <w:tc>
          <w:tcPr>
            <w:tcW w:w="2340" w:type="dxa"/>
          </w:tcPr>
          <w:p w14:paraId="60B15942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310,116 triples</w:t>
            </w:r>
          </w:p>
        </w:tc>
      </w:tr>
      <w:tr w:rsidR="008826B9" w14:paraId="14AF0CEA" w14:textId="77777777">
        <w:tc>
          <w:tcPr>
            <w:tcW w:w="2340" w:type="dxa"/>
          </w:tcPr>
          <w:p w14:paraId="17D49B09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Toy graph (internal)</w:t>
            </w:r>
          </w:p>
        </w:tc>
        <w:tc>
          <w:tcPr>
            <w:tcW w:w="2340" w:type="dxa"/>
          </w:tcPr>
          <w:p w14:paraId="524C5B38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Unit testing</w:t>
            </w:r>
          </w:p>
        </w:tc>
        <w:tc>
          <w:tcPr>
            <w:tcW w:w="2340" w:type="dxa"/>
          </w:tcPr>
          <w:p w14:paraId="565460F6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1-4</w:t>
            </w:r>
          </w:p>
        </w:tc>
        <w:tc>
          <w:tcPr>
            <w:tcW w:w="2340" w:type="dxa"/>
          </w:tcPr>
          <w:p w14:paraId="7E18B39A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~200 nodes</w:t>
            </w:r>
          </w:p>
        </w:tc>
      </w:tr>
    </w:tbl>
    <w:p w14:paraId="1A8F2B20" w14:textId="77777777" w:rsidR="008826B9" w:rsidRDefault="008826B9">
      <w:pPr>
        <w:spacing w:after="80"/>
      </w:pPr>
    </w:p>
    <w:p w14:paraId="0176345C" w14:textId="77777777" w:rsidR="008826B9" w:rsidRDefault="00000000">
      <w:pPr>
        <w:pStyle w:val="Heading3"/>
      </w:pPr>
      <w:r>
        <w:t>9.2 Baselines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7"/>
        <w:gridCol w:w="1395"/>
        <w:gridCol w:w="1558"/>
      </w:tblGrid>
      <w:tr w:rsidR="008826B9" w14:paraId="4A7270AA" w14:textId="77777777">
        <w:tc>
          <w:tcPr>
            <w:tcW w:w="3120" w:type="dxa"/>
            <w:shd w:val="clear" w:color="auto" w:fill="D3D3D3"/>
          </w:tcPr>
          <w:p w14:paraId="2EC356B5" w14:textId="77777777" w:rsidR="008826B9" w:rsidRDefault="00000000">
            <w:pPr>
              <w:spacing w:before="20" w:after="20"/>
            </w:pPr>
            <w:r>
              <w:rPr>
                <w:b/>
                <w:sz w:val="17"/>
              </w:rPr>
              <w:t>System</w:t>
            </w:r>
          </w:p>
        </w:tc>
        <w:tc>
          <w:tcPr>
            <w:tcW w:w="3120" w:type="dxa"/>
            <w:shd w:val="clear" w:color="auto" w:fill="D3D3D3"/>
          </w:tcPr>
          <w:p w14:paraId="16E23AD2" w14:textId="77777777" w:rsidR="008826B9" w:rsidRDefault="00000000">
            <w:pPr>
              <w:spacing w:before="20" w:after="2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w="3120" w:type="dxa"/>
            <w:shd w:val="clear" w:color="auto" w:fill="D3D3D3"/>
          </w:tcPr>
          <w:p w14:paraId="7FF739D4" w14:textId="77777777" w:rsidR="008826B9" w:rsidRDefault="00000000">
            <w:pPr>
              <w:spacing w:before="20" w:after="20"/>
            </w:pPr>
            <w:r>
              <w:rPr>
                <w:b/>
                <w:sz w:val="17"/>
              </w:rPr>
              <w:t>Notes</w:t>
            </w:r>
          </w:p>
        </w:tc>
      </w:tr>
      <w:tr w:rsidR="008826B9" w14:paraId="0E8182F9" w14:textId="77777777">
        <w:tc>
          <w:tcPr>
            <w:tcW w:w="3120" w:type="dxa"/>
          </w:tcPr>
          <w:p w14:paraId="2359088B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BFS (no attention)</w:t>
            </w:r>
          </w:p>
        </w:tc>
        <w:tc>
          <w:tcPr>
            <w:tcW w:w="3120" w:type="dxa"/>
          </w:tcPr>
          <w:p w14:paraId="29A98DB8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Graph traversal</w:t>
            </w:r>
          </w:p>
        </w:tc>
        <w:tc>
          <w:tcPr>
            <w:tcW w:w="3120" w:type="dxa"/>
          </w:tcPr>
          <w:p w14:paraId="68AEA1C9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Traversal without CSA weighting</w:t>
            </w:r>
          </w:p>
        </w:tc>
      </w:tr>
      <w:tr w:rsidR="008826B9" w14:paraId="5FE444E1" w14:textId="77777777">
        <w:tc>
          <w:tcPr>
            <w:tcW w:w="3120" w:type="dxa"/>
          </w:tcPr>
          <w:p w14:paraId="198A53F7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GAT</w:t>
            </w:r>
          </w:p>
        </w:tc>
        <w:tc>
          <w:tcPr>
            <w:tcW w:w="3120" w:type="dxa"/>
          </w:tcPr>
          <w:p w14:paraId="6AC3E579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Graph neural network</w:t>
            </w:r>
          </w:p>
        </w:tc>
        <w:tc>
          <w:tcPr>
            <w:tcW w:w="3120" w:type="dxa"/>
          </w:tcPr>
          <w:p w14:paraId="78473C61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2-layer, trained</w:t>
            </w:r>
          </w:p>
        </w:tc>
      </w:tr>
      <w:tr w:rsidR="008826B9" w14:paraId="147D3AE3" w14:textId="77777777">
        <w:tc>
          <w:tcPr>
            <w:tcW w:w="3120" w:type="dxa"/>
          </w:tcPr>
          <w:p w14:paraId="53335E74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GraphRAG</w:t>
            </w:r>
          </w:p>
        </w:tc>
        <w:tc>
          <w:tcPr>
            <w:tcW w:w="3120" w:type="dxa"/>
          </w:tcPr>
          <w:p w14:paraId="74BB6580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LLM-based</w:t>
            </w:r>
          </w:p>
        </w:tc>
        <w:tc>
          <w:tcPr>
            <w:tcW w:w="3120" w:type="dxa"/>
          </w:tcPr>
          <w:p w14:paraId="5431C5C7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Community summaries → GPT-4</w:t>
            </w:r>
          </w:p>
        </w:tc>
      </w:tr>
      <w:tr w:rsidR="008826B9" w14:paraId="5C92A862" w14:textId="77777777">
        <w:tc>
          <w:tcPr>
            <w:tcW w:w="3120" w:type="dxa"/>
          </w:tcPr>
          <w:p w14:paraId="2348D6E8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RAG (vanilla)</w:t>
            </w:r>
          </w:p>
        </w:tc>
        <w:tc>
          <w:tcPr>
            <w:tcW w:w="3120" w:type="dxa"/>
          </w:tcPr>
          <w:p w14:paraId="3C693DDA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LLM-based</w:t>
            </w:r>
          </w:p>
        </w:tc>
        <w:tc>
          <w:tcPr>
            <w:tcW w:w="3120" w:type="dxa"/>
          </w:tcPr>
          <w:p w14:paraId="2C76972F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FAISS retrieval → GPT-4</w:t>
            </w:r>
          </w:p>
        </w:tc>
      </w:tr>
      <w:tr w:rsidR="008826B9" w14:paraId="00520457" w14:textId="77777777">
        <w:tc>
          <w:tcPr>
            <w:tcW w:w="3120" w:type="dxa"/>
          </w:tcPr>
          <w:p w14:paraId="0152AE4B" w14:textId="77777777" w:rsidR="008826B9" w:rsidRDefault="00000000">
            <w:pPr>
              <w:spacing w:before="20" w:after="20"/>
            </w:pPr>
            <w:r>
              <w:rPr>
                <w:b/>
                <w:sz w:val="17"/>
              </w:rPr>
              <w:t>Parallax (DSCF)</w:t>
            </w:r>
          </w:p>
        </w:tc>
        <w:tc>
          <w:tcPr>
            <w:tcW w:w="3120" w:type="dxa"/>
          </w:tcPr>
          <w:p w14:paraId="5BF51BEE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Graph attention</w:t>
            </w:r>
          </w:p>
        </w:tc>
        <w:tc>
          <w:tcPr>
            <w:tcW w:w="3120" w:type="dxa"/>
          </w:tcPr>
          <w:p w14:paraId="653D6B80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Ours, DSCF heads</w:t>
            </w:r>
          </w:p>
        </w:tc>
      </w:tr>
      <w:tr w:rsidR="008826B9" w14:paraId="1CF3A8B3" w14:textId="77777777">
        <w:tc>
          <w:tcPr>
            <w:tcW w:w="3120" w:type="dxa"/>
          </w:tcPr>
          <w:p w14:paraId="657D343A" w14:textId="77777777" w:rsidR="008826B9" w:rsidRDefault="00000000">
            <w:pPr>
              <w:spacing w:before="20" w:after="20"/>
            </w:pPr>
            <w:r>
              <w:rPr>
                <w:b/>
                <w:sz w:val="17"/>
              </w:rPr>
              <w:t>Parallax (Leiden)</w:t>
            </w:r>
          </w:p>
        </w:tc>
        <w:tc>
          <w:tcPr>
            <w:tcW w:w="3120" w:type="dxa"/>
          </w:tcPr>
          <w:p w14:paraId="0F497EE0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Graph attention</w:t>
            </w:r>
          </w:p>
        </w:tc>
        <w:tc>
          <w:tcPr>
            <w:tcW w:w="3120" w:type="dxa"/>
          </w:tcPr>
          <w:p w14:paraId="11950529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Ablation: Leiden-only heads</w:t>
            </w:r>
          </w:p>
        </w:tc>
      </w:tr>
      <w:tr w:rsidR="008826B9" w14:paraId="541F3BEF" w14:textId="77777777">
        <w:tc>
          <w:tcPr>
            <w:tcW w:w="3120" w:type="dxa"/>
          </w:tcPr>
          <w:p w14:paraId="4A9B9459" w14:textId="77777777" w:rsidR="008826B9" w:rsidRDefault="00000000">
            <w:pPr>
              <w:spacing w:before="20" w:after="20"/>
            </w:pPr>
            <w:r>
              <w:rPr>
                <w:b/>
                <w:sz w:val="17"/>
              </w:rPr>
              <w:t>Parallax (LPA)</w:t>
            </w:r>
          </w:p>
        </w:tc>
        <w:tc>
          <w:tcPr>
            <w:tcW w:w="3120" w:type="dxa"/>
          </w:tcPr>
          <w:p w14:paraId="4D96F272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Graph attention</w:t>
            </w:r>
          </w:p>
        </w:tc>
        <w:tc>
          <w:tcPr>
            <w:tcW w:w="3120" w:type="dxa"/>
          </w:tcPr>
          <w:p w14:paraId="32DFF0A2" w14:textId="77777777" w:rsidR="008826B9" w:rsidRDefault="00000000">
            <w:pPr>
              <w:spacing w:before="20" w:after="20"/>
            </w:pPr>
            <w:r>
              <w:rPr>
                <w:sz w:val="17"/>
              </w:rPr>
              <w:t>Ablation: LPA-only heads</w:t>
            </w:r>
          </w:p>
        </w:tc>
      </w:tr>
    </w:tbl>
    <w:p w14:paraId="4D4B2BCC" w14:textId="77777777" w:rsidR="008826B9" w:rsidRDefault="008826B9">
      <w:pPr>
        <w:spacing w:after="80"/>
      </w:pPr>
    </w:p>
    <w:p w14:paraId="57DC0122" w14:textId="77777777" w:rsidR="008826B9" w:rsidRDefault="00000000">
      <w:pPr>
        <w:pStyle w:val="Heading3"/>
      </w:pPr>
      <w:r>
        <w:t>9.3 Metrics</w:t>
      </w:r>
    </w:p>
    <w:p w14:paraId="2E244EE4" w14:textId="77777777" w:rsidR="008826B9" w:rsidRDefault="00000000">
      <w:pPr>
        <w:pStyle w:val="ListBullet"/>
        <w:spacing w:after="20"/>
        <w:ind w:left="216"/>
      </w:pPr>
      <w:r>
        <w:rPr>
          <w:b/>
        </w:rPr>
        <w:t>Hits@1, Hits@3, Hits@10</w:t>
      </w:r>
      <w:r>
        <w:t>: answer in top-K paths</w:t>
      </w:r>
    </w:p>
    <w:p w14:paraId="41F35CFD" w14:textId="77777777" w:rsidR="008826B9" w:rsidRDefault="00000000">
      <w:pPr>
        <w:pStyle w:val="ListBullet"/>
        <w:spacing w:after="20"/>
        <w:ind w:left="216"/>
      </w:pPr>
      <w:r>
        <w:rPr>
          <w:b/>
        </w:rPr>
        <w:t>Mean Reciprocal Rank (MRR)</w:t>
      </w:r>
      <w:r>
        <w:t>: ranked answer quality</w:t>
      </w:r>
    </w:p>
    <w:p w14:paraId="30433FC9" w14:textId="77777777" w:rsidR="008826B9" w:rsidRDefault="00000000">
      <w:pPr>
        <w:pStyle w:val="ListBullet"/>
        <w:spacing w:after="20"/>
        <w:ind w:left="216"/>
      </w:pPr>
      <w:r>
        <w:rPr>
          <w:b/>
        </w:rPr>
        <w:t>Path coherence</w:t>
      </w:r>
      <w:r>
        <w:t xml:space="preserve"> (human eval): are the reasoning paths understandable?</w:t>
      </w:r>
    </w:p>
    <w:p w14:paraId="63F24F39" w14:textId="33BF03A4" w:rsidR="008826B9" w:rsidRDefault="00000000" w:rsidP="00180B68">
      <w:pPr>
        <w:pStyle w:val="ListBullet"/>
        <w:spacing w:after="80"/>
        <w:ind w:left="216"/>
      </w:pPr>
      <w:r w:rsidRPr="00180B68">
        <w:rPr>
          <w:b/>
        </w:rPr>
        <w:t>Grounding rate</w:t>
      </w:r>
      <w:r>
        <w:t>: what fraction of returned paths are fully grounded</w:t>
      </w:r>
      <w:r w:rsidR="00180B68">
        <w:t xml:space="preserve"> </w:t>
      </w:r>
      <w:r>
        <w:t>(all edges verified in the KG)?</w:t>
      </w:r>
    </w:p>
    <w:p w14:paraId="61D635BE" w14:textId="77777777" w:rsidR="008826B9" w:rsidRDefault="00000000">
      <w:pPr>
        <w:pStyle w:val="Heading2"/>
      </w:pPr>
      <w:r>
        <w:t>10. Broader Impact and Applications</w:t>
      </w:r>
    </w:p>
    <w:p w14:paraId="71D89369" w14:textId="77777777" w:rsidR="008826B9" w:rsidRDefault="00000000">
      <w:pPr>
        <w:pStyle w:val="Heading3"/>
      </w:pPr>
      <w:r>
        <w:t>10.1 Domain Applications</w:t>
      </w:r>
    </w:p>
    <w:p w14:paraId="2B47530D" w14:textId="6761C212" w:rsidR="008826B9" w:rsidRDefault="00000000">
      <w:pPr>
        <w:spacing w:after="80"/>
      </w:pPr>
      <w:r>
        <w:rPr>
          <w:b/>
        </w:rPr>
        <w:t>Biomedical</w:t>
      </w:r>
      <w:r>
        <w:t>: Drug-gene-disease-pathway graphs. Multi-hop reasoning for drug</w:t>
      </w:r>
      <w:r w:rsidR="00180B68">
        <w:t xml:space="preserve"> </w:t>
      </w:r>
      <w:r>
        <w:t>repurposing ("Drug X inhibits enzyme Y which is overexpressed in disease Z").</w:t>
      </w:r>
    </w:p>
    <w:p w14:paraId="6A49E5B3" w14:textId="77777777" w:rsidR="008826B9" w:rsidRDefault="00000000">
      <w:pPr>
        <w:spacing w:after="80"/>
      </w:pPr>
      <w:r>
        <w:t>Grounded inference is critical — no LLM should hallucinate drug interactions.</w:t>
      </w:r>
    </w:p>
    <w:p w14:paraId="4D7187E6" w14:textId="1FDCA931" w:rsidR="008826B9" w:rsidRDefault="00000000">
      <w:pPr>
        <w:spacing w:after="80"/>
      </w:pPr>
      <w:r>
        <w:rPr>
          <w:b/>
        </w:rPr>
        <w:t>Legal</w:t>
      </w:r>
      <w:r>
        <w:t>: Case law citation and statutory reference networks. Multi-hop</w:t>
      </w:r>
      <w:r w:rsidR="00180B68">
        <w:t xml:space="preserve"> </w:t>
      </w:r>
      <w:r>
        <w:t xml:space="preserve">precedent tracing. Every step in a </w:t>
      </w:r>
      <w:r>
        <w:lastRenderedPageBreak/>
        <w:t>legal argument must be citable; Parallax's</w:t>
      </w:r>
      <w:r w:rsidR="00180B68">
        <w:t xml:space="preserve"> </w:t>
      </w:r>
      <w:r>
        <w:t>grounded paths match this requirement exactly.</w:t>
      </w:r>
    </w:p>
    <w:p w14:paraId="7AC1F4BB" w14:textId="69C3C914" w:rsidR="008826B9" w:rsidRDefault="00000000">
      <w:pPr>
        <w:spacing w:after="80"/>
      </w:pPr>
      <w:r>
        <w:rPr>
          <w:b/>
        </w:rPr>
        <w:t>Cybersecurity</w:t>
      </w:r>
      <w:r>
        <w:t>: Attack graphs, CVE dependency networks. "What path leads</w:t>
      </w:r>
      <w:r w:rsidR="00180B68">
        <w:t xml:space="preserve"> </w:t>
      </w:r>
      <w:r>
        <w:t>from this exposed service to root access?" — a life-safety question that</w:t>
      </w:r>
      <w:r w:rsidR="00180B68">
        <w:t xml:space="preserve"> </w:t>
      </w:r>
      <w:r>
        <w:t>benefits from verified, traceable reasoning chains.</w:t>
      </w:r>
    </w:p>
    <w:p w14:paraId="7DD6A171" w14:textId="77777777" w:rsidR="008826B9" w:rsidRDefault="00000000">
      <w:pPr>
        <w:spacing w:after="80"/>
      </w:pPr>
      <w:r>
        <w:rPr>
          <w:b/>
        </w:rPr>
        <w:t>Software engineering</w:t>
      </w:r>
      <w:r>
        <w:t>: Code dependency and call graphs. Impact analysis:</w:t>
      </w:r>
    </w:p>
    <w:p w14:paraId="4633DDFC" w14:textId="5AAA3B00" w:rsidR="008826B9" w:rsidRDefault="00000000">
      <w:pPr>
        <w:spacing w:after="80"/>
      </w:pPr>
      <w:r>
        <w:t>"What does changing function X affect?" traversed as a multi-hop attention</w:t>
      </w:r>
      <w:r w:rsidR="00180B68">
        <w:t xml:space="preserve"> </w:t>
      </w:r>
      <w:r>
        <w:t>path with community context (same module = high attention).</w:t>
      </w:r>
    </w:p>
    <w:p w14:paraId="499A6D90" w14:textId="3B5EB998" w:rsidR="008826B9" w:rsidRDefault="00000000">
      <w:pPr>
        <w:spacing w:after="80"/>
      </w:pPr>
      <w:r>
        <w:rPr>
          <w:b/>
        </w:rPr>
        <w:t>Finance</w:t>
      </w:r>
      <w:r>
        <w:t>: Entity relationship graphs for regulatory compliance. Traceable</w:t>
      </w:r>
      <w:r w:rsidR="00180B68">
        <w:t xml:space="preserve"> </w:t>
      </w:r>
      <w:r>
        <w:t>reasoning chains for auditors: "Why did this transaction trigger a flag?"</w:t>
      </w:r>
    </w:p>
    <w:p w14:paraId="446A01D5" w14:textId="77777777" w:rsidR="008826B9" w:rsidRDefault="00000000">
      <w:pPr>
        <w:pStyle w:val="Heading3"/>
      </w:pPr>
      <w:r>
        <w:t>10.2 The LLM Bridge</w:t>
      </w:r>
    </w:p>
    <w:p w14:paraId="57ED9742" w14:textId="534835B7" w:rsidR="008826B9" w:rsidRDefault="00000000">
      <w:pPr>
        <w:spacing w:after="80"/>
      </w:pPr>
      <w:r>
        <w:t xml:space="preserve">Parallax is designed to augment LLMs, not replace them. The </w:t>
      </w:r>
      <w:proofErr w:type="spellStart"/>
      <w:r>
        <w:rPr>
          <w:rFonts w:ascii="Courier New" w:hAnsi="Courier New"/>
          <w:color w:val="953735"/>
          <w:sz w:val="18"/>
        </w:rPr>
        <w:t>llm_bridge</w:t>
      </w:r>
      <w:proofErr w:type="spellEnd"/>
      <w:r w:rsidR="00180B68">
        <w:rPr>
          <w:rFonts w:ascii="Courier New" w:hAnsi="Courier New"/>
          <w:color w:val="953735"/>
          <w:sz w:val="18"/>
        </w:rPr>
        <w:t xml:space="preserve"> </w:t>
      </w:r>
      <w:r>
        <w:t>module formats traversal output as structured context:</w:t>
      </w:r>
    </w:p>
    <w:p w14:paraId="50D098F7" w14:textId="77777777" w:rsidR="008826B9" w:rsidRDefault="00000000">
      <w:pPr>
        <w:pStyle w:val="CodeBlock"/>
      </w:pPr>
      <w:r>
        <w:t>You are reasoning about: [query]</w:t>
      </w:r>
    </w:p>
    <w:p w14:paraId="6D891B56" w14:textId="77777777" w:rsidR="008826B9" w:rsidRDefault="00000000">
      <w:pPr>
        <w:pStyle w:val="CodeBlock"/>
      </w:pPr>
      <w:r>
        <w:t xml:space="preserve"> </w:t>
      </w:r>
    </w:p>
    <w:p w14:paraId="3FEAA9C1" w14:textId="77777777" w:rsidR="008826B9" w:rsidRDefault="00000000">
      <w:pPr>
        <w:pStyle w:val="CodeBlock"/>
      </w:pPr>
      <w:r>
        <w:t>The knowledge graph traversal found these paths:</w:t>
      </w:r>
    </w:p>
    <w:p w14:paraId="287F202A" w14:textId="77777777" w:rsidR="008826B9" w:rsidRDefault="00000000">
      <w:pPr>
        <w:pStyle w:val="CodeBlock"/>
      </w:pPr>
      <w:r>
        <w:t xml:space="preserve"> </w:t>
      </w:r>
    </w:p>
    <w:p w14:paraId="3001B6F0" w14:textId="77777777" w:rsidR="008826B9" w:rsidRDefault="00000000">
      <w:pPr>
        <w:pStyle w:val="CodeBlock"/>
      </w:pPr>
      <w:r>
        <w:t>Path 1 (score: 0.94):</w:t>
      </w:r>
    </w:p>
    <w:p w14:paraId="4CD3DA32" w14:textId="77777777" w:rsidR="008826B9" w:rsidRDefault="00000000">
      <w:pPr>
        <w:pStyle w:val="CodeBlock"/>
      </w:pPr>
      <w:r>
        <w:t xml:space="preserve">  Marie Curie [COMMUNITY: Scientific Discoveries]</w:t>
      </w:r>
    </w:p>
    <w:p w14:paraId="7666952A" w14:textId="77777777" w:rsidR="008826B9" w:rsidRDefault="00000000">
      <w:pPr>
        <w:pStyle w:val="CodeBlock"/>
      </w:pPr>
      <w:r>
        <w:t xml:space="preserve">  → [discovered] →</w:t>
      </w:r>
    </w:p>
    <w:p w14:paraId="587566C4" w14:textId="77777777" w:rsidR="008826B9" w:rsidRDefault="00000000">
      <w:pPr>
        <w:pStyle w:val="CodeBlock"/>
      </w:pPr>
      <w:r>
        <w:t xml:space="preserve">  Polonium [COMMUNITY: Scientific Discoveries]</w:t>
      </w:r>
    </w:p>
    <w:p w14:paraId="2AF44672" w14:textId="77777777" w:rsidR="008826B9" w:rsidRDefault="00000000">
      <w:pPr>
        <w:pStyle w:val="CodeBlock"/>
      </w:pPr>
      <w:r>
        <w:t xml:space="preserve">  → [exhibits] →</w:t>
      </w:r>
    </w:p>
    <w:p w14:paraId="783F43B3" w14:textId="77777777" w:rsidR="008826B9" w:rsidRDefault="00000000">
      <w:pPr>
        <w:pStyle w:val="CodeBlock"/>
      </w:pPr>
      <w:r>
        <w:t xml:space="preserve">  Radioactivity [COMMUNITY: Physics Phenomena]</w:t>
      </w:r>
    </w:p>
    <w:p w14:paraId="2E152463" w14:textId="77777777" w:rsidR="008826B9" w:rsidRDefault="00000000">
      <w:pPr>
        <w:pStyle w:val="CodeBlock"/>
      </w:pPr>
      <w:r>
        <w:t xml:space="preserve"> </w:t>
      </w:r>
    </w:p>
    <w:p w14:paraId="7C21B544" w14:textId="77777777" w:rsidR="008826B9" w:rsidRDefault="00000000">
      <w:pPr>
        <w:pStyle w:val="CodeBlock"/>
      </w:pPr>
      <w:r>
        <w:t>Please summarize what this tells us about [query] in natural language.</w:t>
      </w:r>
    </w:p>
    <w:p w14:paraId="3433E099" w14:textId="77777777" w:rsidR="008826B9" w:rsidRDefault="008826B9">
      <w:pPr>
        <w:spacing w:after="80"/>
      </w:pPr>
    </w:p>
    <w:p w14:paraId="3889D64B" w14:textId="6201D0A9" w:rsidR="008826B9" w:rsidRDefault="00000000">
      <w:pPr>
        <w:spacing w:after="80"/>
      </w:pPr>
      <w:r>
        <w:t>This gives any LLM a grounded, structured context that minimizes the risk of</w:t>
      </w:r>
      <w:r w:rsidR="00180B68">
        <w:t xml:space="preserve"> </w:t>
      </w:r>
      <w:r>
        <w:t>hallucination because the facts are provided explicitly. The LLM's role is</w:t>
      </w:r>
      <w:r w:rsidR="00180B68">
        <w:t xml:space="preserve"> </w:t>
      </w:r>
      <w:r>
        <w:t>purely natural language generation, not reasoning.</w:t>
      </w:r>
    </w:p>
    <w:p w14:paraId="1AEECEDE" w14:textId="77777777" w:rsidR="008826B9" w:rsidRDefault="00000000">
      <w:pPr>
        <w:pStyle w:val="Heading3"/>
      </w:pPr>
      <w:r>
        <w:t>10.3 The Agnosticism Property</w:t>
      </w:r>
    </w:p>
    <w:p w14:paraId="5682E966" w14:textId="77777777" w:rsidR="008826B9" w:rsidRDefault="00000000">
      <w:pPr>
        <w:spacing w:after="80"/>
      </w:pPr>
      <w:r>
        <w:t>Parallax is agnostic across five dimensions:</w:t>
      </w:r>
    </w:p>
    <w:p w14:paraId="7740C438" w14:textId="77777777" w:rsidR="008826B9" w:rsidRDefault="00000000">
      <w:pPr>
        <w:pStyle w:val="ListNumber"/>
        <w:spacing w:after="20"/>
      </w:pPr>
      <w:r>
        <w:rPr>
          <w:b/>
        </w:rPr>
        <w:t>Graph database</w:t>
      </w:r>
      <w:r>
        <w:t>: implement GraphAdapter for any system</w:t>
      </w:r>
    </w:p>
    <w:p w14:paraId="0AB49434" w14:textId="209AEA8F" w:rsidR="008826B9" w:rsidRDefault="00000000">
      <w:pPr>
        <w:pStyle w:val="ListNumber"/>
        <w:spacing w:after="20"/>
      </w:pPr>
      <w:r>
        <w:rPr>
          <w:b/>
        </w:rPr>
        <w:t>Embedding method</w:t>
      </w:r>
      <w:r>
        <w:t xml:space="preserve">: implement </w:t>
      </w:r>
      <w:proofErr w:type="spellStart"/>
      <w:r w:rsidR="00180B68">
        <w:t>e</w:t>
      </w:r>
      <w:r>
        <w:t>mbeddingEngine</w:t>
      </w:r>
      <w:proofErr w:type="spellEnd"/>
      <w:r>
        <w:t xml:space="preserve"> for any model</w:t>
      </w:r>
    </w:p>
    <w:p w14:paraId="4CA64C1B" w14:textId="77777777" w:rsidR="008826B9" w:rsidRDefault="00000000">
      <w:pPr>
        <w:pStyle w:val="ListNumber"/>
        <w:spacing w:after="20"/>
      </w:pPr>
      <w:r>
        <w:rPr>
          <w:b/>
        </w:rPr>
        <w:t>LLM</w:t>
      </w:r>
      <w:r>
        <w:t>: any model or none — Parallax works without one</w:t>
      </w:r>
    </w:p>
    <w:p w14:paraId="1D41D478" w14:textId="2A82173F" w:rsidR="008826B9" w:rsidRDefault="00000000" w:rsidP="00180B68">
      <w:pPr>
        <w:pStyle w:val="ListNumber"/>
        <w:spacing w:after="80"/>
      </w:pPr>
      <w:r w:rsidRPr="00180B68">
        <w:rPr>
          <w:b/>
        </w:rPr>
        <w:t>Domain</w:t>
      </w:r>
      <w:r>
        <w:t xml:space="preserve">: the algorithm is domain-blind; </w:t>
      </w:r>
      <w:r w:rsidR="00180B68">
        <w:t>c</w:t>
      </w:r>
      <w:r>
        <w:t>ommunity structure emerges</w:t>
      </w:r>
      <w:r w:rsidR="00180B68">
        <w:t xml:space="preserve"> </w:t>
      </w:r>
      <w:r>
        <w:t>from the graph's own topology</w:t>
      </w:r>
    </w:p>
    <w:p w14:paraId="4131AD69" w14:textId="2A4CF158" w:rsidR="008826B9" w:rsidRDefault="00000000" w:rsidP="00180B68">
      <w:pPr>
        <w:pStyle w:val="ListNumber"/>
        <w:spacing w:after="80"/>
      </w:pPr>
      <w:r w:rsidRPr="00180B68">
        <w:rPr>
          <w:b/>
        </w:rPr>
        <w:t>Query language</w:t>
      </w:r>
      <w:r>
        <w:t>: entities can be identified from text, IDs, or direct</w:t>
      </w:r>
      <w:r w:rsidR="00180B68">
        <w:t xml:space="preserve"> </w:t>
      </w:r>
      <w:r>
        <w:t>lookup — the entry point is flexible</w:t>
      </w:r>
    </w:p>
    <w:p w14:paraId="215B82F9" w14:textId="23E5D987" w:rsidR="008826B9" w:rsidRDefault="00000000">
      <w:pPr>
        <w:spacing w:after="80"/>
      </w:pPr>
      <w:r>
        <w:t>This means a single Parallax deployment can serve multiple graph backends</w:t>
      </w:r>
      <w:r w:rsidR="00180B68">
        <w:t xml:space="preserve"> </w:t>
      </w:r>
      <w:r>
        <w:t>simultaneously, which is not possible with GraphRAG or KG-specific systems.</w:t>
      </w:r>
    </w:p>
    <w:p w14:paraId="4EBC3D55" w14:textId="77777777" w:rsidR="008826B9" w:rsidRDefault="00000000">
      <w:pPr>
        <w:pStyle w:val="Heading2"/>
      </w:pPr>
      <w:r>
        <w:t>11. Conclusion</w:t>
      </w:r>
    </w:p>
    <w:p w14:paraId="15D7A7A6" w14:textId="794F2E02" w:rsidR="008826B9" w:rsidRDefault="00000000">
      <w:pPr>
        <w:spacing w:after="80"/>
      </w:pPr>
      <w:r>
        <w:t>We have presented Parallax: a framework that enables Knowledge Graphs to</w:t>
      </w:r>
      <w:r w:rsidR="00180B68">
        <w:t xml:space="preserve"> </w:t>
      </w:r>
      <w:r>
        <w:t>reason using the structural principles of Transformer attention without</w:t>
      </w:r>
      <w:r w:rsidR="00180B68">
        <w:t xml:space="preserve"> </w:t>
      </w:r>
      <w:r>
        <w:t>training data, without an LLM, and with full interpretability.</w:t>
      </w:r>
    </w:p>
    <w:p w14:paraId="4C809BA0" w14:textId="4BD00E2E" w:rsidR="008826B9" w:rsidRDefault="00000000">
      <w:pPr>
        <w:spacing w:after="80"/>
      </w:pPr>
      <w:r>
        <w:t>The two core contributions — Community-Structured Attention (CSA) and</w:t>
      </w:r>
      <w:r w:rsidR="00180B68">
        <w:t xml:space="preserve"> </w:t>
      </w:r>
      <w:r>
        <w:t>Dual-Signal Community Fusion (DSCF) — work together to give a KG the dual</w:t>
      </w:r>
      <w:r w:rsidR="00180B68">
        <w:t xml:space="preserve"> </w:t>
      </w:r>
      <w:r>
        <w:t>character of multi-head attention: local cohesion (from DSCF's LPA component)</w:t>
      </w:r>
      <w:r w:rsidR="00180B68">
        <w:t xml:space="preserve"> </w:t>
      </w:r>
      <w:r>
        <w:t>combined with global structural significance (from DSCF's modularity</w:t>
      </w:r>
    </w:p>
    <w:p w14:paraId="7CDF3159" w14:textId="77777777" w:rsidR="008826B9" w:rsidRDefault="00000000">
      <w:pPr>
        <w:spacing w:after="80"/>
      </w:pPr>
      <w:r>
        <w:t>component).</w:t>
      </w:r>
    </w:p>
    <w:p w14:paraId="052DCEA3" w14:textId="0464D221" w:rsidR="008826B9" w:rsidRDefault="00000000">
      <w:pPr>
        <w:spacing w:after="80"/>
      </w:pPr>
      <w:r>
        <w:t>The resulting system produces reasoning paths, not black-box embeddings. Every</w:t>
      </w:r>
      <w:r w:rsidR="00180B68">
        <w:t xml:space="preserve"> </w:t>
      </w:r>
      <w:r>
        <w:t>answer is traceable to a sequence of verified graph edges. Every reasoning step</w:t>
      </w:r>
      <w:r w:rsidR="00180B68">
        <w:t xml:space="preserve"> </w:t>
      </w:r>
      <w:r>
        <w:t>names the community it traversed. This interpretability property, combined with</w:t>
      </w:r>
      <w:r w:rsidR="00180B68">
        <w:t xml:space="preserve"> </w:t>
      </w:r>
      <w:r>
        <w:t>the zero-hallucination guarantee of graph-grounded inference, positions Parallax</w:t>
      </w:r>
      <w:r w:rsidR="00180B68">
        <w:t xml:space="preserve"> </w:t>
      </w:r>
      <w:r>
        <w:t>as a meaningful complement to — and in certain domains, replacement for —</w:t>
      </w:r>
      <w:r w:rsidR="00180B68">
        <w:t xml:space="preserve"> </w:t>
      </w:r>
      <w:r>
        <w:t>LLM-based reasoning over structured knowledge.</w:t>
      </w:r>
    </w:p>
    <w:p w14:paraId="5E4B9BC6" w14:textId="7CDFB116" w:rsidR="008826B9" w:rsidRDefault="00000000">
      <w:pPr>
        <w:spacing w:after="80"/>
      </w:pPr>
      <w:r>
        <w:t>The open questions identified in Section 8 define the research program. The</w:t>
      </w:r>
      <w:r w:rsidR="00180B68">
        <w:t xml:space="preserve"> </w:t>
      </w:r>
      <w:r>
        <w:t>benchmarks in Section 9 define the empirical standard. The architecture in</w:t>
      </w:r>
      <w:r w:rsidR="00180B68">
        <w:t xml:space="preserve"> </w:t>
      </w:r>
      <w:r>
        <w:t>Section 6 defines what to build.</w:t>
      </w:r>
    </w:p>
    <w:p w14:paraId="4BDB1C12" w14:textId="1BD90204" w:rsidR="008826B9" w:rsidRDefault="00000000">
      <w:pPr>
        <w:spacing w:after="80"/>
      </w:pPr>
      <w:r>
        <w:t>The name Parallax refers to the optical phenomenon where two viewpoints on</w:t>
      </w:r>
      <w:r w:rsidR="00180B68">
        <w:t xml:space="preserve"> </w:t>
      </w:r>
      <w:r>
        <w:t>the same object yield depth perception that neither viewpoint alone provides.</w:t>
      </w:r>
    </w:p>
    <w:p w14:paraId="75D0CC50" w14:textId="797A5205" w:rsidR="008826B9" w:rsidRDefault="00000000">
      <w:pPr>
        <w:spacing w:after="80"/>
      </w:pPr>
      <w:r>
        <w:t>LPA and modularity are two viewpoints on the same graph. Their combination</w:t>
      </w:r>
      <w:r w:rsidR="00180B68">
        <w:t xml:space="preserve"> </w:t>
      </w:r>
      <w:r>
        <w:t>yields structural depth — attention heads with both short-range and long-range</w:t>
      </w:r>
    </w:p>
    <w:p w14:paraId="388D3180" w14:textId="1BB0BAF8" w:rsidR="00180B68" w:rsidRDefault="00000000" w:rsidP="00180B68">
      <w:pPr>
        <w:spacing w:after="80"/>
      </w:pPr>
      <w:r>
        <w:t>character — that neither produces alone.</w:t>
      </w:r>
      <w:r w:rsidR="00180B68">
        <w:t xml:space="preserve"> </w:t>
      </w:r>
      <w:r>
        <w:t>That depth is what makes the KG reason.</w:t>
      </w:r>
    </w:p>
    <w:p w14:paraId="42C059D7" w14:textId="77777777" w:rsidR="00180B68" w:rsidRDefault="00180B68">
      <w:pPr>
        <w:rPr>
          <w:rFonts w:asciiTheme="majorHAnsi" w:eastAsiaTheme="majorEastAsia" w:hAnsiTheme="majorHAnsi" w:cstheme="majorBidi"/>
          <w:b/>
          <w:bCs/>
          <w:color w:val="000000"/>
          <w:szCs w:val="26"/>
        </w:rPr>
      </w:pPr>
      <w:r>
        <w:br w:type="page"/>
      </w:r>
    </w:p>
    <w:p w14:paraId="4A94C4B5" w14:textId="691416EC" w:rsidR="008826B9" w:rsidRDefault="00000000">
      <w:pPr>
        <w:pStyle w:val="Heading2"/>
      </w:pPr>
      <w:r>
        <w:lastRenderedPageBreak/>
        <w:t>Appendix A: DSCF Algorithm — Full Pseudocode</w:t>
      </w:r>
    </w:p>
    <w:p w14:paraId="484B3709" w14:textId="77777777" w:rsidR="008826B9" w:rsidRDefault="00000000">
      <w:pPr>
        <w:pStyle w:val="CodeBlock"/>
      </w:pPr>
      <w:r>
        <w:t>FUNCTION dscf_communities(G, resolution=1.0, max_iter=100,</w:t>
      </w:r>
    </w:p>
    <w:p w14:paraId="088B2D10" w14:textId="77777777" w:rsidR="008826B9" w:rsidRDefault="00000000">
      <w:pPr>
        <w:pStyle w:val="CodeBlock"/>
      </w:pPr>
      <w:r>
        <w:t xml:space="preserve">                           temp_start=1.0, cooling=0.92):</w:t>
      </w:r>
    </w:p>
    <w:p w14:paraId="5E4C7BA7" w14:textId="77777777" w:rsidR="008826B9" w:rsidRDefault="00000000">
      <w:pPr>
        <w:pStyle w:val="CodeBlock"/>
      </w:pPr>
      <w:r>
        <w:t xml:space="preserve"> </w:t>
      </w:r>
    </w:p>
    <w:p w14:paraId="3730A264" w14:textId="77777777" w:rsidR="008826B9" w:rsidRDefault="00000000">
      <w:pPr>
        <w:pStyle w:val="CodeBlock"/>
      </w:pPr>
      <w:r>
        <w:t xml:space="preserve">  m = |E(G)|</w:t>
      </w:r>
    </w:p>
    <w:p w14:paraId="5FD29F4F" w14:textId="77777777" w:rsidR="008826B9" w:rsidRDefault="00000000">
      <w:pPr>
        <w:pStyle w:val="CodeBlock"/>
      </w:pPr>
      <w:r>
        <w:t xml:space="preserve">  IF m == 0: RETURN [{v} for v in V(G)]</w:t>
      </w:r>
    </w:p>
    <w:p w14:paraId="2E367065" w14:textId="77777777" w:rsidR="008826B9" w:rsidRDefault="00000000">
      <w:pPr>
        <w:pStyle w:val="CodeBlock"/>
      </w:pPr>
      <w:r>
        <w:t xml:space="preserve"> </w:t>
      </w:r>
    </w:p>
    <w:p w14:paraId="79828C3C" w14:textId="77777777" w:rsidR="008826B9" w:rsidRDefault="00000000">
      <w:pPr>
        <w:pStyle w:val="CodeBlock"/>
      </w:pPr>
      <w:r>
        <w:t xml:space="preserve">  nodes  = list(V(G))</w:t>
      </w:r>
    </w:p>
    <w:p w14:paraId="204AC6D2" w14:textId="77777777" w:rsidR="008826B9" w:rsidRDefault="00000000">
      <w:pPr>
        <w:pStyle w:val="CodeBlock"/>
      </w:pPr>
      <w:r>
        <w:t xml:space="preserve">  degree = {v: deg(v) for v in nodes}</w:t>
      </w:r>
    </w:p>
    <w:p w14:paraId="6FBA24DA" w14:textId="77777777" w:rsidR="008826B9" w:rsidRDefault="00000000">
      <w:pPr>
        <w:pStyle w:val="CodeBlock"/>
      </w:pPr>
      <w:r>
        <w:t xml:space="preserve"> </w:t>
      </w:r>
    </w:p>
    <w:p w14:paraId="5324B2BC" w14:textId="77777777" w:rsidR="008826B9" w:rsidRDefault="00000000">
      <w:pPr>
        <w:pStyle w:val="CodeBlock"/>
      </w:pPr>
      <w:r>
        <w:t xml:space="preserve">  // Singleton initialization</w:t>
      </w:r>
    </w:p>
    <w:p w14:paraId="41E9B3BC" w14:textId="77777777" w:rsidR="008826B9" w:rsidRDefault="00000000">
      <w:pPr>
        <w:pStyle w:val="CodeBlock"/>
      </w:pPr>
      <w:r>
        <w:t xml:space="preserve">  assignment = {v: i for i, v in enumerate(nodes)}</w:t>
      </w:r>
    </w:p>
    <w:p w14:paraId="3DA0FA2E" w14:textId="77777777" w:rsidR="008826B9" w:rsidRDefault="00000000">
      <w:pPr>
        <w:pStyle w:val="CodeBlock"/>
      </w:pPr>
      <w:r>
        <w:t xml:space="preserve">  com_k = {i: degree[v] for i, v in enumerate(nodes)}  // degree-sum cache</w:t>
      </w:r>
    </w:p>
    <w:p w14:paraId="63AA8A1B" w14:textId="77777777" w:rsidR="008826B9" w:rsidRDefault="00000000">
      <w:pPr>
        <w:pStyle w:val="CodeBlock"/>
      </w:pPr>
      <w:r>
        <w:t xml:space="preserve"> </w:t>
      </w:r>
    </w:p>
    <w:p w14:paraId="20810E05" w14:textId="77777777" w:rsidR="008826B9" w:rsidRDefault="00000000">
      <w:pPr>
        <w:pStyle w:val="CodeBlock"/>
      </w:pPr>
      <w:r>
        <w:t xml:space="preserve">  temperature = temp_start</w:t>
      </w:r>
    </w:p>
    <w:p w14:paraId="120391FD" w14:textId="77777777" w:rsidR="008826B9" w:rsidRDefault="00000000">
      <w:pPr>
        <w:pStyle w:val="CodeBlock"/>
      </w:pPr>
      <w:r>
        <w:t xml:space="preserve"> </w:t>
      </w:r>
    </w:p>
    <w:p w14:paraId="2E0444EB" w14:textId="77777777" w:rsidR="008826B9" w:rsidRDefault="00000000">
      <w:pPr>
        <w:pStyle w:val="CodeBlock"/>
      </w:pPr>
      <w:r>
        <w:t xml:space="preserve">  FOR iteration = 1 to max_iter:</w:t>
      </w:r>
    </w:p>
    <w:p w14:paraId="74D4B313" w14:textId="77777777" w:rsidR="008826B9" w:rsidRDefault="00000000">
      <w:pPr>
        <w:pStyle w:val="CodeBlock"/>
      </w:pPr>
      <w:r>
        <w:t xml:space="preserve">    changed = False</w:t>
      </w:r>
    </w:p>
    <w:p w14:paraId="1EE6D997" w14:textId="77777777" w:rsidR="008826B9" w:rsidRDefault="00000000">
      <w:pPr>
        <w:pStyle w:val="CodeBlock"/>
      </w:pPr>
      <w:r>
        <w:t xml:space="preserve">    SHUFFLE nodes</w:t>
      </w:r>
    </w:p>
    <w:p w14:paraId="193628BC" w14:textId="77777777" w:rsidR="008826B9" w:rsidRDefault="00000000">
      <w:pPr>
        <w:pStyle w:val="CodeBlock"/>
      </w:pPr>
      <w:r>
        <w:t xml:space="preserve"> </w:t>
      </w:r>
    </w:p>
    <w:p w14:paraId="4DC57496" w14:textId="77777777" w:rsidR="008826B9" w:rsidRDefault="00000000">
      <w:pPr>
        <w:pStyle w:val="CodeBlock"/>
      </w:pPr>
      <w:r>
        <w:t xml:space="preserve">    FOR EACH v in nodes:</w:t>
      </w:r>
    </w:p>
    <w:p w14:paraId="2B16727D" w14:textId="77777777" w:rsidR="008826B9" w:rsidRDefault="00000000">
      <w:pPr>
        <w:pStyle w:val="CodeBlock"/>
      </w:pPr>
      <w:r>
        <w:t xml:space="preserve">      neighbors = N(v)</w:t>
      </w:r>
    </w:p>
    <w:p w14:paraId="1732F0A4" w14:textId="77777777" w:rsidR="008826B9" w:rsidRDefault="00000000">
      <w:pPr>
        <w:pStyle w:val="CodeBlock"/>
      </w:pPr>
      <w:r>
        <w:t xml:space="preserve">      IF |neighbors| == 0: CONTINUE</w:t>
      </w:r>
    </w:p>
    <w:p w14:paraId="18468525" w14:textId="77777777" w:rsidR="008826B9" w:rsidRDefault="00000000">
      <w:pPr>
        <w:pStyle w:val="CodeBlock"/>
      </w:pPr>
      <w:r>
        <w:t xml:space="preserve"> </w:t>
      </w:r>
    </w:p>
    <w:p w14:paraId="646E8D71" w14:textId="77777777" w:rsidR="008826B9" w:rsidRDefault="00000000">
      <w:pPr>
        <w:pStyle w:val="CodeBlock"/>
      </w:pPr>
      <w:r>
        <w:t xml:space="preserve">      cur = assignment[v]; kv = degree[v]</w:t>
      </w:r>
    </w:p>
    <w:p w14:paraId="00352051" w14:textId="77777777" w:rsidR="008826B9" w:rsidRDefault="00000000">
      <w:pPr>
        <w:pStyle w:val="CodeBlock"/>
      </w:pPr>
      <w:r>
        <w:t xml:space="preserve"> </w:t>
      </w:r>
    </w:p>
    <w:p w14:paraId="112564FF" w14:textId="77777777" w:rsidR="008826B9" w:rsidRDefault="00000000">
      <w:pPr>
        <w:pStyle w:val="CodeBlock"/>
      </w:pPr>
      <w:r>
        <w:t xml:space="preserve">      // LPA signal</w:t>
      </w:r>
    </w:p>
    <w:p w14:paraId="62A04C80" w14:textId="77777777" w:rsidR="008826B9" w:rsidRDefault="00000000">
      <w:pPr>
        <w:pStyle w:val="CodeBlock"/>
      </w:pPr>
      <w:r>
        <w:t xml:space="preserve">      vote = COUNT(assignment[nb] for nb in neighbors)</w:t>
      </w:r>
    </w:p>
    <w:p w14:paraId="3AA3A5BF" w14:textId="77777777" w:rsidR="008826B9" w:rsidRDefault="00000000">
      <w:pPr>
        <w:pStyle w:val="CodeBlock"/>
      </w:pPr>
      <w:r>
        <w:t xml:space="preserve">      lpa_cid = argmax(vote); lpa_conf = vote[lpa_cid] / |neighbors|</w:t>
      </w:r>
    </w:p>
    <w:p w14:paraId="331A54DF" w14:textId="77777777" w:rsidR="008826B9" w:rsidRDefault="00000000">
      <w:pPr>
        <w:pStyle w:val="CodeBlock"/>
      </w:pPr>
      <w:r>
        <w:t xml:space="preserve"> </w:t>
      </w:r>
    </w:p>
    <w:p w14:paraId="1436C99A" w14:textId="77777777" w:rsidR="008826B9" w:rsidRDefault="00000000">
      <w:pPr>
        <w:pStyle w:val="CodeBlock"/>
      </w:pPr>
      <w:r>
        <w:t xml:space="preserve">      // Modularity signal</w:t>
      </w:r>
    </w:p>
    <w:p w14:paraId="14E0E394" w14:textId="77777777" w:rsidR="008826B9" w:rsidRDefault="00000000">
      <w:pPr>
        <w:pStyle w:val="CodeBlock"/>
      </w:pPr>
      <w:r>
        <w:t xml:space="preserve">      candidates = {assignment[nb] for nb in neighbors} - {cur}</w:t>
      </w:r>
    </w:p>
    <w:p w14:paraId="128754F3" w14:textId="77777777" w:rsidR="008826B9" w:rsidRDefault="00000000">
      <w:pPr>
        <w:pStyle w:val="CodeBlock"/>
      </w:pPr>
      <w:r>
        <w:t xml:space="preserve">      best_cid = cur; best_dq = 0</w:t>
      </w:r>
    </w:p>
    <w:p w14:paraId="6CD299E2" w14:textId="77777777" w:rsidR="008826B9" w:rsidRDefault="00000000">
      <w:pPr>
        <w:pStyle w:val="CodeBlock"/>
      </w:pPr>
      <w:r>
        <w:t xml:space="preserve">      FOR cid IN candidates:</w:t>
      </w:r>
    </w:p>
    <w:p w14:paraId="6666685D" w14:textId="77777777" w:rsidR="008826B9" w:rsidRDefault="00000000">
      <w:pPr>
        <w:pStyle w:val="CodeBlock"/>
      </w:pPr>
      <w:r>
        <w:t xml:space="preserve">        k_vc = |{nb in neighbors : assignment[nb] == cid}|</w:t>
      </w:r>
    </w:p>
    <w:p w14:paraId="01BE9BF8" w14:textId="77777777" w:rsidR="008826B9" w:rsidRDefault="00000000">
      <w:pPr>
        <w:pStyle w:val="CodeBlock"/>
      </w:pPr>
      <w:r>
        <w:t xml:space="preserve">        dq = k_vc/m - resolution × kv × com_k[cid] / (2m²)</w:t>
      </w:r>
    </w:p>
    <w:p w14:paraId="087226F4" w14:textId="77777777" w:rsidR="008826B9" w:rsidRDefault="00000000">
      <w:pPr>
        <w:pStyle w:val="CodeBlock"/>
      </w:pPr>
      <w:r>
        <w:t xml:space="preserve">        IF dq &gt; best_dq: best_dq = dq; best_cid = cid</w:t>
      </w:r>
    </w:p>
    <w:p w14:paraId="1E4D186A" w14:textId="77777777" w:rsidR="008826B9" w:rsidRDefault="00000000">
      <w:pPr>
        <w:pStyle w:val="CodeBlock"/>
      </w:pPr>
      <w:r>
        <w:t xml:space="preserve">      mod_conf = min(best_dq × m, 1.0)</w:t>
      </w:r>
    </w:p>
    <w:p w14:paraId="0EAE66B4" w14:textId="77777777" w:rsidR="008826B9" w:rsidRDefault="00000000">
      <w:pPr>
        <w:pStyle w:val="CodeBlock"/>
      </w:pPr>
      <w:r>
        <w:t xml:space="preserve"> </w:t>
      </w:r>
    </w:p>
    <w:p w14:paraId="53A6C791" w14:textId="77777777" w:rsidR="008826B9" w:rsidRDefault="00000000">
      <w:pPr>
        <w:pStyle w:val="CodeBlock"/>
      </w:pPr>
      <w:r>
        <w:t xml:space="preserve">      // Decision</w:t>
      </w:r>
    </w:p>
    <w:p w14:paraId="4042E266" w14:textId="77777777" w:rsidR="008826B9" w:rsidRDefault="00000000">
      <w:pPr>
        <w:pStyle w:val="CodeBlock"/>
      </w:pPr>
      <w:r>
        <w:t xml:space="preserve">      IF lpa_cid == best_cid ≠ cur:</w:t>
      </w:r>
    </w:p>
    <w:p w14:paraId="60F4479B" w14:textId="77777777" w:rsidR="008826B9" w:rsidRDefault="00000000">
      <w:pPr>
        <w:pStyle w:val="CodeBlock"/>
      </w:pPr>
      <w:r>
        <w:t xml:space="preserve">        new = lpa_cid  // consensus</w:t>
      </w:r>
    </w:p>
    <w:p w14:paraId="166BFC5F" w14:textId="77777777" w:rsidR="008826B9" w:rsidRDefault="00000000">
      <w:pPr>
        <w:pStyle w:val="CodeBlock"/>
      </w:pPr>
      <w:r>
        <w:t xml:space="preserve">      ELIF best_cid == cur AND lpa_cid == cur:</w:t>
      </w:r>
    </w:p>
    <w:p w14:paraId="47BD940A" w14:textId="77777777" w:rsidR="008826B9" w:rsidRDefault="00000000">
      <w:pPr>
        <w:pStyle w:val="CodeBlock"/>
      </w:pPr>
      <w:r>
        <w:t xml:space="preserve">        CONTINUE  // both say stay</w:t>
      </w:r>
    </w:p>
    <w:p w14:paraId="4EE52111" w14:textId="77777777" w:rsidR="008826B9" w:rsidRDefault="00000000">
      <w:pPr>
        <w:pStyle w:val="CodeBlock"/>
      </w:pPr>
      <w:r>
        <w:t xml:space="preserve">      ELIF best_cid == cur:</w:t>
      </w:r>
    </w:p>
    <w:p w14:paraId="4732766C" w14:textId="77777777" w:rsidR="008826B9" w:rsidRDefault="00000000">
      <w:pPr>
        <w:pStyle w:val="CodeBlock"/>
      </w:pPr>
      <w:r>
        <w:t xml:space="preserve">        IF random() &gt;= lpa_conf × temperature: CONTINUE</w:t>
      </w:r>
    </w:p>
    <w:p w14:paraId="75F5E0A0" w14:textId="77777777" w:rsidR="008826B9" w:rsidRDefault="00000000">
      <w:pPr>
        <w:pStyle w:val="CodeBlock"/>
      </w:pPr>
      <w:r>
        <w:t xml:space="preserve">        new = lpa_cid</w:t>
      </w:r>
    </w:p>
    <w:p w14:paraId="74B760B1" w14:textId="77777777" w:rsidR="008826B9" w:rsidRDefault="00000000">
      <w:pPr>
        <w:pStyle w:val="CodeBlock"/>
      </w:pPr>
      <w:r>
        <w:t xml:space="preserve">      ELIF lpa_cid == cur:</w:t>
      </w:r>
    </w:p>
    <w:p w14:paraId="3A056F32" w14:textId="77777777" w:rsidR="008826B9" w:rsidRDefault="00000000">
      <w:pPr>
        <w:pStyle w:val="CodeBlock"/>
      </w:pPr>
      <w:r>
        <w:t xml:space="preserve">        IF random() &gt;= mod_conf × (1 + (1−temperature)): CONTINUE</w:t>
      </w:r>
    </w:p>
    <w:p w14:paraId="7D87A59B" w14:textId="77777777" w:rsidR="008826B9" w:rsidRDefault="00000000">
      <w:pPr>
        <w:pStyle w:val="CodeBlock"/>
      </w:pPr>
      <w:r>
        <w:t xml:space="preserve">        new = best_cid</w:t>
      </w:r>
    </w:p>
    <w:p w14:paraId="57E92058" w14:textId="77777777" w:rsidR="008826B9" w:rsidRDefault="00000000">
      <w:pPr>
        <w:pStyle w:val="CodeBlock"/>
      </w:pPr>
      <w:r>
        <w:t xml:space="preserve">      ELSE:</w:t>
      </w:r>
    </w:p>
    <w:p w14:paraId="258AC5AF" w14:textId="77777777" w:rsidR="008826B9" w:rsidRDefault="00000000">
      <w:pPr>
        <w:pStyle w:val="CodeBlock"/>
      </w:pPr>
      <w:r>
        <w:t xml:space="preserve">        lpa_w = lpa_conf × temperature</w:t>
      </w:r>
    </w:p>
    <w:p w14:paraId="57CE8BC3" w14:textId="77777777" w:rsidR="008826B9" w:rsidRDefault="00000000">
      <w:pPr>
        <w:pStyle w:val="CodeBlock"/>
      </w:pPr>
      <w:r>
        <w:t xml:space="preserve">        mod_w = mod_conf × (2 − temperature)</w:t>
      </w:r>
    </w:p>
    <w:p w14:paraId="29D492BB" w14:textId="77777777" w:rsidR="008826B9" w:rsidRDefault="00000000">
      <w:pPr>
        <w:pStyle w:val="CodeBlock"/>
      </w:pPr>
      <w:r>
        <w:t xml:space="preserve">        new = weighted_choice({lpa_cid: lpa_w, best_cid: mod_w})</w:t>
      </w:r>
    </w:p>
    <w:p w14:paraId="5B0DD012" w14:textId="77777777" w:rsidR="008826B9" w:rsidRDefault="00000000">
      <w:pPr>
        <w:pStyle w:val="CodeBlock"/>
      </w:pPr>
      <w:r>
        <w:t xml:space="preserve"> </w:t>
      </w:r>
    </w:p>
    <w:p w14:paraId="3BF42EF6" w14:textId="77777777" w:rsidR="008826B9" w:rsidRDefault="00000000">
      <w:pPr>
        <w:pStyle w:val="CodeBlock"/>
      </w:pPr>
      <w:r>
        <w:t xml:space="preserve">      // Apply move</w:t>
      </w:r>
    </w:p>
    <w:p w14:paraId="21BA66D7" w14:textId="77777777" w:rsidR="008826B9" w:rsidRDefault="00000000">
      <w:pPr>
        <w:pStyle w:val="CodeBlock"/>
      </w:pPr>
      <w:r>
        <w:t xml:space="preserve">      com_k[cur] = max(com_k[cur] − kv, 0)</w:t>
      </w:r>
    </w:p>
    <w:p w14:paraId="070806EC" w14:textId="77777777" w:rsidR="008826B9" w:rsidRDefault="00000000">
      <w:pPr>
        <w:pStyle w:val="CodeBlock"/>
      </w:pPr>
      <w:r>
        <w:t xml:space="preserve">      com_k[new] = com_k[new] + kv</w:t>
      </w:r>
    </w:p>
    <w:p w14:paraId="59FE43C8" w14:textId="77777777" w:rsidR="008826B9" w:rsidRDefault="00000000">
      <w:pPr>
        <w:pStyle w:val="CodeBlock"/>
      </w:pPr>
      <w:r>
        <w:t xml:space="preserve">      assignment[v] = new; changed = True</w:t>
      </w:r>
    </w:p>
    <w:p w14:paraId="0A7B2467" w14:textId="77777777" w:rsidR="008826B9" w:rsidRDefault="00000000">
      <w:pPr>
        <w:pStyle w:val="CodeBlock"/>
      </w:pPr>
      <w:r>
        <w:t xml:space="preserve"> </w:t>
      </w:r>
    </w:p>
    <w:p w14:paraId="3130479B" w14:textId="77777777" w:rsidR="008826B9" w:rsidRDefault="00000000">
      <w:pPr>
        <w:pStyle w:val="CodeBlock"/>
      </w:pPr>
      <w:r>
        <w:t xml:space="preserve">    temperature = max(temperature × cooling, 0.01)</w:t>
      </w:r>
    </w:p>
    <w:p w14:paraId="2437C407" w14:textId="77777777" w:rsidR="008826B9" w:rsidRDefault="00000000">
      <w:pPr>
        <w:pStyle w:val="CodeBlock"/>
      </w:pPr>
      <w:r>
        <w:t xml:space="preserve">    IF NOT changed: BREAK</w:t>
      </w:r>
    </w:p>
    <w:p w14:paraId="0A67F54C" w14:textId="77777777" w:rsidR="008826B9" w:rsidRDefault="00000000">
      <w:pPr>
        <w:pStyle w:val="CodeBlock"/>
      </w:pPr>
      <w:r>
        <w:t xml:space="preserve"> </w:t>
      </w:r>
    </w:p>
    <w:p w14:paraId="513A134A" w14:textId="77777777" w:rsidR="008826B9" w:rsidRDefault="00000000">
      <w:pPr>
        <w:pStyle w:val="CodeBlock"/>
      </w:pPr>
      <w:r>
        <w:t xml:space="preserve">  // Connectivity post-pass (Leiden-style)</w:t>
      </w:r>
    </w:p>
    <w:p w14:paraId="3C02DDF1" w14:textId="77777777" w:rsidR="008826B9" w:rsidRDefault="00000000">
      <w:pPr>
        <w:pStyle w:val="CodeBlock"/>
      </w:pPr>
      <w:r>
        <w:t xml:space="preserve">  // For each community whose induced subgraph is disconnected:</w:t>
      </w:r>
    </w:p>
    <w:p w14:paraId="55093B25" w14:textId="77777777" w:rsidR="008826B9" w:rsidRDefault="00000000">
      <w:pPr>
        <w:pStyle w:val="CodeBlock"/>
      </w:pPr>
      <w:r>
        <w:t xml:space="preserve">  //   Split into connected components</w:t>
      </w:r>
    </w:p>
    <w:p w14:paraId="5E2ED70D" w14:textId="77777777" w:rsidR="008826B9" w:rsidRDefault="00000000">
      <w:pPr>
        <w:pStyle w:val="CodeBlock"/>
      </w:pPr>
      <w:r>
        <w:t xml:space="preserve">  //   First component keeps the original community ID</w:t>
      </w:r>
    </w:p>
    <w:p w14:paraId="45FCFB0B" w14:textId="77777777" w:rsidR="008826B9" w:rsidRDefault="00000000">
      <w:pPr>
        <w:pStyle w:val="CodeBlock"/>
      </w:pPr>
      <w:r>
        <w:t xml:space="preserve">  //   Additional components receive new IDs (max_existing_id + 1, +2, ...)</w:t>
      </w:r>
    </w:p>
    <w:p w14:paraId="1537AF5D" w14:textId="77777777" w:rsidR="008826B9" w:rsidRDefault="00000000">
      <w:pPr>
        <w:pStyle w:val="CodeBlock"/>
      </w:pPr>
      <w:r>
        <w:t xml:space="preserve">  // This ensures IDs remain stable for the majority partition,</w:t>
      </w:r>
    </w:p>
    <w:p w14:paraId="144F3883" w14:textId="77777777" w:rsidR="008826B9" w:rsidRDefault="00000000">
      <w:pPr>
        <w:pStyle w:val="CodeBlock"/>
      </w:pPr>
      <w:r>
        <w:t xml:space="preserve">  // which is important for downstream caching of community_score lookups.</w:t>
      </w:r>
    </w:p>
    <w:p w14:paraId="3E37B622" w14:textId="77777777" w:rsidR="008826B9" w:rsidRDefault="00000000">
      <w:pPr>
        <w:pStyle w:val="CodeBlock"/>
      </w:pPr>
      <w:r>
        <w:t xml:space="preserve">  RETURN [component for community in assignment.values()</w:t>
      </w:r>
    </w:p>
    <w:p w14:paraId="7A530732" w14:textId="77777777" w:rsidR="008826B9" w:rsidRDefault="00000000">
      <w:pPr>
        <w:pStyle w:val="CodeBlock"/>
      </w:pPr>
      <w:r>
        <w:t xml:space="preserve">          for component in connected_components(G.subgraph(community))]</w:t>
      </w:r>
    </w:p>
    <w:p w14:paraId="5E4808FD" w14:textId="77777777" w:rsidR="008826B9" w:rsidRDefault="008826B9">
      <w:pPr>
        <w:spacing w:after="80"/>
      </w:pPr>
    </w:p>
    <w:p w14:paraId="7B19575F" w14:textId="77777777" w:rsidR="00180B68" w:rsidRDefault="00180B68">
      <w:pPr>
        <w:rPr>
          <w:rFonts w:asciiTheme="majorHAnsi" w:eastAsiaTheme="majorEastAsia" w:hAnsiTheme="majorHAnsi" w:cstheme="majorBidi"/>
          <w:b/>
          <w:bCs/>
          <w:color w:val="000000"/>
          <w:szCs w:val="26"/>
        </w:rPr>
      </w:pPr>
      <w:r>
        <w:br w:type="page"/>
      </w:r>
    </w:p>
    <w:p w14:paraId="0C8DCD9F" w14:textId="68435B7A" w:rsidR="008826B9" w:rsidRDefault="00000000">
      <w:pPr>
        <w:pStyle w:val="Heading2"/>
      </w:pPr>
      <w:r>
        <w:lastRenderedPageBreak/>
        <w:t>Appendix B: CSA Weight Formula — Parameter Sensitivity</w:t>
      </w:r>
    </w:p>
    <w:p w14:paraId="3715FBF8" w14:textId="77777777" w:rsidR="008826B9" w:rsidRDefault="00000000">
      <w:pPr>
        <w:spacing w:after="80"/>
      </w:pPr>
      <w:r>
        <w:t>The default parameter values (α=0.4, β=0.4, γ=0.1, δ=0.05, ε=0.05) were</w:t>
      </w:r>
    </w:p>
    <w:p w14:paraId="61701D34" w14:textId="77777777" w:rsidR="008826B9" w:rsidRDefault="00000000">
      <w:pPr>
        <w:spacing w:after="80"/>
      </w:pPr>
      <w:r>
        <w:t>chosen based on the following intuitions:</w:t>
      </w:r>
    </w:p>
    <w:p w14:paraId="251D3201" w14:textId="77777777" w:rsidR="008826B9" w:rsidRDefault="00000000">
      <w:pPr>
        <w:pStyle w:val="ListBullet"/>
        <w:spacing w:after="20"/>
        <w:ind w:left="216"/>
      </w:pPr>
      <w:r>
        <w:t>Embedding similarity (α) and community membership (β) are given equal weight</w:t>
      </w:r>
    </w:p>
    <w:p w14:paraId="6C14093B" w14:textId="77777777" w:rsidR="008826B9" w:rsidRDefault="00000000">
      <w:pPr>
        <w:spacing w:after="80"/>
      </w:pPr>
      <w:r>
        <w:t>because both capture complementary aspects of relevance: similarity captures</w:t>
      </w:r>
    </w:p>
    <w:p w14:paraId="57B31777" w14:textId="77777777" w:rsidR="008826B9" w:rsidRDefault="00000000">
      <w:pPr>
        <w:spacing w:after="80"/>
      </w:pPr>
      <w:r>
        <w:t>semantic proximity while community captures structural proximity.</w:t>
      </w:r>
    </w:p>
    <w:p w14:paraId="0C9813F7" w14:textId="77777777" w:rsidR="008826B9" w:rsidRDefault="00000000">
      <w:pPr>
        <w:pStyle w:val="ListBullet"/>
        <w:spacing w:after="20"/>
        <w:ind w:left="216"/>
      </w:pPr>
      <w:r>
        <w:t>Edge type (γ) is given lower weight because it is most useful in domain-</w:t>
      </w:r>
    </w:p>
    <w:p w14:paraId="41429524" w14:textId="77777777" w:rsidR="008826B9" w:rsidRDefault="00000000">
      <w:pPr>
        <w:spacing w:after="80"/>
      </w:pPr>
      <w:r>
        <w:t>specific settings with rich edge type vocabularies.</w:t>
      </w:r>
    </w:p>
    <w:p w14:paraId="32605893" w14:textId="77777777" w:rsidR="008826B9" w:rsidRDefault="00000000">
      <w:pPr>
        <w:pStyle w:val="ListBullet"/>
        <w:spacing w:after="20"/>
        <w:ind w:left="216"/>
      </w:pPr>
      <w:r>
        <w:t>Distance penalty (δ) is kept small to allow multi-hop paths without excessive</w:t>
      </w:r>
    </w:p>
    <w:p w14:paraId="3532D8B8" w14:textId="77777777" w:rsidR="008826B9" w:rsidRDefault="00000000">
      <w:pPr>
        <w:spacing w:after="80"/>
      </w:pPr>
      <w:r>
        <w:t>pruning.</w:t>
      </w:r>
    </w:p>
    <w:p w14:paraId="7AB0D219" w14:textId="77777777" w:rsidR="008826B9" w:rsidRDefault="00000000">
      <w:pPr>
        <w:pStyle w:val="ListBullet"/>
        <w:spacing w:after="20"/>
        <w:ind w:left="216"/>
      </w:pPr>
      <w:r>
        <w:t>Hop decay (ε) is minimal to allow deep traversal when needed.</w:t>
      </w:r>
    </w:p>
    <w:p w14:paraId="6C78FF51" w14:textId="77777777" w:rsidR="008826B9" w:rsidRDefault="00000000">
      <w:pPr>
        <w:spacing w:after="80"/>
      </w:pPr>
      <w:r>
        <w:t>In practice, α + β dominate the attention weights for most graphs. The other</w:t>
      </w:r>
    </w:p>
    <w:p w14:paraId="78E7B88A" w14:textId="77777777" w:rsidR="008826B9" w:rsidRDefault="00000000">
      <w:pPr>
        <w:spacing w:after="80"/>
      </w:pPr>
      <w:r>
        <w:t>parameters serve as tie-breakers and domain-adaptation handles.</w:t>
      </w:r>
    </w:p>
    <w:p w14:paraId="6C9F788C" w14:textId="77777777" w:rsidR="008826B9" w:rsidRDefault="00000000">
      <w:pPr>
        <w:pStyle w:val="Heading2"/>
      </w:pPr>
      <w:r>
        <w:t>Appendix C: Relationship to Existing KG Embedding Methods</w:t>
      </w:r>
    </w:p>
    <w:p w14:paraId="3CE07AC9" w14:textId="77777777" w:rsidR="008826B9" w:rsidRDefault="00000000">
      <w:pPr>
        <w:spacing w:after="80"/>
      </w:pPr>
      <w:r>
        <w:t>TransE [Bordes et al., 2013] represents relations as translations in embedding</w:t>
      </w:r>
    </w:p>
    <w:p w14:paraId="0AD34877" w14:textId="77777777" w:rsidR="008826B9" w:rsidRDefault="00000000">
      <w:pPr>
        <w:spacing w:after="80"/>
      </w:pPr>
      <w:r>
        <w:t>space: emb(h) + emb(r) ≈ emb(t) for (h, r, t) triples. Parallax can use</w:t>
      </w:r>
    </w:p>
    <w:p w14:paraId="668FAFBB" w14:textId="77777777" w:rsidR="008826B9" w:rsidRDefault="00000000">
      <w:pPr>
        <w:spacing w:after="80"/>
      </w:pPr>
      <w:r>
        <w:t>TransE embeddings directly for the similarity term in CSA without modification.</w:t>
      </w:r>
    </w:p>
    <w:p w14:paraId="3155831C" w14:textId="77777777" w:rsidR="008826B9" w:rsidRDefault="00000000">
      <w:pPr>
        <w:spacing w:after="80"/>
      </w:pPr>
      <w:r>
        <w:t>RotatE [Sun et al., 2019] represents relations as rotations in complex space.</w:t>
      </w:r>
    </w:p>
    <w:p w14:paraId="38938B69" w14:textId="77777777" w:rsidR="008826B9" w:rsidRDefault="00000000">
      <w:pPr>
        <w:spacing w:after="80"/>
      </w:pPr>
      <w:r>
        <w:t>More expressive for symmetric, antisymmetric, and compositional relations.</w:t>
      </w:r>
    </w:p>
    <w:p w14:paraId="0F580481" w14:textId="77777777" w:rsidR="008826B9" w:rsidRDefault="00000000">
      <w:pPr>
        <w:spacing w:after="80"/>
      </w:pPr>
      <w:r>
        <w:t>Also directly usable in Parallax.</w:t>
      </w:r>
    </w:p>
    <w:p w14:paraId="3EB175AC" w14:textId="77777777" w:rsidR="008826B9" w:rsidRDefault="00000000">
      <w:pPr>
        <w:spacing w:after="80"/>
      </w:pPr>
      <w:r>
        <w:t>Neither TransE nor RotatE produces multi-hop reasoning paths on their own.</w:t>
      </w:r>
    </w:p>
    <w:p w14:paraId="38FC12CA" w14:textId="77777777" w:rsidR="008826B9" w:rsidRDefault="00000000">
      <w:pPr>
        <w:spacing w:after="80"/>
      </w:pPr>
      <w:r>
        <w:t>Parallax uses their embeddings as the semantic grounding layer while the</w:t>
      </w:r>
    </w:p>
    <w:p w14:paraId="396997EA" w14:textId="77777777" w:rsidR="008826B9" w:rsidRDefault="00000000">
      <w:pPr>
        <w:spacing w:after="80"/>
      </w:pPr>
      <w:r>
        <w:t>traversal logic and community structure provide the reasoning.</w:t>
      </w:r>
    </w:p>
    <w:p w14:paraId="22F5BF41" w14:textId="77777777" w:rsidR="008826B9" w:rsidRDefault="00000000">
      <w:pPr>
        <w:spacing w:after="80"/>
      </w:pPr>
      <w:r>
        <w:rPr>
          <w:i/>
        </w:rPr>
        <w:t>End of white paper. Version 0.1 — March 2026.</w:t>
      </w:r>
    </w:p>
    <w:p w14:paraId="48B6F2E2" w14:textId="77777777" w:rsidR="008826B9" w:rsidRDefault="00000000">
      <w:pPr>
        <w:spacing w:after="80"/>
      </w:pPr>
      <w:r>
        <w:rPr>
          <w:i/>
        </w:rPr>
        <w:t>This document is the founding specification for the Parallax project.</w:t>
      </w:r>
    </w:p>
    <w:p w14:paraId="40C55F4E" w14:textId="77777777" w:rsidR="00180B68" w:rsidRDefault="00180B68">
      <w:pPr>
        <w:rPr>
          <w:rFonts w:asciiTheme="majorHAnsi" w:eastAsiaTheme="majorEastAsia" w:hAnsiTheme="majorHAnsi" w:cstheme="majorBidi"/>
          <w:b/>
          <w:bCs/>
          <w:color w:val="000000"/>
          <w:sz w:val="22"/>
          <w:szCs w:val="28"/>
        </w:rPr>
      </w:pPr>
      <w:r>
        <w:br w:type="page"/>
      </w:r>
    </w:p>
    <w:p w14:paraId="2D90B2E0" w14:textId="1639C19D" w:rsidR="008826B9" w:rsidRDefault="00000000">
      <w:pPr>
        <w:pStyle w:val="Heading1"/>
      </w:pPr>
      <w:r>
        <w:lastRenderedPageBreak/>
        <w:t>References</w:t>
      </w:r>
    </w:p>
    <w:p w14:paraId="232B0EFF" w14:textId="77777777" w:rsidR="008826B9" w:rsidRDefault="00000000">
      <w:pPr>
        <w:spacing w:after="40"/>
        <w:ind w:left="288" w:hanging="288"/>
      </w:pPr>
      <w:r>
        <w:rPr>
          <w:sz w:val="18"/>
        </w:rPr>
        <w:t>[1] Scarselli et al., "The Graph Neural Network Model," IEEE TNNLS, 2009.</w:t>
      </w:r>
    </w:p>
    <w:p w14:paraId="45EB1B63" w14:textId="77777777" w:rsidR="008826B9" w:rsidRDefault="00000000">
      <w:pPr>
        <w:spacing w:after="40"/>
        <w:ind w:left="288" w:hanging="288"/>
      </w:pPr>
      <w:r>
        <w:rPr>
          <w:sz w:val="18"/>
        </w:rPr>
        <w:t>[2] Gilmer et al., "Neural Message Passing for Quantum Chemistry," ICML, 2017.</w:t>
      </w:r>
    </w:p>
    <w:p w14:paraId="67867B21" w14:textId="77777777" w:rsidR="008826B9" w:rsidRDefault="00000000">
      <w:pPr>
        <w:spacing w:after="40"/>
        <w:ind w:left="288" w:hanging="288"/>
      </w:pPr>
      <w:r>
        <w:rPr>
          <w:sz w:val="18"/>
        </w:rPr>
        <w:t>[3] Velickovic et al., "Graph Attention Networks," ICLR, 2018.</w:t>
      </w:r>
    </w:p>
    <w:p w14:paraId="2D2E9CD9" w14:textId="77777777" w:rsidR="008826B9" w:rsidRDefault="00000000">
      <w:pPr>
        <w:spacing w:after="40"/>
        <w:ind w:left="288" w:hanging="288"/>
      </w:pPr>
      <w:r>
        <w:rPr>
          <w:sz w:val="18"/>
        </w:rPr>
        <w:t>[4] Hamilton et al., "Inductive Representation Learning on Large Graphs," NeurIPS, 2017.</w:t>
      </w:r>
    </w:p>
    <w:p w14:paraId="7043EDF9" w14:textId="77777777" w:rsidR="008826B9" w:rsidRDefault="00000000">
      <w:pPr>
        <w:spacing w:after="40"/>
        <w:ind w:left="288" w:hanging="288"/>
      </w:pPr>
      <w:r>
        <w:rPr>
          <w:sz w:val="18"/>
        </w:rPr>
        <w:t>[5] Bordes et al., "Translating Embeddings for Modeling Multi-relational Data (TransE)," NeurIPS, 2013.</w:t>
      </w:r>
    </w:p>
    <w:p w14:paraId="790D4BAF" w14:textId="77777777" w:rsidR="008826B9" w:rsidRDefault="00000000">
      <w:pPr>
        <w:spacing w:after="40"/>
        <w:ind w:left="288" w:hanging="288"/>
      </w:pPr>
      <w:r>
        <w:rPr>
          <w:sz w:val="18"/>
        </w:rPr>
        <w:t>[6] Sun et al., "RotatE: Knowledge Graph Embedding by Relational Rotation in Complex Space," ICLR, 2019.</w:t>
      </w:r>
    </w:p>
    <w:p w14:paraId="0E1D7DE0" w14:textId="77777777" w:rsidR="008826B9" w:rsidRDefault="00000000">
      <w:pPr>
        <w:spacing w:after="40"/>
        <w:ind w:left="288" w:hanging="288"/>
      </w:pPr>
      <w:r>
        <w:rPr>
          <w:sz w:val="18"/>
        </w:rPr>
        <w:t>[7] Xiong et al., "DeepPath: A Reinforcement Learning Method for Knowledge Graph Reasoning," EMNLP, 2017.</w:t>
      </w:r>
    </w:p>
    <w:p w14:paraId="1C72B340" w14:textId="77777777" w:rsidR="008826B9" w:rsidRDefault="00000000">
      <w:pPr>
        <w:spacing w:after="40"/>
        <w:ind w:left="288" w:hanging="288"/>
      </w:pPr>
      <w:r>
        <w:rPr>
          <w:sz w:val="18"/>
        </w:rPr>
        <w:t>[8] Das et al., "Go for a Walk and Arrive at the Answer (MINERVA)," ICLR, 2018.</w:t>
      </w:r>
    </w:p>
    <w:p w14:paraId="77534C8D" w14:textId="77777777" w:rsidR="008826B9" w:rsidRDefault="00000000">
      <w:pPr>
        <w:spacing w:after="40"/>
        <w:ind w:left="288" w:hanging="288"/>
      </w:pPr>
      <w:r>
        <w:rPr>
          <w:sz w:val="18"/>
        </w:rPr>
        <w:t>[9] Yao et al., "KG-GPT: A General Framework for Reasoning on Knowledge Graphs Using LLMs," 2023.</w:t>
      </w:r>
    </w:p>
    <w:p w14:paraId="51ACC72A" w14:textId="77777777" w:rsidR="008826B9" w:rsidRDefault="00000000">
      <w:pPr>
        <w:spacing w:after="40"/>
        <w:ind w:left="288" w:hanging="288"/>
      </w:pPr>
      <w:r>
        <w:rPr>
          <w:sz w:val="18"/>
        </w:rPr>
        <w:t>[10] Chen et al., "KGPT: Knowledge-Grounded Pre-Training for Data-to-Text Generation," EMNLP, 2020.</w:t>
      </w:r>
    </w:p>
    <w:p w14:paraId="6C617F88" w14:textId="77777777" w:rsidR="008826B9" w:rsidRDefault="00000000">
      <w:pPr>
        <w:spacing w:after="40"/>
        <w:ind w:left="288" w:hanging="288"/>
      </w:pPr>
      <w:r>
        <w:rPr>
          <w:sz w:val="18"/>
        </w:rPr>
        <w:t>[11] Edge et al., "From Local to Global: A Graph RAG Approach to Query-Focused Summarization," Microsoft Research, 2024.</w:t>
      </w:r>
    </w:p>
    <w:p w14:paraId="7366661C" w14:textId="77777777" w:rsidR="008826B9" w:rsidRDefault="00000000">
      <w:pPr>
        <w:spacing w:after="40"/>
        <w:ind w:left="288" w:hanging="288"/>
      </w:pPr>
      <w:r>
        <w:rPr>
          <w:sz w:val="18"/>
        </w:rPr>
        <w:t>[12] Sarthi et al., "RAPTOR: Recursive Abstractive Processing for Tree-Organized Retrieval," ICLR, 2024.</w:t>
      </w:r>
    </w:p>
    <w:p w14:paraId="3A683AFB" w14:textId="77777777" w:rsidR="008826B9" w:rsidRDefault="00000000">
      <w:pPr>
        <w:spacing w:after="40"/>
        <w:ind w:left="288" w:hanging="288"/>
      </w:pPr>
      <w:r>
        <w:rPr>
          <w:sz w:val="18"/>
        </w:rPr>
        <w:t>[13] Blondel et al., "Fast Unfolding of Communities in Large Networks (Louvain)," JSTAT, 2008.</w:t>
      </w:r>
    </w:p>
    <w:p w14:paraId="4BAB7DEF" w14:textId="77777777" w:rsidR="008826B9" w:rsidRDefault="00000000">
      <w:pPr>
        <w:spacing w:after="40"/>
        <w:ind w:left="288" w:hanging="288"/>
      </w:pPr>
      <w:r>
        <w:rPr>
          <w:sz w:val="18"/>
        </w:rPr>
        <w:t>[14] Traag et al., "From Louvain to Leiden: Guaranteeing Well-Connected Communities," Scientific Reports, 2019.</w:t>
      </w:r>
    </w:p>
    <w:p w14:paraId="0D0B0FFF" w14:textId="77777777" w:rsidR="008826B9" w:rsidRDefault="00000000">
      <w:pPr>
        <w:spacing w:after="40"/>
        <w:ind w:left="288" w:hanging="288"/>
      </w:pPr>
      <w:r>
        <w:rPr>
          <w:sz w:val="18"/>
        </w:rPr>
        <w:t>[15] Raghavan et al., "Near Linear Time Algorithm to Detect Community Structures in Large-Scale Networks (LPA)," Physical Review E, 2007.</w:t>
      </w:r>
    </w:p>
    <w:p w14:paraId="7C7158C3" w14:textId="77777777" w:rsidR="008826B9" w:rsidRDefault="00000000">
      <w:pPr>
        <w:spacing w:after="40"/>
        <w:ind w:left="288" w:hanging="288"/>
      </w:pPr>
      <w:r>
        <w:rPr>
          <w:sz w:val="18"/>
        </w:rPr>
        <w:t>[16] Galarraga et al., "AMIE: Association Rule Mining under Incomplete Evidence in Ontological Knowledge Bases," WWW, 2013.</w:t>
      </w:r>
    </w:p>
    <w:sectPr w:rsidR="008826B9" w:rsidSect="00034616">
      <w:type w:val="continuous"/>
      <w:pgSz w:w="12240" w:h="15840"/>
      <w:pgMar w:top="1440" w:right="1440" w:bottom="1440" w:left="1440" w:header="720" w:footer="720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4629608">
    <w:abstractNumId w:val="8"/>
  </w:num>
  <w:num w:numId="2" w16cid:durableId="741873383">
    <w:abstractNumId w:val="6"/>
  </w:num>
  <w:num w:numId="3" w16cid:durableId="487406020">
    <w:abstractNumId w:val="5"/>
  </w:num>
  <w:num w:numId="4" w16cid:durableId="160891910">
    <w:abstractNumId w:val="4"/>
  </w:num>
  <w:num w:numId="5" w16cid:durableId="1693610577">
    <w:abstractNumId w:val="7"/>
  </w:num>
  <w:num w:numId="6" w16cid:durableId="361830480">
    <w:abstractNumId w:val="3"/>
  </w:num>
  <w:num w:numId="7" w16cid:durableId="1783571859">
    <w:abstractNumId w:val="2"/>
  </w:num>
  <w:num w:numId="8" w16cid:durableId="869534118">
    <w:abstractNumId w:val="1"/>
  </w:num>
  <w:num w:numId="9" w16cid:durableId="1129779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B68"/>
    <w:rsid w:val="0029639D"/>
    <w:rsid w:val="002F04E2"/>
    <w:rsid w:val="00326F90"/>
    <w:rsid w:val="0065468D"/>
    <w:rsid w:val="008826B9"/>
    <w:rsid w:val="00A53B7C"/>
    <w:rsid w:val="00AA1D8D"/>
    <w:rsid w:val="00B47730"/>
    <w:rsid w:val="00C617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0732F9"/>
  <w14:defaultImageDpi w14:val="300"/>
  <w15:docId w15:val="{8D4A2E4F-D225-42F3-B3A7-A71F2468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6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20" w:lineRule="exact"/>
      <w:ind w:left="216"/>
    </w:pPr>
    <w:rPr>
      <w:rFonts w:ascii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6123</Words>
  <Characters>34903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Buchorn</cp:lastModifiedBy>
  <cp:revision>2</cp:revision>
  <dcterms:created xsi:type="dcterms:W3CDTF">2026-03-18T04:58:00Z</dcterms:created>
  <dcterms:modified xsi:type="dcterms:W3CDTF">2026-03-18T04:58:00Z</dcterms:modified>
  <cp:category/>
</cp:coreProperties>
</file>