
<file path=[Content_Types].xml><?xml version="1.0" encoding="utf-8"?>
<Types xmlns="http://schemas.openxmlformats.org/package/2006/content-types">
  <Default ContentType="image/png" Extension="png"/>
  <Default ContentType="image/png" Extension="tmp"/>
  <Default ContentType="image/jpeg" Extension="jpeg"/>
  <Default ContentType="image/jpeg" Extension="jpg!d"/>
  <Default ContentType="image/jpg" Extension="jpg"/>
  <Default ContentType="image/webp" Extension="webp"/>
  <Default ContentType="image/bmp" Extension="bmp"/>
  <Default ContentType="image/gif" Extension="gif"/>
  <Default ContentType="image/tiff" Extension="tiff"/>
  <Default ContentType="image/x-wmf" Extension="wmf"/>
  <Default ContentType="image/x-wmf" Extension="bin"/>
  <Default ContentType="image/x-emf" Extension="emf"/>
  <Default ContentType="image/aces" Extension="exr"/>
  <Default ContentType="image/x-icon" Extension="ico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 />
  <Relationship Id="rId2" Type="http://schemas.openxmlformats.org/officeDocument/2006/relationships/extended-properties" Target="docProps/app.xml" />
  <Relationship Id="rId3" Type="http://schemas.openxmlformats.org/officeDocument/2006/relationships/officeDocument" Target="word/document.xml" 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15="http://schemas.microsoft.com/office/word/2012/wordml" mc:Ignorable="w14 w15 wp14">
  <w:body>
    <w:p>
      <w:pPr>
        <w:pStyle w:val="dingding-heading1"/>
      </w:pPr>
      <w:r>
        <w:rPr>
          <w:sz w:val="48"/>
          <w:b w:val="1"/>
        </w:rPr>
        <w:t xml:space="preserve">【总】损失函数&amp;评估函数&amp;标签研究</w:t>
      </w:r>
    </w:p>
    <w:p>
      <w:pPr/>
      <w:r/>
      <w:r>
        <w:rPr>
          <w:color w:val="008ECB"/>
        </w:rPr>
        <w:t xml:space="preserve">@王中元</w:t>
      </w:r>
      <w:r/>
    </w:p>
    <w:p>
      <w:pPr>
        <w:pStyle w:val="dingding-heading1"/>
        <w:spacing w:line="204.70588235294116"/>
      </w:pPr>
      <w:r>
        <w:t xml:space="preserve">Summary</w:t>
      </w:r>
    </w:p>
    <w:p>
      <w:pPr/>
      <w:r>
        <w:t xml:space="preserve">在预测任务中，除模型本身外，损失&amp;评估函数配合目标的选取往往可以决定模型优化的方向，对鲁棒性与最终表现起到举足轻重的作用</w:t>
      </w:r>
    </w:p>
    <w:p>
      <w:pPr/>
      <w:r/>
    </w:p>
    <w:p>
      <w:pPr>
        <w:pStyle w:val="dingding-heading1"/>
        <w:spacing w:line="204.70588235294116"/>
      </w:pPr>
      <w:r>
        <w:t xml:space="preserve">任务拆分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损失函数</w:t>
      </w:r>
    </w:p>
    <w:p>
      <w:pPr>
        <w:numPr>
          <w:ilvl w:val="0"/>
          <w:numId w:val="1"/>
        </w:numPr>
      </w:pPr>
      <w:r>
        <w:t xml:space="preserve">考虑模型倾向（例如对分层的关注程度）进行损失函数设计</w:t>
      </w:r>
    </w:p>
    <w:p>
      <w:pPr>
        <w:numPr>
          <w:ilvl w:val="0"/>
          <w:numId w:val="1"/>
        </w:numPr>
      </w:pPr>
      <w:r>
        <w:t xml:space="preserve">考虑噪声进行进行损失函数设计</w:t>
      </w:r>
    </w:p>
    <w:p>
      <w:pPr>
        <w:numPr>
          <w:ilvl w:val="0"/>
          <w:numId w:val="1"/>
        </w:numPr>
      </w:pPr>
      <w:r>
        <w:t xml:space="preserve">考虑手续费进行损失函数设计</w:t>
      </w:r>
    </w:p>
    <w:p>
      <w:pPr>
        <w:numPr>
          <w:ilvl w:val="0"/>
          <w:numId w:val="1"/>
        </w:numPr>
      </w:pPr>
      <w:r>
        <w:t xml:space="preserve">借鉴其他前沿工作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评估函数</w:t>
      </w:r>
    </w:p>
    <w:p>
      <w:pPr>
        <w:numPr>
          <w:ilvl w:val="0"/>
          <w:numId w:val="2"/>
        </w:numPr>
      </w:pPr>
      <w:r>
        <w:t xml:space="preserve">思考现有评估函数的问题</w:t>
      </w:r>
    </w:p>
    <w:p>
      <w:pPr>
        <w:numPr>
          <w:ilvl w:val="0"/>
          <w:numId w:val="2"/>
        </w:numPr>
      </w:pPr>
      <w:r>
        <w:t xml:space="preserve">一些函数无法作为损失函数（例如不可导）但可作为评估函数控制模型的学习</w:t>
      </w:r>
    </w:p>
    <w:p>
      <w:pPr>
        <w:pStyle w:val="dingding-heading2"/>
        <w:spacing w:line="204.70588235294116"/>
      </w:pPr>
      <w:r>
        <w:rPr>
          <w:sz w:val="32"/>
          <w:b w:val="1"/>
        </w:rPr>
        <w:t xml:space="preserve">数据标签</w:t>
      </w:r>
    </w:p>
    <w:p>
      <w:pPr>
        <w:numPr>
          <w:ilvl w:val="0"/>
          <w:numId w:val="3"/>
        </w:numPr>
      </w:pPr>
      <w:r>
        <w:t xml:space="preserve">考虑预测目标与真实收益的关系（例如相比IC与RankIC，排序因子与真实收益的截面相关系数可以更好刻画因子收益效果）</w:t>
      </w:r>
    </w:p>
    <w:p>
      <w:pPr>
        <w:numPr>
          <w:ilvl w:val="0"/>
          <w:numId w:val="3"/>
        </w:numPr>
      </w:pPr>
      <w:r>
        <w:t xml:space="preserve">考虑任务目标（超额收益等）进行标签设计与处理（如归一，排序等）</w:t>
      </w:r>
    </w:p>
    <w:p>
      <w:pPr>
        <w:numPr>
          <w:ilvl w:val="0"/>
          <w:numId w:val="3"/>
        </w:numPr>
      </w:pPr>
      <w:r>
        <w:t xml:space="preserve">基于模型性能，判断分类与回归任务的各自优劣，并设计相应的数据标签</w:t>
      </w:r>
    </w:p>
    <w:sectPr>
      <w:pgSz w:w="11895" w:h="16830"/>
      <w:pgMar w:top="1440" w:right="1080" w:bottom="1440" w:left="1080" w:header="638.25" w:footer="691.5" w:gutter="0"/>
      <w:type w:val="nextPage"/>
    </w:sectPr>
  </w:body>
</w:document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2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abstractNum w:abstractNumId="1" w15:restartNumberingAfterBreak="0">
    <w:lvl w:ilvl="0">
      <w:start w:val="1"/>
      <w:numFmt w:val="bullet"/>
      <w:lvlText w:val="●"/>
      <w:lvlJc w:val="left"/>
      <w:pPr>
        <w:ind w:left="42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cid="http://schemas.microsoft.com/office/word/2016/wordml/cid" xmlns:w16se="http://schemas.microsoft.com/office/word/2015/wordml/symex" xmlns:sl="http://schemas.openxmlformats.org/schemaLibrary/2006/main" mc:Ignorable="w14 w15 w16se w16cid">
  <w:displayBackgroundShape/>
  <w:bordersDoNotSurroundFooter/>
  <w:bordersDoNotSurroundHead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1"/>
        <w:rFonts w:asciiTheme="minorHAnsi" w:hAnsiTheme="minorHAnsi" w:cstheme="minorBidi" w:eastAsiaTheme="minorEastAsia"/>
        <w:kern w:val="2"/>
      </w:rPr>
    </w:rPrDefault>
    <w:pPrDefault/>
  </w:docDefaults>
  <w:style w:type="table" w:default="0" w:styleId="TableGrid">
    <w:name w:val="Table Grid"/>
    <w:basedOn w:val="Normal Table"/>
    <w:tblPr>
      <w:tblBorders>
        <w:left w:val="single" w:sz="6" w:space="0" w:color="000000"/>
        <w:right w:val="single" w:sz="6" w:space="0" w:color="000000"/>
        <w:top w:val="single" w:sz="6" w:space="0" w:color="000000"/>
        <w:bottom w:val="single" w:sz="6" w:space="0" w:color="000000"/>
        <w:insideH w:val="single" w:sz="6" w:space="0" w:color="000000"/>
        <w:insideV w:val="single" w:sz="6" w:space="0" w:color="000000"/>
      </w:tblBorders>
      <w:tblW w:w="0" w:type="auto"/>
    </w:tblPr>
    <w:tcPr/>
  </w:style>
  <w:style w:type="paragraph" w:default="0" w:styleId="dingding-heading1">
    <w:name w:val="heading 1"/>
    <w:basedOn w:val="NormalParagraph"/>
    <w:tcPr/>
    <w:pPr>
      <w:keepLines w:val="1"/>
      <w:keepNext w:val="1"/>
      <w:spacing w:before="348" w:after="210" w:lineRule="auto"/>
    </w:pPr>
    <w:rPr>
      <w:sz w:val="34"/>
      <w:b w:val="1"/>
    </w:rPr>
  </w:style>
  <w:style w:type="paragraph" w:default="0" w:styleId="dingding-heading2">
    <w:name w:val="heading 2"/>
    <w:basedOn w:val="NormalParagraph"/>
    <w:tcPr/>
    <w:pPr>
      <w:keepLines w:val="1"/>
      <w:keepNext w:val="1"/>
      <w:spacing w:before="348" w:after="190" w:lineRule="auto"/>
    </w:pPr>
    <w:rPr>
      <w:sz w:val="28"/>
      <w:b w:val="1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 />
  <Relationship Id="rId2" Type="http://schemas.openxmlformats.org/officeDocument/2006/relationships/settings" Target="settings.xml" />
  <Relationship Id="rId3" Type="http://schemas.openxmlformats.org/officeDocument/2006/relationships/numbering" Target="numbering.xml" 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DingTalk</dc:creator>
  <cp:lastModifiedBy>DingTalk</cp:lastModifiedBy>
  <dcterms:modified xsi:type="dcterms:W3CDTF">1970-01-01T00:00:00Z</dcterms:modified>
  <cp:revision>1</cp:revision>
  <dc:description>DingTalk Document</dc:description>
  <dc:language>ZN_CH</dc:language>
</cp:coreProperties>
</file>