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【总】特征输入&amp;特征工程</w:t>
      </w:r>
    </w:p>
    <w:p>
      <w:pPr/>
      <w:r/>
      <w:r>
        <w:rPr>
          <w:color w:val="008ECB"/>
        </w:rPr>
        <w:t xml:space="preserve">@王中元</w:t>
      </w:r>
      <w:r/>
    </w:p>
    <w:p>
      <w:pPr>
        <w:pStyle w:val="dingding-heading1"/>
        <w:spacing w:line="204.70588235294116"/>
      </w:pPr>
      <w:r>
        <w:t xml:space="preserve">Summary</w:t>
      </w:r>
    </w:p>
    <w:p>
      <w:pPr/>
      <w:r>
        <w:t xml:space="preserve">基于depth、trade、order等数据生成可能对日频级别预测有效的输入特征，并进行相应的特征工程，提升模型表现上限</w:t>
      </w:r>
    </w:p>
    <w:p>
      <w:pPr/>
      <w:r/>
    </w:p>
    <w:p>
      <w:pPr>
        <w:pStyle w:val="dingding-heading1"/>
        <w:spacing w:line="204.70588235294116"/>
      </w:pPr>
      <w:r>
        <w:t xml:space="preserve">任务拆分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特征生成</w:t>
      </w:r>
    </w:p>
    <w:p>
      <w:pPr>
        <w:numPr>
          <w:ilvl w:val="0"/>
          <w:numId w:val="1"/>
        </w:numPr>
      </w:pPr>
      <w:r>
        <w:t xml:space="preserve">通过逻辑生成特征并聚合到分钟、10分钟、30分钟等频率，需考虑到其可能的（相比中高频）更长期预测能力</w:t>
      </w:r>
    </w:p>
    <w:p>
      <w:pPr>
        <w:numPr>
          <w:ilvl w:val="0"/>
          <w:numId w:val="1"/>
        </w:numPr>
      </w:pPr>
      <w:r>
        <w:t xml:space="preserve">通过数据驱动生成特征，例如特征交叉、遗传算法等，其中需考虑到评估目标与复杂度等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特征工程</w:t>
      </w:r>
    </w:p>
    <w:p>
      <w:pPr>
        <w:numPr>
          <w:ilvl w:val="0"/>
          <w:numId w:val="2"/>
        </w:numPr>
      </w:pPr>
      <w:r>
        <w:t xml:space="preserve">根据特征数据分布与启发性先验，进行特征以预处理（如各种类型的归一化，填充，异常值处理）</w:t>
      </w:r>
    </w:p>
    <w:p>
      <w:pPr>
        <w:numPr>
          <w:ilvl w:val="0"/>
          <w:numId w:val="2"/>
        </w:numPr>
      </w:pPr>
      <w:r>
        <w:t xml:space="preserve">如果生成特征过多，需要进行特征筛选，除基于逻辑的筛选外具体可参考</w:t>
      </w:r>
    </w:p>
    <w:p>
      <w:hyperlink r:id="rId4">
        <w:r>
          <w:rPr>
            <w:rStyle w:val="hyperlink"/>
          </w:rPr>
          <w:t xml:space="preserve">请至钉钉文档查看附件《因子筛选与特征工程调研.pdf》</w:t>
        </w:r>
      </w:hyperlink>
    </w:p>
    <w:p>
      <w:pPr/>
      <w:r/>
    </w:p>
    <w:sectPr>
      <w:pgSz w:w="11895" w:h="16830"/>
      <w:pgMar w:top="1440" w:right="1080" w:bottom="1440" w:left="1080" w:header="638.25" w:footer="691.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https://alidocs.dingtalk.com/document/edit?dentryKey=anZvVrXlH91Dgn4G&amp;iframeQuery=anchorId%253DX02l9nxv3vkq187yyk83ng&amp;type=d&amp;utm_medium=drive_spacefile&amp;utm_source=drive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