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dingding-heading1"/>
      </w:pPr>
      <w:r>
        <w:rPr>
          <w:sz w:val="48"/>
          <w:b w:val="1"/>
        </w:rPr>
        <w:t xml:space="preserve">参考文献</w:t>
      </w:r>
    </w:p>
    <w:p>
      <w:pPr/>
      <w:r>
        <w:t xml:space="preserve">Krauss, C. (2016). </w:t>
      </w:r>
      <w:r>
        <w:rPr>
          <w:b w:val="1"/>
        </w:rPr>
        <w:t xml:space="preserve">STATISTICAL ARBITRAGE PAIRS TRADING STRATEGIES: REVIEW AND OUTLOOK. </w:t>
      </w:r>
      <w:r>
        <w:rPr>
          <w:i w:val="1"/>
        </w:rPr>
        <w:t xml:space="preserve">Journal of Economic Surveys</w:t>
      </w:r>
      <w:r>
        <w:t xml:space="preserve">, 31(2), 513–545</w:t>
      </w:r>
    </w:p>
    <w:p>
      <w:pPr/>
      <w:r/>
    </w:p>
    <w:p>
      <w:pPr/>
      <w:r>
        <w:t xml:space="preserve">看起来挺不错的比较新的综述，值得用于整体学习。研究被分为五组。距离方法使用非参数距离指标来识别配对交易机会。协整方法依靠正式的协整检验来揭开静止的价差时间序列。时间序列方法主要是为均值回复的价差寻找最佳交易规则。随机控制方法旨在确定相对于其他可用证券而言，在配对交易中的最佳投资组合持有量。最后，从市场摩擦的角度回顾了配对交易的盈利能力。从包括100多条参考文献的大量研究中，对每种方法进行了深入的评估，最终揭示了与进一步研究和实施有关的优势和劣势。</w:t>
      </w:r>
    </w:p>
    <w:p>
      <w:pPr/>
      <w:r/>
    </w:p>
    <w:p>
      <w:pPr/>
      <w:r/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基于距离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1</w:t>
      </w:r>
    </w:p>
    <w:p>
      <w:pPr/>
      <w:r>
        <w:rPr>
          <w:b w:val="1"/>
        </w:rPr>
        <w:t xml:space="preserve">Pairs Trading: Performance of a Relative Value Arbitrage Rule</w:t>
      </w:r>
    </w:p>
    <w:p>
      <w:pPr/>
      <w:r>
        <w:rPr>
          <w:color w:val="000000"/>
          <w:shd w:val="clear" w:color="auto" w:fill="FFFFFF"/>
        </w:rPr>
        <w:t xml:space="preserve">Author(s): Evan Gatev, William N. Goetzmann and K. Geert Rouwenhorst</w:t>
      </w:r>
    </w:p>
    <w:p>
      <w:pPr/>
      <w:r>
        <w:rPr>
          <w:color w:val="000000"/>
          <w:shd w:val="clear" w:color="auto" w:fill="FFFFFF"/>
        </w:rPr>
        <w:t xml:space="preserve">Source: The Review of Financial Studies, Vol. 19, No. 3 (Autumn, 2006), pp. 797-827</w:t>
        <w:br w:type="textWrapping"/>
      </w:r>
    </w:p>
    <w:p>
      <w:pPr/>
      <w:r>
        <w:rPr>
          <w:color w:val="000000"/>
          <w:shd w:val="clear" w:color="auto" w:fill="FFFFFF"/>
        </w:rPr>
      </w:r>
    </w:p>
    <w:p>
      <w:pPr/>
      <w:r>
        <w:t xml:space="preserve">股票以标准化历史价格之间的最小距离配对。一个简单的交易规则为pairs的自我融资投资组合带来了高达11%的平均年化超额收益。利润通常会超过保守的交易成本估计。Bootstrap结果表明，“配对”效应不同于以前记录的反转利润。超额收益的稳健性表明，配对交易从相近替代品的暂时错误定价中获利。</w:t>
      </w:r>
    </w:p>
    <w:p>
      <w:pPr/>
      <w:r/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2</w:t>
      </w:r>
    </w:p>
    <w:p>
      <w:pPr/>
      <w:r>
        <w:rPr>
          <w:color w:val="222222"/>
        </w:rPr>
        <w:t xml:space="preserve">Do, B., &amp; Faff, R. (2010). </w:t>
      </w:r>
      <w:r>
        <w:rPr>
          <w:color w:val="222222"/>
          <w:b w:val="1"/>
        </w:rPr>
        <w:t xml:space="preserve">Does simple pairs trading still work?</w:t>
      </w:r>
      <w:r>
        <w:rPr>
          <w:color w:val="222222"/>
        </w:rPr>
        <w:t xml:space="preserve">.</w:t>
      </w:r>
      <w:r>
        <w:rPr>
          <w:color w:val="222222"/>
          <w:shd w:val="clear" w:color="auto" w:fill="FFFFFF"/>
        </w:rPr>
        <w:t xml:space="preserve"> </w:t>
      </w:r>
      <w:r>
        <w:rPr>
          <w:color w:val="222222"/>
          <w:i w:val="1"/>
        </w:rPr>
        <w:t xml:space="preserve">Financial Analysts Journal</w:t>
      </w:r>
      <w:r>
        <w:rPr>
          <w:color w:val="222222"/>
        </w:rPr>
        <w:t xml:space="preserve">,</w:t>
      </w:r>
      <w:r>
        <w:rPr>
          <w:color w:val="222222"/>
          <w:shd w:val="clear" w:color="auto" w:fill="FFFFFF"/>
        </w:rPr>
        <w:t xml:space="preserve"> </w:t>
      </w:r>
      <w:r>
        <w:rPr>
          <w:color w:val="222222"/>
          <w:i w:val="1"/>
        </w:rPr>
        <w:t xml:space="preserve">66</w:t>
      </w:r>
      <w:r>
        <w:rPr>
          <w:color w:val="222222"/>
        </w:rPr>
        <w:t xml:space="preserve">(4), 83-95.</w:t>
      </w:r>
    </w:p>
    <w:p>
      <w:pPr/>
      <w:r>
        <w:rPr>
          <w:color w:val="222222"/>
        </w:rPr>
      </w:r>
    </w:p>
    <w:p>
      <w:pPr>
        <w:pStyle w:val="dingding-heading1"/>
        <w:spacing w:line="204.70588235294116"/>
      </w:pPr>
      <w:r>
        <w:rPr>
          <w:sz w:val="40"/>
          <w:color w:val="222222"/>
          <w:b w:val="1"/>
        </w:rPr>
        <w:t xml:space="preserve">基于协整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1</w:t>
      </w:r>
    </w:p>
    <w:p>
      <w:hyperlink r:id="rId4">
        <w:r>
          <w:rPr>
            <w:rStyle w:val="hyperlink"/>
          </w:rPr>
          <w:t xml:space="preserve">请至钉钉文档查看附件《Pairs Trading_ Quantitative Methods and Analysis_Ganapathy Vidyamurthy.pdf》</w:t>
        </w:r>
      </w:hyperlink>
    </w:p>
    <w:p>
      <w:pPr/>
      <w:r/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2</w:t>
      </w:r>
    </w:p>
    <w:p>
      <w:pPr/>
      <w:r>
        <w:rPr>
          <w:color w:val="222222"/>
        </w:rPr>
        <w:t xml:space="preserve">Wen, D., Ma, C., Wang, G. J., &amp; Wang, S. (2018). </w:t>
      </w:r>
      <w:r>
        <w:rPr>
          <w:color w:val="222222"/>
          <w:b w:val="1"/>
        </w:rPr>
        <w:t xml:space="preserve">Investigating the features of pairs trading strategy: A network perspective on the Chinese stock market</w:t>
      </w:r>
      <w:r>
        <w:rPr>
          <w:color w:val="222222"/>
        </w:rPr>
        <w:t xml:space="preserve">.</w:t>
      </w:r>
      <w:r>
        <w:rPr>
          <w:color w:val="222222"/>
          <w:shd w:val="clear" w:color="auto" w:fill="FFFFFF"/>
        </w:rPr>
        <w:t xml:space="preserve"> </w:t>
      </w:r>
      <w:r>
        <w:rPr>
          <w:color w:val="222222"/>
          <w:i w:val="1"/>
        </w:rPr>
        <w:t xml:space="preserve">Physica A: Statistical Mechanics and its Applications</w:t>
      </w:r>
      <w:r>
        <w:rPr>
          <w:color w:val="222222"/>
        </w:rPr>
        <w:t xml:space="preserve">,</w:t>
      </w:r>
      <w:r>
        <w:rPr>
          <w:color w:val="222222"/>
          <w:shd w:val="clear" w:color="auto" w:fill="FFFFFF"/>
        </w:rPr>
        <w:t xml:space="preserve"> </w:t>
      </w:r>
      <w:r>
        <w:rPr>
          <w:color w:val="222222"/>
          <w:i w:val="1"/>
        </w:rPr>
        <w:t xml:space="preserve">505</w:t>
      </w:r>
      <w:r>
        <w:rPr>
          <w:color w:val="222222"/>
        </w:rPr>
        <w:t xml:space="preserve">, 903-918.</w:t>
      </w:r>
    </w:p>
    <w:p>
      <w:pPr/>
      <w:r>
        <w:rPr>
          <w:color w:val="222222"/>
        </w:rPr>
      </w:r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基于时间序列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1</w:t>
      </w:r>
    </w:p>
    <w:p>
      <w:pPr/>
      <w:r>
        <w:t xml:space="preserve">Cummins, M., &amp; Bucca, A. (2012). </w:t>
      </w:r>
      <w:r>
        <w:rPr>
          <w:b w:val="1"/>
        </w:rPr>
        <w:t xml:space="preserve">Quantitative spread trading on crude oil and refined products markets. </w:t>
      </w:r>
      <w:r>
        <w:rPr>
          <w:i w:val="1"/>
        </w:rPr>
        <w:t xml:space="preserve">Quantitative Finance</w:t>
      </w:r>
      <w:r>
        <w:t xml:space="preserve">, 12(12), 1857–1875</w:t>
      </w:r>
    </w:p>
    <w:p>
      <w:pPr/>
      <w:r/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2</w:t>
      </w:r>
    </w:p>
    <w:p>
      <w:pPr/>
      <w:r>
        <w:rPr>
          <w:color w:val="222222"/>
        </w:rPr>
        <w:t xml:space="preserve">Chen, C. W., Wang, Z., Sriboonchitta, S., &amp; Lee, S. (2017). </w:t>
      </w:r>
      <w:r>
        <w:rPr>
          <w:color w:val="222222"/>
          <w:b w:val="1"/>
        </w:rPr>
        <w:t xml:space="preserve">Pair trading based on quantile forecasting of smooth transition GARCH models</w:t>
      </w:r>
      <w:r>
        <w:rPr>
          <w:color w:val="222222"/>
        </w:rPr>
        <w:t xml:space="preserve">.</w:t>
      </w:r>
      <w:r>
        <w:rPr>
          <w:color w:val="222222"/>
          <w:shd w:val="clear" w:color="auto" w:fill="FFFFFF"/>
        </w:rPr>
        <w:t xml:space="preserve"> </w:t>
      </w:r>
      <w:r>
        <w:rPr>
          <w:color w:val="222222"/>
          <w:i w:val="1"/>
        </w:rPr>
        <w:t xml:space="preserve">The North American Journal of Economics and Finance</w:t>
      </w:r>
      <w:r>
        <w:rPr>
          <w:color w:val="222222"/>
        </w:rPr>
        <w:t xml:space="preserve">,</w:t>
      </w:r>
      <w:r>
        <w:rPr>
          <w:color w:val="222222"/>
          <w:shd w:val="clear" w:color="auto" w:fill="FFFFFF"/>
        </w:rPr>
        <w:t xml:space="preserve"> </w:t>
      </w:r>
      <w:r>
        <w:rPr>
          <w:color w:val="222222"/>
          <w:i w:val="1"/>
        </w:rPr>
        <w:t xml:space="preserve">39</w:t>
      </w:r>
      <w:r>
        <w:rPr>
          <w:color w:val="222222"/>
        </w:rPr>
        <w:t xml:space="preserve">, 38-55.</w:t>
      </w:r>
    </w:p>
    <w:p>
      <w:pPr/>
      <w:r/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基于随机控制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1</w:t>
      </w:r>
    </w:p>
    <w:p>
      <w:pPr/>
      <w:r>
        <w:rPr>
          <w:color w:val="222222"/>
        </w:rPr>
        <w:t xml:space="preserve">Jurek, J. W., &amp; Yang, H. (2007, April). </w:t>
      </w:r>
      <w:r>
        <w:rPr>
          <w:color w:val="222222"/>
          <w:b w:val="1"/>
        </w:rPr>
        <w:t xml:space="preserve">Dynamic portfolio selection in arbitrage</w:t>
      </w:r>
      <w:r>
        <w:rPr>
          <w:color w:val="222222"/>
        </w:rPr>
        <w:t xml:space="preserve">. In</w:t>
      </w:r>
      <w:r>
        <w:rPr>
          <w:color w:val="222222"/>
          <w:shd w:val="clear" w:color="auto" w:fill="FFFFFF"/>
        </w:rPr>
        <w:t xml:space="preserve"> </w:t>
      </w:r>
      <w:r>
        <w:rPr>
          <w:color w:val="222222"/>
          <w:i w:val="1"/>
        </w:rPr>
        <w:t xml:space="preserve">EFA 2006 Meetings Paper</w:t>
      </w:r>
      <w:r>
        <w:rPr>
          <w:color w:val="222222"/>
        </w:rPr>
        <w:t xml:space="preserve">.</w:t>
      </w:r>
    </w:p>
    <w:p>
      <w:pPr/>
      <w:r>
        <w:rPr>
          <w:color w:val="222222"/>
        </w:rPr>
      </w:r>
    </w:p>
    <w:p>
      <w:pPr>
        <w:pStyle w:val="dingding-heading2"/>
        <w:spacing w:line="204.70588235294116"/>
      </w:pPr>
      <w:r>
        <w:rPr>
          <w:sz w:val="32"/>
          <w:color w:val="222222"/>
          <w:b w:val="1"/>
        </w:rPr>
        <w:t xml:space="preserve">2</w:t>
      </w:r>
    </w:p>
    <w:p>
      <w:pPr/>
      <w:r>
        <w:rPr>
          <w:color w:val="222222"/>
        </w:rPr>
        <w:t xml:space="preserve">Liu, J., &amp; Timmermann, A. (2013). </w:t>
      </w:r>
      <w:r>
        <w:rPr>
          <w:color w:val="222222"/>
          <w:b w:val="1"/>
        </w:rPr>
        <w:t xml:space="preserve">Optimal convergence trade strategies</w:t>
      </w:r>
      <w:r>
        <w:rPr>
          <w:color w:val="222222"/>
        </w:rPr>
        <w:t xml:space="preserve">.</w:t>
      </w:r>
      <w:r>
        <w:rPr>
          <w:color w:val="222222"/>
          <w:shd w:val="clear" w:color="auto" w:fill="FFFFFF"/>
        </w:rPr>
        <w:t xml:space="preserve"> </w:t>
      </w:r>
      <w:r>
        <w:rPr>
          <w:color w:val="222222"/>
          <w:i w:val="1"/>
        </w:rPr>
        <w:t xml:space="preserve">The Review of Financial Studies</w:t>
      </w:r>
      <w:r>
        <w:rPr>
          <w:color w:val="222222"/>
        </w:rPr>
        <w:t xml:space="preserve">,</w:t>
      </w:r>
      <w:r>
        <w:rPr>
          <w:color w:val="222222"/>
          <w:shd w:val="clear" w:color="auto" w:fill="FFFFFF"/>
        </w:rPr>
        <w:t xml:space="preserve"> </w:t>
      </w:r>
      <w:r>
        <w:rPr>
          <w:color w:val="222222"/>
          <w:i w:val="1"/>
        </w:rPr>
        <w:t xml:space="preserve">26</w:t>
      </w:r>
      <w:r>
        <w:rPr>
          <w:color w:val="222222"/>
        </w:rPr>
        <w:t xml:space="preserve">(4), 1048-1086.</w:t>
      </w:r>
    </w:p>
    <w:p>
      <w:pPr/>
      <w:r>
        <w:rPr>
          <w:color w:val="222222"/>
        </w:rPr>
      </w:r>
    </w:p>
    <w:p>
      <w:pPr>
        <w:pStyle w:val="dingding-heading2"/>
        <w:spacing w:line="204.70588235294116"/>
      </w:pPr>
      <w:r>
        <w:rPr>
          <w:sz w:val="32"/>
          <w:color w:val="222222"/>
          <w:b w:val="1"/>
        </w:rPr>
        <w:t xml:space="preserve">3</w:t>
      </w:r>
    </w:p>
    <w:p>
      <w:pPr/>
      <w:r>
        <w:rPr>
          <w:color w:val="222222"/>
        </w:rPr>
        <w:t xml:space="preserve">Lei, Y., &amp; Xu, J. (2015). </w:t>
      </w:r>
      <w:r>
        <w:rPr>
          <w:color w:val="222222"/>
          <w:b w:val="1"/>
        </w:rPr>
        <w:t xml:space="preserve">Costly arbitrage through pairs trading</w:t>
      </w:r>
      <w:r>
        <w:rPr>
          <w:color w:val="222222"/>
        </w:rPr>
        <w:t xml:space="preserve">.</w:t>
      </w:r>
      <w:r>
        <w:rPr>
          <w:color w:val="222222"/>
          <w:shd w:val="clear" w:color="auto" w:fill="FFFFFF"/>
        </w:rPr>
        <w:t xml:space="preserve"> </w:t>
      </w:r>
      <w:r>
        <w:rPr>
          <w:color w:val="222222"/>
          <w:i w:val="1"/>
        </w:rPr>
        <w:t xml:space="preserve">Journal of Economic Dynamics and Control</w:t>
      </w:r>
      <w:r>
        <w:rPr>
          <w:color w:val="222222"/>
        </w:rPr>
        <w:t xml:space="preserve">,</w:t>
      </w:r>
      <w:r>
        <w:rPr>
          <w:color w:val="222222"/>
          <w:shd w:val="clear" w:color="auto" w:fill="FFFFFF"/>
        </w:rPr>
        <w:t xml:space="preserve"> </w:t>
      </w:r>
      <w:r>
        <w:rPr>
          <w:color w:val="222222"/>
          <w:i w:val="1"/>
        </w:rPr>
        <w:t xml:space="preserve">56</w:t>
      </w:r>
      <w:r>
        <w:rPr>
          <w:color w:val="222222"/>
        </w:rPr>
        <w:t xml:space="preserve">, 1-19.</w:t>
      </w:r>
    </w:p>
    <w:p>
      <w:pPr/>
      <w:r>
        <w:rPr>
          <w:color w:val="222222"/>
        </w:rPr>
      </w:r>
    </w:p>
    <w:p>
      <w:pPr>
        <w:pStyle w:val="dingding-heading2"/>
        <w:spacing w:line="204.70588235294116"/>
      </w:pPr>
      <w:r>
        <w:rPr>
          <w:sz w:val="32"/>
          <w:color w:val="222222"/>
          <w:b w:val="1"/>
        </w:rPr>
        <w:t xml:space="preserve">4</w:t>
      </w:r>
    </w:p>
    <w:p>
      <w:pPr/>
      <w:r>
        <w:rPr>
          <w:color w:val="222222"/>
        </w:rPr>
        <w:t xml:space="preserve">Song, Q., &amp; Zhang, Q. (2013). </w:t>
      </w:r>
      <w:r>
        <w:rPr>
          <w:color w:val="222222"/>
          <w:b w:val="1"/>
        </w:rPr>
        <w:t xml:space="preserve">An optimal pairs-trading rule</w:t>
      </w:r>
      <w:r>
        <w:rPr>
          <w:color w:val="222222"/>
        </w:rPr>
        <w:t xml:space="preserve">.</w:t>
      </w:r>
      <w:r>
        <w:rPr>
          <w:color w:val="222222"/>
          <w:shd w:val="clear" w:color="auto" w:fill="FFFFFF"/>
        </w:rPr>
        <w:t xml:space="preserve"> </w:t>
      </w:r>
      <w:r>
        <w:rPr>
          <w:color w:val="222222"/>
          <w:i w:val="1"/>
        </w:rPr>
        <w:t xml:space="preserve">Automatica</w:t>
      </w:r>
      <w:r>
        <w:rPr>
          <w:color w:val="222222"/>
        </w:rPr>
        <w:t xml:space="preserve">,</w:t>
      </w:r>
      <w:r>
        <w:rPr>
          <w:color w:val="222222"/>
          <w:shd w:val="clear" w:color="auto" w:fill="FFFFFF"/>
        </w:rPr>
        <w:t xml:space="preserve"> </w:t>
      </w:r>
      <w:r>
        <w:rPr>
          <w:color w:val="222222"/>
          <w:i w:val="1"/>
        </w:rPr>
        <w:t xml:space="preserve">49</w:t>
      </w:r>
      <w:r>
        <w:rPr>
          <w:color w:val="222222"/>
        </w:rPr>
        <w:t xml:space="preserve">(10), 3007-3014.</w:t>
      </w:r>
    </w:p>
    <w:p>
      <w:pPr/>
      <w:r>
        <w:rPr>
          <w:color w:val="222222"/>
        </w:rPr>
      </w:r>
    </w:p>
    <w:p>
      <w:pPr>
        <w:pStyle w:val="dingding-heading2"/>
        <w:spacing w:line="204.70588235294116"/>
      </w:pPr>
      <w:r>
        <w:rPr>
          <w:sz w:val="32"/>
          <w:color w:val="222222"/>
          <w:b w:val="1"/>
        </w:rPr>
        <w:t xml:space="preserve">5</w:t>
      </w:r>
    </w:p>
    <w:p>
      <w:pPr/>
      <w:r>
        <w:rPr>
          <w:color w:val="222222"/>
        </w:rPr>
        <w:t xml:space="preserve">Tourin, A., &amp; Yan, R. (2013). </w:t>
      </w:r>
      <w:r>
        <w:rPr>
          <w:color w:val="222222"/>
          <w:b w:val="1"/>
        </w:rPr>
        <w:t xml:space="preserve">Dynamic pairs trading using the stochastic control approach</w:t>
      </w:r>
      <w:r>
        <w:rPr>
          <w:color w:val="222222"/>
        </w:rPr>
        <w:t xml:space="preserve">.</w:t>
      </w:r>
      <w:r>
        <w:rPr>
          <w:color w:val="222222"/>
          <w:shd w:val="clear" w:color="auto" w:fill="FFFFFF"/>
        </w:rPr>
        <w:t xml:space="preserve"> </w:t>
      </w:r>
      <w:r>
        <w:rPr>
          <w:color w:val="222222"/>
          <w:i w:val="1"/>
        </w:rPr>
        <w:t xml:space="preserve">Journal of Economic Dynamics and Control</w:t>
      </w:r>
      <w:r>
        <w:rPr>
          <w:color w:val="222222"/>
        </w:rPr>
        <w:t xml:space="preserve">,</w:t>
      </w:r>
      <w:r>
        <w:rPr>
          <w:color w:val="222222"/>
          <w:shd w:val="clear" w:color="auto" w:fill="FFFFFF"/>
        </w:rPr>
        <w:t xml:space="preserve"> </w:t>
      </w:r>
      <w:r>
        <w:rPr>
          <w:color w:val="222222"/>
          <w:i w:val="1"/>
        </w:rPr>
        <w:t xml:space="preserve">37</w:t>
      </w:r>
      <w:r>
        <w:rPr>
          <w:color w:val="222222"/>
        </w:rPr>
        <w:t xml:space="preserve">(10), 1972-1981.</w:t>
      </w:r>
    </w:p>
    <w:p>
      <w:pPr/>
      <w:r>
        <w:rPr>
          <w:color w:val="222222"/>
        </w:rPr>
      </w:r>
    </w:p>
    <w:p>
      <w:pPr>
        <w:pStyle w:val="dingding-heading1"/>
        <w:spacing w:line="204.70588235294116"/>
      </w:pPr>
      <w:r>
        <w:rPr>
          <w:sz w:val="40"/>
          <w:color w:val="222222"/>
          <w:b w:val="1"/>
        </w:rPr>
        <w:t xml:space="preserve">基于机器学习等预测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1</w:t>
      </w:r>
    </w:p>
    <w:p>
      <w:pPr/>
      <w:r>
        <w:rPr>
          <w:color w:val="222222"/>
        </w:rPr>
        <w:t xml:space="preserve">Huck, N. (2010). Pairs trading and outranking: </w:t>
      </w:r>
      <w:r>
        <w:rPr>
          <w:color w:val="222222"/>
          <w:b w:val="1"/>
        </w:rPr>
        <w:t xml:space="preserve">The multi-step-ahead forecasting case</w:t>
      </w:r>
      <w:r>
        <w:rPr>
          <w:color w:val="222222"/>
        </w:rPr>
        <w:t xml:space="preserve">.</w:t>
      </w:r>
      <w:r>
        <w:rPr>
          <w:color w:val="222222"/>
          <w:shd w:val="clear" w:color="auto" w:fill="FFFFFF"/>
        </w:rPr>
        <w:t xml:space="preserve"> </w:t>
      </w:r>
      <w:r>
        <w:rPr>
          <w:color w:val="222222"/>
          <w:i w:val="1"/>
        </w:rPr>
        <w:t xml:space="preserve">European Journal of Operational Research</w:t>
      </w:r>
      <w:r>
        <w:rPr>
          <w:color w:val="222222"/>
        </w:rPr>
        <w:t xml:space="preserve">,</w:t>
      </w:r>
      <w:r>
        <w:rPr>
          <w:color w:val="222222"/>
          <w:shd w:val="clear" w:color="auto" w:fill="FFFFFF"/>
        </w:rPr>
        <w:t xml:space="preserve"> </w:t>
      </w:r>
      <w:r>
        <w:rPr>
          <w:color w:val="222222"/>
          <w:i w:val="1"/>
        </w:rPr>
        <w:t xml:space="preserve">207</w:t>
      </w:r>
      <w:r>
        <w:rPr>
          <w:color w:val="222222"/>
        </w:rPr>
        <w:t xml:space="preserve">(3), 1702-1716.</w:t>
      </w:r>
    </w:p>
    <w:p>
      <w:pPr/>
      <w:r>
        <w:rPr>
          <w:color w:val="222222"/>
        </w:rPr>
      </w:r>
    </w:p>
    <w:p>
      <w:pPr>
        <w:pStyle w:val="dingding-heading2"/>
        <w:spacing w:line="204.70588235294116"/>
      </w:pPr>
      <w:r>
        <w:rPr>
          <w:sz w:val="32"/>
          <w:color w:val="222222"/>
          <w:b w:val="1"/>
        </w:rPr>
        <w:t xml:space="preserve">2</w:t>
      </w:r>
    </w:p>
    <w:p>
      <w:pPr/>
      <w:r>
        <w:rPr>
          <w:color w:val="222222"/>
        </w:rPr>
        <w:t xml:space="preserve">Focardi, S. M., Fabozzi, F. J., &amp; Mitov, I. K. (2016). </w:t>
      </w:r>
      <w:r>
        <w:rPr>
          <w:color w:val="222222"/>
          <w:b w:val="1"/>
        </w:rPr>
        <w:t xml:space="preserve">A new approach to statistical arbitrage: Strategies based on dynamic factor models of prices and their performance</w:t>
      </w:r>
      <w:r>
        <w:rPr>
          <w:color w:val="222222"/>
        </w:rPr>
        <w:t xml:space="preserve">.</w:t>
      </w:r>
      <w:r>
        <w:rPr>
          <w:color w:val="222222"/>
          <w:shd w:val="clear" w:color="auto" w:fill="FFFFFF"/>
        </w:rPr>
        <w:t xml:space="preserve"> </w:t>
      </w:r>
      <w:r>
        <w:rPr>
          <w:color w:val="222222"/>
          <w:i w:val="1"/>
        </w:rPr>
        <w:t xml:space="preserve">Journal of Banking &amp; Finance</w:t>
      </w:r>
      <w:r>
        <w:rPr>
          <w:color w:val="222222"/>
        </w:rPr>
        <w:t xml:space="preserve">,</w:t>
      </w:r>
      <w:r>
        <w:rPr>
          <w:color w:val="222222"/>
          <w:shd w:val="clear" w:color="auto" w:fill="FFFFFF"/>
        </w:rPr>
        <w:t xml:space="preserve"> </w:t>
      </w:r>
      <w:r>
        <w:rPr>
          <w:color w:val="222222"/>
          <w:i w:val="1"/>
        </w:rPr>
        <w:t xml:space="preserve">65</w:t>
      </w:r>
      <w:r>
        <w:rPr>
          <w:color w:val="222222"/>
        </w:rPr>
        <w:t xml:space="preserve">, 134-155.</w:t>
      </w:r>
    </w:p>
    <w:p>
      <w:pPr/>
      <w:r>
        <w:rPr>
          <w:color w:val="222222"/>
        </w:rPr>
      </w:r>
    </w:p>
    <w:p>
      <w:pPr>
        <w:pStyle w:val="dingding-heading2"/>
        <w:spacing w:line="204.70588235294116"/>
      </w:pPr>
      <w:r>
        <w:rPr>
          <w:sz w:val="32"/>
          <w:color w:val="222222"/>
          <w:b w:val="1"/>
        </w:rPr>
        <w:t xml:space="preserve">3</w:t>
      </w:r>
    </w:p>
    <w:p>
      <w:pPr/>
      <w:r>
        <w:rPr>
          <w:color w:val="222222"/>
        </w:rPr>
        <w:t xml:space="preserve">Krauss, C., Do, X. A., &amp; Huck, N. (2017). </w:t>
      </w:r>
      <w:r>
        <w:rPr>
          <w:color w:val="222222"/>
          <w:b w:val="1"/>
        </w:rPr>
        <w:t xml:space="preserve">Deep neural networks, gradient-boosted trees, random forests: Statistical arbitrage on the S&amp;P 500</w:t>
      </w:r>
      <w:r>
        <w:rPr>
          <w:color w:val="222222"/>
        </w:rPr>
        <w:t xml:space="preserve">.</w:t>
      </w:r>
      <w:r>
        <w:rPr>
          <w:color w:val="222222"/>
          <w:shd w:val="clear" w:color="auto" w:fill="FFFFFF"/>
        </w:rPr>
        <w:t xml:space="preserve"> </w:t>
      </w:r>
      <w:r>
        <w:rPr>
          <w:color w:val="222222"/>
          <w:i w:val="1"/>
        </w:rPr>
        <w:t xml:space="preserve">European Journal of Operational Research</w:t>
      </w:r>
      <w:r>
        <w:rPr>
          <w:color w:val="222222"/>
        </w:rPr>
        <w:t xml:space="preserve">,</w:t>
      </w:r>
      <w:r>
        <w:rPr>
          <w:color w:val="222222"/>
          <w:shd w:val="clear" w:color="auto" w:fill="FFFFFF"/>
        </w:rPr>
        <w:t xml:space="preserve"> </w:t>
      </w:r>
      <w:r>
        <w:rPr>
          <w:color w:val="222222"/>
          <w:i w:val="1"/>
        </w:rPr>
        <w:t xml:space="preserve">259</w:t>
      </w:r>
      <w:r>
        <w:rPr>
          <w:color w:val="222222"/>
        </w:rPr>
        <w:t xml:space="preserve">(2), 689-702.</w:t>
      </w:r>
    </w:p>
    <w:p>
      <w:pPr/>
      <w:r>
        <w:rPr>
          <w:color w:val="222222"/>
        </w:rPr>
      </w:r>
    </w:p>
    <w:p>
      <w:pPr>
        <w:pStyle w:val="dingding-heading2"/>
        <w:spacing w:line="204.70588235294116"/>
      </w:pPr>
      <w:r>
        <w:rPr>
          <w:sz w:val="32"/>
          <w:color w:val="222222"/>
          <w:b w:val="1"/>
        </w:rPr>
        <w:t xml:space="preserve">4</w:t>
      </w:r>
    </w:p>
    <w:p>
      <w:pPr/>
      <w:r>
        <w:rPr>
          <w:color w:val="222222"/>
        </w:rPr>
        <w:t xml:space="preserve">Huck, N. (2019). </w:t>
      </w:r>
      <w:r>
        <w:rPr>
          <w:color w:val="222222"/>
          <w:b w:val="1"/>
        </w:rPr>
        <w:t xml:space="preserve">Large data sets and machine learning: Applications to statistical arbitrage</w:t>
      </w:r>
      <w:r>
        <w:rPr>
          <w:color w:val="222222"/>
        </w:rPr>
        <w:t xml:space="preserve">.</w:t>
      </w:r>
      <w:r>
        <w:rPr>
          <w:color w:val="222222"/>
          <w:shd w:val="clear" w:color="auto" w:fill="FFFFFF"/>
        </w:rPr>
        <w:t xml:space="preserve"> </w:t>
      </w:r>
      <w:r>
        <w:rPr>
          <w:color w:val="222222"/>
          <w:i w:val="1"/>
        </w:rPr>
        <w:t xml:space="preserve">European Journal of Operational Research</w:t>
      </w:r>
      <w:r>
        <w:rPr>
          <w:color w:val="222222"/>
        </w:rPr>
        <w:t xml:space="preserve">,</w:t>
      </w:r>
      <w:r>
        <w:rPr>
          <w:color w:val="222222"/>
          <w:shd w:val="clear" w:color="auto" w:fill="FFFFFF"/>
        </w:rPr>
        <w:t xml:space="preserve"> </w:t>
      </w:r>
      <w:r>
        <w:rPr>
          <w:color w:val="222222"/>
          <w:i w:val="1"/>
        </w:rPr>
        <w:t xml:space="preserve">278</w:t>
      </w:r>
      <w:r>
        <w:rPr>
          <w:color w:val="222222"/>
        </w:rPr>
        <w:t xml:space="preserve">(1), 330-342.</w:t>
      </w:r>
    </w:p>
    <w:p>
      <w:pPr/>
      <w:r>
        <w:rPr>
          <w:color w:val="222222"/>
        </w:rPr>
      </w:r>
    </w:p>
    <w:p>
      <w:pPr>
        <w:pStyle w:val="dingding-heading2"/>
        <w:spacing w:line="204.70588235294116"/>
      </w:pPr>
      <w:r>
        <w:rPr>
          <w:sz w:val="32"/>
          <w:color w:val="222222"/>
          <w:b w:val="1"/>
        </w:rPr>
        <w:t xml:space="preserve">5</w:t>
      </w:r>
    </w:p>
    <w:p>
      <w:pPr/>
      <w:r>
        <w:rPr>
          <w:color w:val="222222"/>
        </w:rPr>
        <w:t xml:space="preserve">Flori, A., &amp; Regoli, D. (2021). </w:t>
      </w:r>
      <w:r>
        <w:rPr>
          <w:color w:val="222222"/>
          <w:b w:val="1"/>
        </w:rPr>
        <w:t xml:space="preserve">Revealing pairs-trading opportunities with long short-term memory networks</w:t>
      </w:r>
      <w:r>
        <w:rPr>
          <w:color w:val="222222"/>
        </w:rPr>
        <w:t xml:space="preserve">.</w:t>
      </w:r>
      <w:r>
        <w:rPr>
          <w:color w:val="222222"/>
          <w:shd w:val="clear" w:color="auto" w:fill="FFFFFF"/>
        </w:rPr>
        <w:t xml:space="preserve"> </w:t>
      </w:r>
      <w:r>
        <w:rPr>
          <w:color w:val="222222"/>
          <w:i w:val="1"/>
        </w:rPr>
        <w:t xml:space="preserve">European Journal of Operational Research</w:t>
      </w:r>
      <w:r>
        <w:rPr>
          <w:color w:val="222222"/>
        </w:rPr>
        <w:t xml:space="preserve">,</w:t>
      </w:r>
      <w:r>
        <w:rPr>
          <w:color w:val="222222"/>
          <w:shd w:val="clear" w:color="auto" w:fill="FFFFFF"/>
        </w:rPr>
        <w:t xml:space="preserve"> </w:t>
      </w:r>
      <w:r>
        <w:rPr>
          <w:color w:val="222222"/>
          <w:i w:val="1"/>
        </w:rPr>
        <w:t xml:space="preserve">295</w:t>
      </w:r>
      <w:r>
        <w:rPr>
          <w:color w:val="222222"/>
        </w:rPr>
        <w:t xml:space="preserve">(2), 772-791.</w:t>
      </w:r>
    </w:p>
    <w:p>
      <w:pPr/>
      <w:r>
        <w:rPr>
          <w:color w:val="222222"/>
        </w:rPr>
      </w:r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基于PCA等降维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1</w:t>
      </w:r>
    </w:p>
    <w:p>
      <w:pPr/>
      <w:r>
        <w:t xml:space="preserve">Avellaneda, M., &amp; Lee, J.-H. (2010). </w:t>
      </w:r>
      <w:r>
        <w:rPr>
          <w:b w:val="1"/>
        </w:rPr>
        <w:t xml:space="preserve">Statistical arbitrage in the US equities market</w:t>
      </w:r>
      <w:r>
        <w:t xml:space="preserve">. Quantitative Finance, 10(7), 761–782. doi:10.1080/14697680903124632 </w:t>
      </w:r>
    </w:p>
    <w:p>
      <w:pPr/>
      <w:r/>
    </w:p>
    <w:p>
      <w:pPr/>
      <w:r>
        <w:t xml:space="preserve">使用PCA或者将收益率回归ETF的方式进行均值回归统计套利，进行了1997-2008的回测，还特别考虑了2007-2008金融危机期间的研究</w:t>
      </w:r>
    </w:p>
    <w:p>
      <w:pPr/>
      <w:r/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基于copula</w:t>
      </w:r>
    </w:p>
    <w:p>
      <w:hyperlink r:id="rId5">
        <w:r>
          <w:rPr>
            <w:rStyle w:val="hyperlink"/>
          </w:rPr>
          <w:t xml:space="preserve">https://zhuanlan.zhihu.com/p/138800469</w:t>
        </w:r>
      </w:hyperlink>
      <w:r/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1</w:t>
      </w:r>
    </w:p>
    <w:p>
      <w:pPr/>
      <w:r>
        <w:rPr>
          <w:b w:val="1"/>
        </w:rPr>
        <w:t xml:space="preserve">A pairs trading strategy based on mixed copulas</w:t>
      </w:r>
    </w:p>
    <w:p>
      <w:pPr/>
      <w:r>
        <w:rPr>
          <w:color w:val="000000"/>
          <w:shd w:val="clear" w:color="auto" w:fill="FFFFFF"/>
        </w:rPr>
        <w:t xml:space="preserve">Author(s): Fernando A.B. Sabino da Silva, Flavio A. Ziegelmann, João F. Caldeira</w:t>
      </w:r>
    </w:p>
    <w:p>
      <w:pPr/>
      <w:r>
        <w:rPr>
          <w:color w:val="000000"/>
          <w:shd w:val="clear" w:color="auto" w:fill="FFFFFF"/>
        </w:rPr>
        <w:t xml:space="preserve">Source: </w:t>
      </w:r>
      <w:r>
        <w:t xml:space="preserve">The Quarterly Review of Economics and Finance, Volume 87, February 2023, Pages 16-34</w:t>
      </w:r>
    </w:p>
    <w:p>
      <w:pPr/>
      <w:r/>
    </w:p>
    <w:p>
      <w:pPr/>
      <w:r/>
    </w:p>
    <w:sectPr>
      <w:pgSz w:w="11895" w:h="16830"/>
      <w:pgMar w:top="1440" w:right="1080" w:bottom="1440" w:left="1080" w:header="638.25" w:footer="691.5" w:gutter="0"/>
      <w:type w:val="nextPage"/>
    </w:sectPr>
  </w:body>
</w:document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-heading1">
    <w:name w:val="heading 1"/>
    <w:basedOn w:val="NormalParagraph"/>
    <w:tcPr/>
    <w:pPr>
      <w:keepLines w:val="1"/>
      <w:keepNext w:val="1"/>
      <w:spacing w:before="348" w:after="210" w:lineRule="auto"/>
    </w:pPr>
    <w:rPr>
      <w:sz w:val="34"/>
      <w:b w:val="1"/>
    </w:rPr>
  </w:style>
  <w:style w:type="paragraph" w:default="0" w:styleId="dingding-heading2">
    <w:name w:val="heading 2"/>
    <w:basedOn w:val="NormalParagraph"/>
    <w:tcPr/>
    <w:pPr>
      <w:keepLines w:val="1"/>
      <w:keepNext w:val="1"/>
      <w:spacing w:before="348" w:after="190" w:lineRule="auto"/>
    </w:pPr>
    <w:rPr>
      <w:sz w:val="28"/>
      <w:b w:val="1"/>
    </w:rPr>
  </w:style>
  <w:style w:type="character" w:default="0" w:styleId="hyperlink">
    <w:name w:val="Hyperlink"/>
    <w:basedOn w:val="NormalCharacter"/>
    <w:tcPr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
  <Relationship Id="rId4" Type="http://schemas.openxmlformats.org/officeDocument/2006/relationships/hyperlink" Target="https://alidocs.dingtalk.com/document/edit?dentryKey=Djlq2XQ3h5z9AALY&amp;iframeQuery=anchorId%253DX02lcyksekwfji9myhlptu&amp;type=d&amp;utm_medium=drive_spacefile&amp;utm_source=drive" TargetMode="External" />
  <Relationship Id="rId5" Type="http://schemas.openxmlformats.org/officeDocument/2006/relationships/hyperlink" Target="https://zhuanlan.zhihu.com/p/138800469" TargetMode="External" />
  <Relationship Id="rId1" Type="http://schemas.openxmlformats.org/officeDocument/2006/relationships/styles" Target="styles.xml" />
  <Relationship Id="rId2" Type="http://schemas.openxmlformats.org/officeDocument/2006/relationships/settings" Target="settings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