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700"/>
        <w:gridCol w:w="92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700"/>
            <w:tcBorders>
              <w:top w:val="single" w:color="808080" w:sz="4"/>
              <w:left w:val="single" w:color="808080" w:sz="4"/>
              <w:bottom w:val="single" w:color="808080" w:sz="4"/>
              <w:right w:val="single" w:color="808080" w:sz="4"/>
            </w:tcBorders>
            <w:shd w:fill="1E4D2B" w:val="clear"/>
            <w:tcMar>
              <w:top w:type="dxa" w:w="45"/>
              <w:left w:type="dxa" w:w="50"/>
              <w:bottom w:type="dxa" w:w="45"/>
              <w:right w:type="dxa" w:w="50"/>
            </w:tcMar>
            <w:vAlign w:val="center"/>
          </w:tcPr>
          <w:p>
            <w:pPr>
              <w:spacing w:after="0" w:line="230"/>
              <w:jc w:val="center"/>
            </w:pPr>
            <w:r>
              <w:rPr>
                <w:rFonts w:ascii="Arial" w:cs="Arial" w:eastAsia="Arial" w:hAnsi="Arial"/>
                <w:b/>
                <w:bCs/>
                <w:color w:val="FFFFFF"/>
                <w:sz w:val="16"/>
                <w:szCs w:val="16"/>
              </w:rPr>
              <w:t xml:space="preserve">NO.</w:t>
            </w:r>
          </w:p>
        </w:tc>
        <w:tc>
          <w:tcPr>
            <w:tcW w:type="dxa" w:w="920"/>
            <w:tcBorders>
              <w:top w:val="single" w:color="808080" w:sz="4"/>
              <w:left w:val="single" w:color="808080" w:sz="4"/>
              <w:bottom w:val="single" w:color="808080" w:sz="4"/>
              <w:right w:val="single" w:color="808080" w:sz="4"/>
            </w:tcBorders>
            <w:shd w:fill="1E4D2B" w:val="clear"/>
            <w:tcMar>
              <w:top w:type="dxa" w:w="45"/>
              <w:left w:type="dxa" w:w="50"/>
              <w:bottom w:type="dxa" w:w="45"/>
              <w:right w:type="dxa" w:w="5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menu opens its own page with its own records: Inventory lists products, Sales lists sales, Suppliers lists suppliers, Notifications lists notices and Users lists accounts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"Choose the product type. The SKU is made from it." is displayed under Product type, and the cursor goes to the first field that needs fixing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product name." is displayed under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category from the list." is displayed under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unit price (the selling price)."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supplier. A product needs one so it can be reordered." is displayed under Supplier</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on hand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can use letters, numbers and dashes only, with no spaces." is displayed under Barcode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again or click Generate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 at most 2 decimal places, for example 120.50."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Round the price to 2 decimal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"Stock sold by the piece has to be a whole number."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whole number, or change Sold by to kg, g, liter or ml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10</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product name is too short: use at least 2 characters."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stock on hand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reorder level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 the cost price has to be the unit price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max stock level has to be higher than the reorder level (10)."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max stock level above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10</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10</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10</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username, role and account status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10</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product's card disappears from the till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 in the expected cash</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 xml:space="preserv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15  FUNCTIONAL CHECK — EVERY SCREEN AND BUTTON, IN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A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FETCH in the browser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is displayed with Username, Password, "Keep me signed in"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A.2.1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A.2.2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home page; after the browser is closed and opened again, 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window is displayed, with the username already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A.3.1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message "If that account exists: an administrator account is emailed a reset link straight away. Any other account waits for an administrator to approve it, and is then emailed the link."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A.3.2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A.3.3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A.3.4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Redirecting to sign in..." is displayed, then 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A.4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B  DASHBOARD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is displayed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B.2.1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purchase order moves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Opens the chosen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B.5.1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drop-down lists the latest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B.6.1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B.8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collapse button of the sidebar,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icons only, then the full sidebar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C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is displayed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chips "Low stock", "Out of stock", "Expiring soon", "Expired", "Healthy", then "All"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C.4.1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C.4.2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in-store barcode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C.4.3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are displayed,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C.4.4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is displayed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C.4.5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without saving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C.5.1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C.5.2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is displayed;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C.5.3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C.5.4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"Stock" on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Adjust stock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C.6.1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C.6.2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C.6.3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C.7.1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question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C.7.2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is displayed;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C.7.3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"Reorder Selected" again,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 with "Bulk reorder", "Adjust stock", "Delete" and "Clear"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C.8.1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is displayed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C.8.2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C.9.1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C.9.2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is displayed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C.9.3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C.10</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C.10.1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C.11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C.11.1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D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is displayed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D.2.1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is displayed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D.3.1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is displayed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D.3.2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deleted" is displayed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D.3.3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D.3.4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is displayed;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D.4.1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is displayed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D.6.1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D.6.2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without saving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E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FC-069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is displayed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E.2.1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E.2.2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without saving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is displayed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E.4.1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E.5.1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is displayed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E.6.1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FC-079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E.7.9</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FC-089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F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F.6.1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F.6.2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F.6.3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F.6.4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FC-099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product detail and returns to Stock planning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F.7.1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F.7.2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F.8.1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G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G.1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G.2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G.3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G.4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G.5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G.6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H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H.2.1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H.2.2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H.2.3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without saving and returns to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is displayed;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H.6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I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I.1.1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I.1.2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I.1.3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I.3.1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I.3.2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is displayed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I.3.3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username, role and account status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I.4.1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Logout question is displayed (see L.1)</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I.5.1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J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J.1.1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J.3.1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quantity and the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J.3.2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J.5.1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J.5.2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"Charge",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J.6.1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J.6.2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J.6.3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is displayed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J.7.1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is displayed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J.7.2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is displayed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J.8.1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J.8.2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J.8.3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then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K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is displayed with this supplier's orders, payments, products, star rating and past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K.2.1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K.3</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K.4</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K.5</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K.6</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K.7</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K.8</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L  LOGOUT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L.1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L.1.1</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70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center"/>
            </w:pPr>
            <w:r>
              <w:rPr>
                <w:rFonts w:ascii="Arial" w:cs="Arial" w:eastAsia="Arial" w:hAnsi="Arial"/>
                <w:color w:val="000000"/>
                <w:sz w:val="16"/>
                <w:szCs w:val="16"/>
              </w:rPr>
              <w:t>L.1.2</w:t>
            </w:r>
          </w:p>
        </w:tc>
        <w:tc>
          <w:tcPr>
            <w:tcW w:type="dxa" w:w="920"/>
            <w:tcBorders>
              <w:top w:val="single" w:color="808080" w:sz="4"/>
              <w:left w:val="single" w:color="808080" w:sz="4"/>
              <w:bottom w:val="single" w:color="808080" w:sz="4"/>
              <w:right w:val="single" w:color="808080" w:sz="4"/>
            </w:tcBorders>
            <w:tcMar>
              <w:top w:type="dxa" w:w="45"/>
              <w:left w:type="dxa" w:w="50"/>
              <w:bottom w:type="dxa" w:w="45"/>
              <w:right w:type="dxa" w:w="50"/>
            </w:tcMar>
            <w:vAlign w:val="center"/>
          </w:tcPr>
          <w:p>
            <w:pPr>
              <w:spacing w:after="0" w:line="230"/>
              <w:jc w:val="left"/>
            </w:pPr>
            <w:r>
              <w:rPr>
                <w:rFonts w:ascii="Arial" w:cs="Arial" w:eastAsia="Arial" w:hAnsi="Arial"/>
                <w:bCs/>
                <w:color w:val="000000"/>
                <w:sz w:val="16"/>
                <w:szCs w:val="16"/>
              </w:rPr>
              <w:t>Functional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FC-165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user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positive test case (the user does it the right way and it works), followed by its negative test cases (the user does it wrong and the system stops them). DESCRIPTION is what the user does. For a negative test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The six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50" w:line="260"/>
        <w:ind w:left="360" w:hanging="220"/>
      </w:pPr>
      <w:r>
        <w:rPr>
          <w:rFonts w:ascii="Arial" w:cs="Arial" w:eastAsia="Arial" w:hAnsi="Arial"/>
          <w:sz w:val="18"/>
          <w:szCs w:val="18"/>
        </w:rPr>
        <w:t>•  Functional check: every screen and every button is tried in the order a user meets them (A Sign in to L Logout), including Cancel, Close, Back and OK, and each result says what appears and where the user is taken. It is numbered by screen and step (C.4, C.4.1, C.4.2…).</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