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ptos" w:hAnsi="Aptos"/>
          <w:b/>
          <w:i w:val="0"/>
          <w:color w:val="0F2747"/>
          <w:sz w:val="62"/>
        </w:rPr>
        <w:t>CodeAtlas AI</w:t>
      </w:r>
    </w:p>
    <w:p>
      <w:pPr>
        <w:spacing w:after="280"/>
        <w:jc w:val="center"/>
      </w:pPr>
      <w:r>
        <w:rPr>
          <w:rFonts w:ascii="Aptos" w:hAnsi="Aptos"/>
          <w:b w:val="0"/>
          <w:i w:val="0"/>
          <w:color w:val="2563EB"/>
          <w:sz w:val="34"/>
        </w:rPr>
        <w:t>Visión del producto y guía de colaboración</w:t>
      </w:r>
    </w:p>
    <w:p>
      <w:pPr>
        <w:jc w:val="center"/>
      </w:pPr>
      <w:r>
        <w:rPr>
          <w:rFonts w:ascii="Aptos" w:hAnsi="Aptos"/>
          <w:b w:val="0"/>
          <w:i w:val="0"/>
          <w:color w:val="64748B"/>
          <w:sz w:val="20"/>
        </w:rPr>
        <w:t>Borrador modificable | Versión 0.2 | Julio de 2026</w:t>
      </w:r>
    </w:p>
    <w:p>
      <w:pPr>
        <w:spacing w:after="4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FF6FF"/>
          </w:tcPr>
          <w:p>
            <w:r>
              <w:rPr>
                <w:rFonts w:ascii="Aptos" w:hAnsi="Aptos"/>
                <w:b/>
                <w:i w:val="0"/>
                <w:color w:val="0F2747"/>
                <w:sz w:val="22"/>
              </w:rPr>
              <w:t xml:space="preserve">Para qué sirve este documento: </w:t>
            </w:r>
            <w:r>
              <w:rPr>
                <w:rFonts w:ascii="Aptos" w:hAnsi="Aptos"/>
                <w:b w:val="0"/>
                <w:i w:val="0"/>
                <w:sz w:val="22"/>
              </w:rPr>
              <w:t>Explicar a una persona nueva qué queremos construir, cuál es la primera versión realista, qué decisiones ya tenemos y qué puntos siguen abiertos a discusión.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ptos" w:hAnsi="Aptos"/>
          <w:b/>
          <w:i w:val="0"/>
          <w:color w:val="2563EB"/>
          <w:sz w:val="32"/>
        </w:rPr>
        <w:t>1. La idea en pocas palabras</w:t>
      </w:r>
    </w:p>
    <w:p>
      <w:pPr>
        <w:spacing w:after="120" w:line="264" w:lineRule="auto"/>
      </w:pPr>
      <w:r>
        <w:rPr>
          <w:rFonts w:ascii="Aptos" w:hAnsi="Aptos"/>
          <w:b w:val="0"/>
          <w:i w:val="0"/>
          <w:sz w:val="22"/>
        </w:rPr>
        <w:t>CodeAtlas AI será una plataforma open source para analizar repositorios de software y convertir su código en documentación técnica comprensible, verificable y presentable.</w:t>
      </w:r>
    </w:p>
    <w:p>
      <w:pPr>
        <w:spacing w:after="120" w:line="264" w:lineRule="auto"/>
      </w:pPr>
      <w:r>
        <w:rPr>
          <w:rFonts w:ascii="Aptos" w:hAnsi="Aptos"/>
          <w:b w:val="0"/>
          <w:i w:val="0"/>
          <w:sz w:val="22"/>
        </w:rPr>
        <w:t>Una persona podrá seleccionar un proyecto, ver su estructura y sus dependencias, entender sus componentes principales y recibir un informe profesional en Word y PDF. La inteligencia artificial ayudará a explicar el sistema, pero no sustituirá el análisis real del código.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FF6FF"/>
          </w:tcPr>
          <w:p>
            <w:r>
              <w:rPr>
                <w:rFonts w:ascii="Aptos" w:hAnsi="Aptos"/>
                <w:b/>
                <w:i w:val="0"/>
                <w:color w:val="0F2747"/>
                <w:sz w:val="22"/>
              </w:rPr>
              <w:t xml:space="preserve">Idea central: </w:t>
            </w:r>
            <w:r>
              <w:rPr>
                <w:rFonts w:ascii="Aptos" w:hAnsi="Aptos"/>
                <w:b w:val="0"/>
                <w:i w:val="0"/>
                <w:sz w:val="22"/>
              </w:rPr>
              <w:t>Primero extraemos hechos del código; después usamos IA para convertir esos hechos en explicaciones útiles. Así reducimos errores, costos y respuestas inventadas.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ptos" w:hAnsi="Aptos"/>
          <w:b/>
          <w:i w:val="0"/>
          <w:color w:val="2563EB"/>
          <w:sz w:val="32"/>
        </w:rPr>
        <w:t>2. Problema que buscamos resolver</w:t>
      </w:r>
    </w:p>
    <w:p>
      <w:pPr>
        <w:spacing w:after="120" w:line="264" w:lineRule="auto"/>
      </w:pPr>
      <w:r>
        <w:rPr>
          <w:rFonts w:ascii="Aptos" w:hAnsi="Aptos"/>
          <w:b w:val="0"/>
          <w:i w:val="0"/>
          <w:sz w:val="22"/>
        </w:rPr>
        <w:t>En muchos proyectos el código funciona, pero la documentación es inexistente, está desactualizada o solo vive en la cabeza de una persona. Esto dificulta mantener el sistema, incorporar colaboradores y hacer cambios con seguridad.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sz w:val="22"/>
        </w:rPr>
        <w:t>Entender rápidamente qué hace un repositorio.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sz w:val="22"/>
        </w:rPr>
        <w:t>Identificar módulos, archivos, clases, funciones e imports importantes.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sz w:val="22"/>
        </w:rPr>
        <w:t>Detectar cómo se conectan las partes del sistema.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sz w:val="22"/>
        </w:rPr>
        <w:t>Crear documentación técnica que pueda editarse y compartirse.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sz w:val="22"/>
        </w:rPr>
        <w:t>Ayudar a explicar arquitectura sin tener que leer miles de líneas manualmente.</w:t>
      </w:r>
    </w:p>
    <w:p>
      <w:pPr>
        <w:pStyle w:val="Heading1"/>
      </w:pPr>
      <w:r>
        <w:rPr>
          <w:rFonts w:ascii="Aptos" w:hAnsi="Aptos"/>
          <w:b/>
          <w:i w:val="0"/>
          <w:color w:val="2563EB"/>
          <w:sz w:val="32"/>
        </w:rPr>
        <w:t>3. Para quién 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6710"/>
      </w:tblGrid>
      <w:tr>
        <w:tc>
          <w:tcPr>
            <w:tcW w:type="dxa" w:w="2650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2747"/>
                <w:sz w:val="20"/>
              </w:rPr>
              <w:t>Persona</w:t>
            </w:r>
          </w:p>
        </w:tc>
        <w:tc>
          <w:tcPr>
            <w:tcW w:type="dxa" w:w="6710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2747"/>
                <w:sz w:val="20"/>
              </w:rPr>
              <w:t>Valor que recibe</w:t>
            </w:r>
          </w:p>
        </w:tc>
      </w:tr>
      <w:tr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Desarrollador nuevo</w:t>
            </w:r>
          </w:p>
        </w:tc>
        <w:tc>
          <w:tcPr>
            <w:tcW w:type="dxa" w:w="6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Entiende más rápido la estructura y los componentes principales.</w:t>
            </w:r>
          </w:p>
        </w:tc>
      </w:tr>
      <w:tr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Estudiante</w:t>
            </w:r>
          </w:p>
        </w:tc>
        <w:tc>
          <w:tcPr>
            <w:tcW w:type="dxa" w:w="6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Aprende cómo se organiza un proyecto real y recibe explicaciones guiadas.</w:t>
            </w:r>
          </w:p>
        </w:tc>
      </w:tr>
      <w:tr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Equipo pequeño</w:t>
            </w:r>
          </w:p>
        </w:tc>
        <w:tc>
          <w:tcPr>
            <w:tcW w:type="dxa" w:w="6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Obtiene documentación consistente sin escribirla toda desde cero.</w:t>
            </w:r>
          </w:p>
        </w:tc>
      </w:tr>
      <w:tr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Mantenedor de código antiguo</w:t>
            </w:r>
          </w:p>
        </w:tc>
        <w:tc>
          <w:tcPr>
            <w:tcW w:type="dxa" w:w="6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Detecta dependencias, responsabilidades y zonas de riesgo.</w:t>
            </w:r>
          </w:p>
        </w:tc>
      </w:tr>
      <w:tr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Persona no técnica</w:t>
            </w:r>
          </w:p>
        </w:tc>
        <w:tc>
          <w:tcPr>
            <w:tcW w:type="dxa" w:w="6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Recibe un resumen del sistema en lenguaje más claro.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/>
          <w:b/>
          <w:i w:val="0"/>
          <w:color w:val="2563EB"/>
          <w:sz w:val="32"/>
        </w:rPr>
        <w:t>4. Qué construiremos primero: el MVP</w:t>
      </w:r>
    </w:p>
    <w:p>
      <w:pPr>
        <w:spacing w:after="120" w:line="264" w:lineRule="auto"/>
      </w:pPr>
      <w:r>
        <w:rPr>
          <w:rFonts w:ascii="Aptos" w:hAnsi="Aptos"/>
          <w:b w:val="0"/>
          <w:i w:val="0"/>
          <w:sz w:val="22"/>
        </w:rPr>
        <w:t>El MVP es la primera versión útil y comprobable. No busca resolver todos los casos; busca demostrar que CodeAtlas AI puede analizar un proyecto Python real y generar un informe de buena calidad.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2747"/>
                <w:sz w:val="20"/>
              </w:rPr>
              <w:t>El MVP incluirá</w:t>
            </w:r>
          </w:p>
        </w:tc>
        <w:tc>
          <w:tcPr>
            <w:tcW w:type="dxa" w:w="4680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2747"/>
                <w:sz w:val="20"/>
              </w:rPr>
              <w:t>Se dejará para después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Análisis de carpetas y archivos Python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Soporte completo para otros lenguajes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Clases, funciones, métodos, docstrings e imports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Chat permanente con el repositorio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Grafo de dependencias y arquitectura básica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Comparación de commits y análisis de impacto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Interfaz web visual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Integración automática con GitHub/GitLab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Informe Word editable y PDF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Usuarios, pagos y plataforma SaaS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OpenAI como primer proveedor de IA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OpenAI, Claude y Gemini simultáneamente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Trazas de ejecución para desarrollo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Sistema completo de subagentes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FF6FF"/>
          </w:tcPr>
          <w:p>
            <w:r>
              <w:rPr>
                <w:rFonts w:ascii="Aptos" w:hAnsi="Aptos"/>
                <w:b/>
                <w:i w:val="0"/>
                <w:color w:val="0F2747"/>
                <w:sz w:val="22"/>
              </w:rPr>
              <w:t xml:space="preserve">Regla de alcance: </w:t>
            </w:r>
            <w:r>
              <w:rPr>
                <w:rFonts w:ascii="Aptos" w:hAnsi="Aptos"/>
                <w:b w:val="0"/>
                <w:i w:val="0"/>
                <w:sz w:val="22"/>
              </w:rPr>
              <w:t>Si una función no ayuda a analizar un proyecto Python y crear un informe profesional, probablemente no pertenece al primer MVP.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ptos" w:hAnsi="Aptos"/>
          <w:b/>
          <w:i w:val="0"/>
          <w:color w:val="2563EB"/>
          <w:sz w:val="32"/>
        </w:rPr>
        <w:t>5. Cómo funcionará el producto</w:t>
      </w:r>
    </w:p>
    <w:p>
      <w:pPr>
        <w:pStyle w:val="ListNumber"/>
        <w:spacing w:after="100"/>
      </w:pPr>
      <w:r>
        <w:rPr>
          <w:rFonts w:ascii="Aptos" w:hAnsi="Aptos"/>
          <w:b w:val="0"/>
          <w:i w:val="0"/>
          <w:sz w:val="22"/>
        </w:rPr>
        <w:t>El usuario abre la interfaz y selecciona una carpeta con un proyecto Python.</w:t>
      </w:r>
    </w:p>
    <w:p>
      <w:pPr>
        <w:pStyle w:val="ListNumber"/>
        <w:spacing w:after="100"/>
      </w:pPr>
      <w:r>
        <w:rPr>
          <w:rFonts w:ascii="Aptos" w:hAnsi="Aptos"/>
          <w:b w:val="0"/>
          <w:i w:val="0"/>
          <w:sz w:val="22"/>
        </w:rPr>
        <w:t>El backend escanea el repositorio y excluye carpetas irrelevantes o sensibles.</w:t>
      </w:r>
    </w:p>
    <w:p>
      <w:pPr>
        <w:pStyle w:val="ListNumber"/>
        <w:spacing w:after="100"/>
      </w:pPr>
      <w:r>
        <w:rPr>
          <w:rFonts w:ascii="Aptos" w:hAnsi="Aptos"/>
          <w:b w:val="0"/>
          <w:i w:val="0"/>
          <w:sz w:val="22"/>
        </w:rPr>
        <w:t>El analizador extrae elementos verificables mediante AST: archivos, clases, funciones, métodos e imports.</w:t>
      </w:r>
    </w:p>
    <w:p>
      <w:pPr>
        <w:pStyle w:val="ListNumber"/>
        <w:spacing w:after="100"/>
      </w:pPr>
      <w:r>
        <w:rPr>
          <w:rFonts w:ascii="Aptos" w:hAnsi="Aptos"/>
          <w:b w:val="0"/>
          <w:i w:val="0"/>
          <w:sz w:val="22"/>
        </w:rPr>
        <w:t>El sistema construye el grafo de dependencias y detecta componentes relevantes.</w:t>
      </w:r>
    </w:p>
    <w:p>
      <w:pPr>
        <w:pStyle w:val="ListNumber"/>
        <w:spacing w:after="100"/>
      </w:pPr>
      <w:r>
        <w:rPr>
          <w:rFonts w:ascii="Aptos" w:hAnsi="Aptos"/>
          <w:b w:val="0"/>
          <w:i w:val="0"/>
          <w:sz w:val="22"/>
        </w:rPr>
        <w:t>OpenAI recibe un contexto estructurado y genera explicaciones arquitectónicas con evidencia.</w:t>
      </w:r>
    </w:p>
    <w:p>
      <w:pPr>
        <w:pStyle w:val="ListNumber"/>
        <w:spacing w:after="100"/>
      </w:pPr>
      <w:r>
        <w:rPr>
          <w:rFonts w:ascii="Aptos" w:hAnsi="Aptos"/>
          <w:b w:val="0"/>
          <w:i w:val="0"/>
          <w:sz w:val="22"/>
        </w:rPr>
        <w:t>CodeAtlas AI valida y organiza el resultado en un informe editable Word y un PDF.</w:t>
      </w:r>
    </w:p>
    <w:p>
      <w:pPr>
        <w:pStyle w:val="ListNumber"/>
        <w:spacing w:after="100"/>
      </w:pPr>
      <w:r>
        <w:rPr>
          <w:rFonts w:ascii="Aptos" w:hAnsi="Aptos"/>
          <w:b w:val="0"/>
          <w:i w:val="0"/>
          <w:sz w:val="22"/>
        </w:rPr>
        <w:t>La interfaz muestra progreso, resultados, grafo y errores encontrados.</w:t>
      </w:r>
    </w:p>
    <w:p>
      <w:pPr>
        <w:pStyle w:val="Heading1"/>
      </w:pPr>
      <w:r>
        <w:rPr>
          <w:rFonts w:ascii="Aptos" w:hAnsi="Aptos"/>
          <w:b/>
          <w:i w:val="0"/>
          <w:color w:val="2563EB"/>
          <w:sz w:val="32"/>
        </w:rPr>
        <w:t>6. Arquitectura propuesta</w:t>
      </w:r>
    </w:p>
    <w:p>
      <w:pPr>
        <w:spacing w:after="120" w:line="264" w:lineRule="auto"/>
      </w:pPr>
      <w:r>
        <w:rPr>
          <w:rFonts w:ascii="Aptos" w:hAnsi="Aptos"/>
          <w:b w:val="0"/>
          <w:i w:val="0"/>
          <w:sz w:val="22"/>
        </w:rPr>
        <w:t>La aplicación tendrá un frontend visual separado del núcleo de análisis. Esto permite que la interfaz evolucione sin mezclarla con la lógica que inspecciona el código.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c>
          <w:tcPr>
            <w:tcW w:type="dxa" w:w="1800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2747"/>
                <w:sz w:val="20"/>
              </w:rPr>
              <w:t>Capa</w:t>
            </w:r>
          </w:p>
        </w:tc>
        <w:tc>
          <w:tcPr>
            <w:tcW w:type="dxa" w:w="2700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2747"/>
                <w:sz w:val="20"/>
              </w:rPr>
              <w:t>Tecnología propuesta</w:t>
            </w:r>
          </w:p>
        </w:tc>
        <w:tc>
          <w:tcPr>
            <w:tcW w:type="dxa" w:w="4860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2747"/>
                <w:sz w:val="20"/>
              </w:rPr>
              <w:t>Responsabilidad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Frontend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Next.js + TypeScript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Interfaz moderna, panel de resultados, progreso y navegación.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Diseño visual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Tailwind CSS + shadcn/ui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Componentes consistentes y apariencia profesional.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Visualización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React Flow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Grafo interactivo de módulos, archivos y dependencias.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Backend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Python + FastAPI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API, ejecución de análisis y generación de entregables.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Análisis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AST + NetworkX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Extracción determinista y grafo de relaciones.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IA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OpenAI Responses API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Explicación, síntesis y recomendaciones basadas en evidencia.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Documentos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python-docx + LibreOffice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Word editable y PDF a partir de una misma fuente.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/>
          <w:b/>
          <w:i w:val="0"/>
          <w:color w:val="2563EB"/>
          <w:sz w:val="32"/>
        </w:rPr>
        <w:t>7. Uso de IA y trazabilidad</w:t>
      </w:r>
    </w:p>
    <w:p>
      <w:pPr>
        <w:spacing w:after="120" w:line="264" w:lineRule="auto"/>
      </w:pPr>
      <w:r>
        <w:rPr>
          <w:rFonts w:ascii="Aptos" w:hAnsi="Aptos"/>
          <w:b w:val="0"/>
          <w:i w:val="0"/>
          <w:sz w:val="22"/>
        </w:rPr>
        <w:t>OpenAI será el primer proveedor de IA del MVP. La IA se utilizará para resumir, explicar y recomendar; no para reemplazar el scanner, el parser ni el grafo de dependencias.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800"/>
        <w:gridCol w:w="4160"/>
      </w:tblGrid>
      <w:tr>
        <w:tc>
          <w:tcPr>
            <w:tcW w:type="dxa" w:w="2400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2747"/>
                <w:sz w:val="20"/>
              </w:rPr>
              <w:t>Tipo de resultado</w:t>
            </w:r>
          </w:p>
        </w:tc>
        <w:tc>
          <w:tcPr>
            <w:tcW w:type="dxa" w:w="2800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2747"/>
                <w:sz w:val="20"/>
              </w:rPr>
              <w:t>Origen</w:t>
            </w:r>
          </w:p>
        </w:tc>
        <w:tc>
          <w:tcPr>
            <w:tcW w:type="dxa" w:w="4160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2747"/>
                <w:sz w:val="20"/>
              </w:rPr>
              <w:t>Ejemplo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Hecho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Análisis estático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El archivo users.py importa repositories.py.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Relación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Grafo de dependencias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UserService es usado por tres módulos.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Inferencia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IA con evidencia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El proyecto parece seguir capas de controlador, servicio y repositorio.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Recomendación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IA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Separar lógica de negocio repetida en un servicio.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Aptos" w:hAnsi="Aptos"/>
          <w:b w:val="0"/>
          <w:i w:val="0"/>
          <w:sz w:val="22"/>
        </w:rPr>
        <w:t>Para entender qué ocurrió en cada análisis, podremos usar LangGraph como orquestador del flujo y LangSmith como observabilidad durante el desarrollo. Esto permitirá revisar nodos ejecutados, entradas, salidas, errores, tiempo y costo de cada paso.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FF6FF"/>
          </w:tcPr>
          <w:p>
            <w:r>
              <w:rPr>
                <w:rFonts w:ascii="Aptos" w:hAnsi="Aptos"/>
                <w:b/>
                <w:i w:val="0"/>
                <w:color w:val="0F2747"/>
                <w:sz w:val="22"/>
              </w:rPr>
              <w:t xml:space="preserve">Decisión recomendada: </w:t>
            </w:r>
            <w:r>
              <w:rPr>
                <w:rFonts w:ascii="Aptos" w:hAnsi="Aptos"/>
                <w:b w:val="0"/>
                <w:i w:val="0"/>
                <w:sz w:val="22"/>
              </w:rPr>
              <w:t>Usar un solo flujo de análisis en LangGraph y activar LangSmith solo en desarrollo. No usar Deep Agents ni múltiples subagentes durante el MVP.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ptos" w:hAnsi="Aptos"/>
          <w:b/>
          <w:i w:val="0"/>
          <w:color w:val="2563EB"/>
          <w:sz w:val="32"/>
        </w:rPr>
        <w:t>8. Dos grafos diferentes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400"/>
        <w:gridCol w:w="2460"/>
      </w:tblGrid>
      <w:tr>
        <w:tc>
          <w:tcPr>
            <w:tcW w:type="dxa" w:w="2500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2747"/>
                <w:sz w:val="20"/>
              </w:rPr>
              <w:t>Grafo</w:t>
            </w:r>
          </w:p>
        </w:tc>
        <w:tc>
          <w:tcPr>
            <w:tcW w:type="dxa" w:w="4400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2747"/>
                <w:sz w:val="20"/>
              </w:rPr>
              <w:t>Qué muestra</w:t>
            </w:r>
          </w:p>
        </w:tc>
        <w:tc>
          <w:tcPr>
            <w:tcW w:type="dxa" w:w="2460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2747"/>
                <w:sz w:val="20"/>
              </w:rPr>
              <w:t>Para quién sirve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Grafo de arquitectura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Archivos, módulos, imports y dependencias reales del proyecto analizado.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Usuario final y colaborador técnico.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Grafo de ejecución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Los pasos internos del análisis: scanner, parser, IA, validación y generación de documentos.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Equipo que desarrolla y depura CodeAtlas AI.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Aptos" w:hAnsi="Aptos"/>
          <w:b w:val="0"/>
          <w:i w:val="0"/>
          <w:sz w:val="22"/>
        </w:rPr>
        <w:t>El primer grafo es una funcionalidad del producto. El segundo es una herramienta para que nosotros entendamos y mejoremos el comportamiento del sistema.</w:t>
      </w:r>
    </w:p>
    <w:p>
      <w:pPr>
        <w:pStyle w:val="Heading1"/>
      </w:pPr>
      <w:r>
        <w:rPr>
          <w:rFonts w:ascii="Aptos" w:hAnsi="Aptos"/>
          <w:b/>
          <w:i w:val="0"/>
          <w:color w:val="2563EB"/>
          <w:sz w:val="32"/>
        </w:rPr>
        <w:t>9. Visión a largo plazo</w:t>
      </w:r>
    </w:p>
    <w:p>
      <w:pPr>
        <w:spacing w:after="120" w:line="264" w:lineRule="auto"/>
      </w:pPr>
      <w:r>
        <w:rPr>
          <w:rFonts w:ascii="Aptos" w:hAnsi="Aptos"/>
          <w:b w:val="0"/>
          <w:i w:val="0"/>
          <w:sz w:val="22"/>
        </w:rPr>
        <w:t>Después de estabilizar el MVP, CodeAtlas AI puede crecer de forma modular sin perder su núcleo confiable.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6710"/>
      </w:tblGrid>
      <w:tr>
        <w:tc>
          <w:tcPr>
            <w:tcW w:type="dxa" w:w="2650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2747"/>
                <w:sz w:val="20"/>
              </w:rPr>
              <w:t>Etapa</w:t>
            </w:r>
          </w:p>
        </w:tc>
        <w:tc>
          <w:tcPr>
            <w:tcW w:type="dxa" w:w="6710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2747"/>
                <w:sz w:val="20"/>
              </w:rPr>
              <w:t>Evolución posible</w:t>
            </w:r>
          </w:p>
        </w:tc>
      </w:tr>
      <w:tr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Después del MVP</w:t>
            </w:r>
          </w:p>
        </w:tc>
        <w:tc>
          <w:tcPr>
            <w:tcW w:type="dxa" w:w="6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Claude y Gemini como proveedores intercambiables; selección de modelo y control de costos.</w:t>
            </w:r>
          </w:p>
        </w:tc>
      </w:tr>
      <w:tr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Comprensión avanzada</w:t>
            </w:r>
          </w:p>
        </w:tc>
        <w:tc>
          <w:tcPr>
            <w:tcW w:type="dxa" w:w="6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Chat con el repositorio, búsqueda semántica, RAG y explicaciones por proceso de negocio.</w:t>
            </w:r>
          </w:p>
        </w:tc>
      </w:tr>
      <w:tr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Impacto</w:t>
            </w:r>
          </w:p>
        </w:tc>
        <w:tc>
          <w:tcPr>
            <w:tcW w:type="dxa" w:w="6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Comparar cambios, identificar archivos afectados y explicar pull requests.</w:t>
            </w:r>
          </w:p>
        </w:tc>
      </w:tr>
      <w:tr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Integraciones</w:t>
            </w:r>
          </w:p>
        </w:tc>
        <w:tc>
          <w:tcPr>
            <w:tcW w:type="dxa" w:w="6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GitHub, GitLab, webhooks, VS Code y API pública.</w:t>
            </w:r>
          </w:p>
        </w:tc>
      </w:tr>
      <w:tr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Producto SaaS</w:t>
            </w:r>
          </w:p>
        </w:tc>
        <w:tc>
          <w:tcPr>
            <w:tcW w:type="dxa" w:w="6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Cuentas, proyectos, historial, equipos, almacenamiento y planes de pago.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/>
          <w:b/>
          <w:i w:val="0"/>
          <w:color w:val="2563EB"/>
          <w:sz w:val="32"/>
        </w:rPr>
        <w:t>10. Principios para colaborar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sz w:val="22"/>
        </w:rPr>
        <w:t>Trabajar por entregas pequeñas, funcionales y verificables.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sz w:val="22"/>
        </w:rPr>
        <w:t>No añadir funciones futuras sin acordar primero su valor para el MVP.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sz w:val="22"/>
        </w:rPr>
        <w:t>Mantener el análisis determinista separado de la IA.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sz w:val="22"/>
        </w:rPr>
        <w:t>Escribir pruebas antes o junto con las partes críticas.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sz w:val="22"/>
        </w:rPr>
        <w:t>No almacenar API keys, código privado ni información sensible en Git.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sz w:val="22"/>
        </w:rPr>
        <w:t>Documentar decisiones importantes para no perder el contexto del equipo.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sz w:val="22"/>
        </w:rPr>
        <w:t>Usar issues y ramas para que cada cambio sea fácil de revisar.</w:t>
      </w:r>
    </w:p>
    <w:p>
      <w:pPr>
        <w:pStyle w:val="Heading1"/>
      </w:pPr>
      <w:r>
        <w:rPr>
          <w:rFonts w:ascii="Aptos" w:hAnsi="Aptos"/>
          <w:b/>
          <w:i w:val="0"/>
          <w:color w:val="2563EB"/>
          <w:sz w:val="32"/>
        </w:rPr>
        <w:t>11. Reparto inicial de trabajo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2747"/>
                <w:sz w:val="20"/>
              </w:rPr>
              <w:t>Área</w:t>
            </w:r>
          </w:p>
        </w:tc>
        <w:tc>
          <w:tcPr>
            <w:tcW w:type="dxa" w:w="6560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2747"/>
                <w:sz w:val="20"/>
              </w:rPr>
              <w:t>Primera responsabilidad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Backend / análisis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Definir scanner, parser AST, modelos de datos y grafo de dependencias.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Frontend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Diseñar dashboard, carga de proyecto, progreso, panel de resultados y grafo visual.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IA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Diseñar contexto, prompts, salida estructurada y validación de respuestas.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Documentación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Definir plantilla Word/PDF y secciones del informe.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Calidad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Crear repositorios de ejemplo, pruebas y criterios de aceptación.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FF6FF"/>
          </w:tcPr>
          <w:p>
            <w:r>
              <w:rPr>
                <w:rFonts w:ascii="Aptos" w:hAnsi="Aptos"/>
                <w:b/>
                <w:i w:val="0"/>
                <w:color w:val="0F2747"/>
                <w:sz w:val="22"/>
              </w:rPr>
              <w:t xml:space="preserve">Sugerencia de inicio: </w:t>
            </w:r>
            <w:r>
              <w:rPr>
                <w:rFonts w:ascii="Aptos" w:hAnsi="Aptos"/>
                <w:b w:val="0"/>
                <w:i w:val="0"/>
                <w:sz w:val="22"/>
              </w:rPr>
              <w:t>Antes de dividir tareas, acordar un repositorio Python de ejemplo. Ese proyecto servirá como caso de prueba y como medida de si CodeAtlas AI está funcionando bien.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ptos" w:hAnsi="Aptos"/>
          <w:b/>
          <w:i w:val="0"/>
          <w:color w:val="2563EB"/>
          <w:sz w:val="32"/>
        </w:rPr>
        <w:t>12. Decisiones abiertas para debatir</w:t>
      </w:r>
    </w:p>
    <w:p>
      <w:pPr>
        <w:spacing w:after="120" w:line="264" w:lineRule="auto"/>
      </w:pPr>
      <w:r>
        <w:rPr>
          <w:rFonts w:ascii="Aptos" w:hAnsi="Aptos"/>
          <w:b w:val="0"/>
          <w:i w:val="0"/>
          <w:sz w:val="22"/>
        </w:rPr>
        <w:t>Estas decisiones están abiertas y este documento puede modificarse cuando el equipo llegue a un acuerdo.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200"/>
        <w:gridCol w:w="2660"/>
      </w:tblGrid>
      <w:tr>
        <w:tc>
          <w:tcPr>
            <w:tcW w:type="dxa" w:w="2500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2747"/>
                <w:sz w:val="20"/>
              </w:rPr>
              <w:t>Tema</w:t>
            </w:r>
          </w:p>
        </w:tc>
        <w:tc>
          <w:tcPr>
            <w:tcW w:type="dxa" w:w="4200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2747"/>
                <w:sz w:val="20"/>
              </w:rPr>
              <w:t>Propuesta actual</w:t>
            </w:r>
          </w:p>
        </w:tc>
        <w:tc>
          <w:tcPr>
            <w:tcW w:type="dxa" w:w="2660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0F2747"/>
                <w:sz w:val="20"/>
              </w:rPr>
              <w:t>Decisión final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Lenguaje backend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Python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Pendiente de confirmar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Lenguaje frontend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TypeScript con Next.js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Pendiente de confirmar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Proveedor inicial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OpenAI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Pendiente de confirmar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Orquestación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LangGraph simple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Pendiente de confirmar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Trazabilidad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LangSmith solo para desarrollo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Pendiente de confirmar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Formato principal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Word editable y PDF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Pendiente de confirmar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Licencia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Open source; elegir MIT, Apache-2.0 u otra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Pendiente de confirmar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/>
          <w:b/>
          <w:i w:val="0"/>
          <w:color w:val="2563EB"/>
          <w:sz w:val="32"/>
        </w:rPr>
        <w:t>13. Próximo paso propuesto</w:t>
      </w:r>
    </w:p>
    <w:p>
      <w:pPr>
        <w:spacing w:after="120" w:line="264" w:lineRule="auto"/>
      </w:pPr>
      <w:r>
        <w:rPr>
          <w:rFonts w:ascii="Aptos" w:hAnsi="Aptos"/>
          <w:b w:val="0"/>
          <w:i w:val="0"/>
          <w:sz w:val="22"/>
        </w:rPr>
        <w:t>La siguiente conversación debería cerrar el alcance exacto del MVP y definir una primera pantalla simple. Después podremos crear una lista de tareas, asignarlas entre colaboradores y comenzar por el núcleo de análisis.</w:t>
      </w:r>
    </w:p>
    <w:p>
      <w:pPr>
        <w:pStyle w:val="ListNumber"/>
        <w:spacing w:after="100"/>
      </w:pPr>
      <w:r>
        <w:rPr>
          <w:rFonts w:ascii="Aptos" w:hAnsi="Aptos"/>
          <w:b w:val="0"/>
          <w:i w:val="0"/>
          <w:sz w:val="22"/>
        </w:rPr>
        <w:t>Aprobar o modificar este documento.</w:t>
      </w:r>
    </w:p>
    <w:p>
      <w:pPr>
        <w:pStyle w:val="ListNumber"/>
        <w:spacing w:after="100"/>
      </w:pPr>
      <w:r>
        <w:rPr>
          <w:rFonts w:ascii="Aptos" w:hAnsi="Aptos"/>
          <w:b w:val="0"/>
          <w:i w:val="0"/>
          <w:sz w:val="22"/>
        </w:rPr>
        <w:t>Elegir el proyecto Python de ejemplo que se analizará primero.</w:t>
      </w:r>
    </w:p>
    <w:p>
      <w:pPr>
        <w:pStyle w:val="ListNumber"/>
        <w:spacing w:after="100"/>
      </w:pPr>
      <w:r>
        <w:rPr>
          <w:rFonts w:ascii="Aptos" w:hAnsi="Aptos"/>
          <w:b w:val="0"/>
          <w:i w:val="0"/>
          <w:sz w:val="22"/>
        </w:rPr>
        <w:t>Definir las secciones obligatorias del informe Word/PDF.</w:t>
      </w:r>
    </w:p>
    <w:p>
      <w:pPr>
        <w:pStyle w:val="ListNumber"/>
        <w:spacing w:after="100"/>
      </w:pPr>
      <w:r>
        <w:rPr>
          <w:rFonts w:ascii="Aptos" w:hAnsi="Aptos"/>
          <w:b w:val="0"/>
          <w:i w:val="0"/>
          <w:sz w:val="22"/>
        </w:rPr>
        <w:t>Diseñar el primer dashboard visual.</w:t>
      </w:r>
    </w:p>
    <w:p>
      <w:pPr>
        <w:pStyle w:val="ListNumber"/>
        <w:spacing w:after="100"/>
      </w:pPr>
      <w:r>
        <w:rPr>
          <w:rFonts w:ascii="Aptos" w:hAnsi="Aptos"/>
          <w:b w:val="0"/>
          <w:i w:val="0"/>
          <w:sz w:val="22"/>
        </w:rPr>
        <w:t>Crear los primeros issues en GitHub.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FF6FF"/>
          </w:tcPr>
          <w:p>
            <w:r>
              <w:rPr>
                <w:rFonts w:ascii="Aptos" w:hAnsi="Aptos"/>
                <w:b/>
                <w:i w:val="0"/>
                <w:color w:val="0F2747"/>
                <w:sz w:val="22"/>
              </w:rPr>
              <w:t xml:space="preserve">Estado del documento: </w:t>
            </w:r>
            <w:r>
              <w:rPr>
                <w:rFonts w:ascii="Aptos" w:hAnsi="Aptos"/>
                <w:b w:val="0"/>
                <w:i w:val="0"/>
                <w:sz w:val="22"/>
              </w:rPr>
              <w:t>Borrador colaborativo. Puede y debe actualizarse cuando cambien las decisiones del equipo.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4748B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4748B"/>
        <w:sz w:val="18"/>
      </w:rPr>
      <w:t>CODEATLAS AI | DOCUMENTO DE VISIÓN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CodeAtlas AI - Visión del producto y guía de colaboración</dc:title>
  <dc:subject>Documento modificable para colaboradores</dc:subject>
  <dc:creator>CodeAtlas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