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法国</w:t>
      </w:r>
    </w:p>
    <w:p w:rsidR="00000000" w:rsidRDefault="00AB52A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B52A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13:28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地形，地势：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东南高，西北低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阿尔卑斯山、比利牛斯山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中央高原、洛林高原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巴黎盆地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大西洋沿岸：温带海洋气候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地中海沿岸：地中海气候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塞纳河、罗纳河：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相同点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: 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含沙量小，无结冰期，径流量较大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不同点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: 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塞纳河水位季节变化小，无明显汛期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罗纳河水位季节变化明显，冬季径流量大，夏季径流量下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资源：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铁、铝土、铀矿等资源丰富，但煤、石油缺乏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工农业均发达，是仅次于美国的第二大农产品出口国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旅游业极其发达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法国农业极度发达，是世界主要农业大国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主产小麦、马铃薯、玉米和水果蔬菜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葡萄酒产量居世界首位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分布：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巴黎盆地：混合农业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西部、中部高原：乳畜业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西南、南部地中海：园艺业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（葡萄园：波尔多、罗纳河谷）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法国南部发展葡萄种植业的条件：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有利：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地中海气候，夏季的光照热量充足，有利于糖分的积累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西欧社会经济较为发达，市场广阔，交通便利；法国农业技术较先进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不利：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夏季降水量较少，用来灌溉的水源不足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大力发展了水电、核电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主要工业部门有钢铁</w:t>
      </w:r>
      <w:r>
        <w:rPr>
          <w:rFonts w:ascii="微软雅黑" w:eastAsia="微软雅黑" w:hAnsi="微软雅黑" w:cs="Calibri" w:hint="eastAsia"/>
          <w:sz w:val="22"/>
          <w:szCs w:val="22"/>
        </w:rPr>
        <w:t>、汽车、飞机、电子电器、纺织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近年来，法国的航空航天、核工业、军火工业发展很快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时装、香水、葡萄酒等日销品享誉全球</w:t>
      </w:r>
    </w:p>
    <w:p w:rsidR="00000000" w:rsidRDefault="00AB52A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工业区：巴黎盆地、洛林区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52A3" w:rsidRDefault="00AB52A3" w:rsidP="00AB52A3">
      <w:r>
        <w:separator/>
      </w:r>
    </w:p>
  </w:endnote>
  <w:endnote w:type="continuationSeparator" w:id="0">
    <w:p w:rsidR="00AB52A3" w:rsidRDefault="00AB52A3" w:rsidP="00AB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52A3" w:rsidRDefault="00AB52A3" w:rsidP="00AB52A3">
      <w:r>
        <w:separator/>
      </w:r>
    </w:p>
  </w:footnote>
  <w:footnote w:type="continuationSeparator" w:id="0">
    <w:p w:rsidR="00AB52A3" w:rsidRDefault="00AB52A3" w:rsidP="00AB5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A3"/>
    <w:rsid w:val="00A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D3F3D8-B762-4029-A4FF-CBBBEC9B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B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52A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52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52A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2020-11-15T07:25:00Z</dcterms:created>
  <dcterms:modified xsi:type="dcterms:W3CDTF">2020-11-15T07:25:00Z</dcterms:modified>
</cp:coreProperties>
</file>