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F4E79"/>
          <w:sz w:val="72"/>
          <w:szCs w:val="72"/>
        </w:rPr>
        <w:t xml:space="preserve">CORE85</w:t>
      </w:r>
    </w:p>
    <w:p>
      <w:pPr>
        <w:spacing w:after="80" w:before="0"/>
        <w:jc w:val="center"/>
      </w:pPr>
      <w:r>
        <w:rPr>
          <w:rFonts w:ascii="Arial" w:cs="Arial" w:eastAsia="Arial" w:hAnsi="Arial"/>
          <w:color w:val="2E75B6"/>
          <w:sz w:val="32"/>
          <w:szCs w:val="32"/>
        </w:rPr>
        <w:t xml:space="preserve">8085 Microprocessor Emulator &amp; Simulator</w:t>
      </w:r>
    </w:p>
    <w:p>
      <w:pPr>
        <w:spacing w:after="480" w:before="60"/>
        <w:jc w:val="center"/>
      </w:pPr>
      <w:r>
        <w:rPr>
          <w:rFonts w:ascii="Arial" w:cs="Arial" w:eastAsia="Arial" w:hAnsi="Arial"/>
          <w:i/>
          <w:iCs/>
          <w:color w:val="666666"/>
          <w:sz w:val="24"/>
          <w:szCs w:val="24"/>
        </w:rPr>
        <w:t xml:space="preserve">Software Requirements Specification  (SRS)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C4D8" w:sz="1"/>
              <w:left w:val="single" w:color="B0C4D8" w:sz="1"/>
              <w:bottom w:val="single" w:color="B0C4D8" w:sz="1"/>
              <w:right w:val="single" w:color="B0C4D8" w:sz="1"/>
            </w:tcBorders>
            <w:shd w:fill="E8EEF4" w:val="clear"/>
            <w:tcMar>
              <w:top w:type="dxa" w:w="80"/>
              <w:left w:type="dxa" w:w="120"/>
              <w:bottom w:type="dxa" w:w="80"/>
              <w:right w:type="dxa" w:w="120"/>
            </w:tcMar>
          </w:tcPr>
          <w:p>
            <w:r>
              <w:rPr>
                <w:rFonts w:ascii="Arial" w:cs="Arial" w:eastAsia="Arial" w:hAnsi="Arial"/>
                <w:b/>
                <w:bCs/>
                <w:color w:val="1F4E79"/>
                <w:sz w:val="20"/>
                <w:szCs w:val="20"/>
              </w:rPr>
              <w:t xml:space="preserve">Document Version</w:t>
            </w:r>
          </w:p>
        </w:tc>
        <w:tc>
          <w:tcPr>
            <w:tcW w:type="dxa" w:w="6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  —  Initial Release</w:t>
            </w:r>
          </w:p>
        </w:tc>
      </w:tr>
      <w:tr>
        <w:tc>
          <w:tcPr>
            <w:tcW w:type="dxa" w:w="2400"/>
            <w:tcBorders>
              <w:top w:val="single" w:color="B0C4D8" w:sz="1"/>
              <w:left w:val="single" w:color="B0C4D8" w:sz="1"/>
              <w:bottom w:val="single" w:color="B0C4D8" w:sz="1"/>
              <w:right w:val="single" w:color="B0C4D8" w:sz="1"/>
            </w:tcBorders>
            <w:shd w:fill="E8EEF4" w:val="clear"/>
            <w:tcMar>
              <w:top w:type="dxa" w:w="80"/>
              <w:left w:type="dxa" w:w="120"/>
              <w:bottom w:type="dxa" w:w="80"/>
              <w:right w:type="dxa" w:w="120"/>
            </w:tcMar>
          </w:tcPr>
          <w:p>
            <w:r>
              <w:rPr>
                <w:rFonts w:ascii="Arial" w:cs="Arial" w:eastAsia="Arial" w:hAnsi="Arial"/>
                <w:b/>
                <w:bCs/>
                <w:color w:val="1F4E79"/>
                <w:sz w:val="20"/>
                <w:szCs w:val="20"/>
              </w:rPr>
              <w:t xml:space="preserve">Project Codename</w:t>
            </w:r>
          </w:p>
        </w:tc>
        <w:tc>
          <w:tcPr>
            <w:tcW w:type="dxa" w:w="6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Core85</w:t>
            </w:r>
          </w:p>
        </w:tc>
      </w:tr>
      <w:tr>
        <w:tc>
          <w:tcPr>
            <w:tcW w:type="dxa" w:w="2400"/>
            <w:tcBorders>
              <w:top w:val="single" w:color="B0C4D8" w:sz="1"/>
              <w:left w:val="single" w:color="B0C4D8" w:sz="1"/>
              <w:bottom w:val="single" w:color="B0C4D8" w:sz="1"/>
              <w:right w:val="single" w:color="B0C4D8" w:sz="1"/>
            </w:tcBorders>
            <w:shd w:fill="E8EEF4" w:val="clear"/>
            <w:tcMar>
              <w:top w:type="dxa" w:w="80"/>
              <w:left w:type="dxa" w:w="120"/>
              <w:bottom w:type="dxa" w:w="80"/>
              <w:right w:type="dxa" w:w="120"/>
            </w:tcMar>
          </w:tcPr>
          <w:p>
            <w:r>
              <w:rPr>
                <w:rFonts w:ascii="Arial" w:cs="Arial" w:eastAsia="Arial" w:hAnsi="Arial"/>
                <w:b/>
                <w:bCs/>
                <w:color w:val="1F4E79"/>
                <w:sz w:val="20"/>
                <w:szCs w:val="20"/>
              </w:rPr>
              <w:t xml:space="preserve">Target Platform</w:t>
            </w:r>
          </w:p>
        </w:tc>
        <w:tc>
          <w:tcPr>
            <w:tcW w:type="dxa" w:w="6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Windows 10+, macOS 12+, Ubuntu 22.04+</w:t>
            </w:r>
          </w:p>
        </w:tc>
      </w:tr>
      <w:tr>
        <w:tc>
          <w:tcPr>
            <w:tcW w:type="dxa" w:w="2400"/>
            <w:tcBorders>
              <w:top w:val="single" w:color="B0C4D8" w:sz="1"/>
              <w:left w:val="single" w:color="B0C4D8" w:sz="1"/>
              <w:bottom w:val="single" w:color="B0C4D8" w:sz="1"/>
              <w:right w:val="single" w:color="B0C4D8" w:sz="1"/>
            </w:tcBorders>
            <w:shd w:fill="E8EEF4" w:val="clear"/>
            <w:tcMar>
              <w:top w:type="dxa" w:w="80"/>
              <w:left w:type="dxa" w:w="120"/>
              <w:bottom w:type="dxa" w:w="80"/>
              <w:right w:type="dxa" w:w="120"/>
            </w:tcMar>
          </w:tcPr>
          <w:p>
            <w:r>
              <w:rPr>
                <w:rFonts w:ascii="Arial" w:cs="Arial" w:eastAsia="Arial" w:hAnsi="Arial"/>
                <w:b/>
                <w:bCs/>
                <w:color w:val="1F4E79"/>
                <w:sz w:val="20"/>
                <w:szCs w:val="20"/>
              </w:rPr>
              <w:t xml:space="preserve">Primary Language</w:t>
            </w:r>
          </w:p>
        </w:tc>
        <w:tc>
          <w:tcPr>
            <w:tcW w:type="dxa" w:w="6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C++17 / Qt 6.x</w:t>
            </w:r>
          </w:p>
        </w:tc>
      </w:tr>
      <w:tr>
        <w:tc>
          <w:tcPr>
            <w:tcW w:type="dxa" w:w="2400"/>
            <w:tcBorders>
              <w:top w:val="single" w:color="B0C4D8" w:sz="1"/>
              <w:left w:val="single" w:color="B0C4D8" w:sz="1"/>
              <w:bottom w:val="single" w:color="B0C4D8" w:sz="1"/>
              <w:right w:val="single" w:color="B0C4D8" w:sz="1"/>
            </w:tcBorders>
            <w:shd w:fill="E8EEF4" w:val="clear"/>
            <w:tcMar>
              <w:top w:type="dxa" w:w="80"/>
              <w:left w:type="dxa" w:w="120"/>
              <w:bottom w:type="dxa" w:w="80"/>
              <w:right w:type="dxa" w:w="120"/>
            </w:tcMar>
          </w:tcPr>
          <w:p>
            <w:r>
              <w:rPr>
                <w:rFonts w:ascii="Arial" w:cs="Arial" w:eastAsia="Arial" w:hAnsi="Arial"/>
                <w:b/>
                <w:bCs/>
                <w:color w:val="1F4E79"/>
                <w:sz w:val="20"/>
                <w:szCs w:val="20"/>
              </w:rPr>
              <w:t xml:space="preserve">Document Status</w:t>
            </w:r>
          </w:p>
        </w:tc>
        <w:tc>
          <w:tcPr>
            <w:tcW w:type="dxa" w:w="6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Draft — Pending Technical Review</w:t>
            </w:r>
          </w:p>
        </w:tc>
      </w:tr>
      <w:tr>
        <w:tc>
          <w:tcPr>
            <w:tcW w:type="dxa" w:w="2400"/>
            <w:tcBorders>
              <w:top w:val="single" w:color="B0C4D8" w:sz="1"/>
              <w:left w:val="single" w:color="B0C4D8" w:sz="1"/>
              <w:bottom w:val="single" w:color="B0C4D8" w:sz="1"/>
              <w:right w:val="single" w:color="B0C4D8" w:sz="1"/>
            </w:tcBorders>
            <w:shd w:fill="E8EEF4" w:val="clear"/>
            <w:tcMar>
              <w:top w:type="dxa" w:w="80"/>
              <w:left w:type="dxa" w:w="120"/>
              <w:bottom w:type="dxa" w:w="80"/>
              <w:right w:type="dxa" w:w="120"/>
            </w:tcMar>
          </w:tcPr>
          <w:p>
            <w:r>
              <w:rPr>
                <w:rFonts w:ascii="Arial" w:cs="Arial" w:eastAsia="Arial" w:hAnsi="Arial"/>
                <w:b/>
                <w:bCs/>
                <w:color w:val="1F4E79"/>
                <w:sz w:val="20"/>
                <w:szCs w:val="20"/>
              </w:rPr>
              <w:t xml:space="preserve">Target Audience</w:t>
            </w:r>
          </w:p>
        </w:tc>
        <w:tc>
          <w:tcPr>
            <w:tcW w:type="dxa" w:w="6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Students, Educators, Hobbyists, Computer Architecture Enthusiasts</w:t>
            </w:r>
          </w:p>
        </w:tc>
      </w:tr>
      <w:tr>
        <w:tc>
          <w:tcPr>
            <w:tcW w:type="dxa" w:w="2400"/>
            <w:tcBorders>
              <w:top w:val="single" w:color="B0C4D8" w:sz="1"/>
              <w:left w:val="single" w:color="B0C4D8" w:sz="1"/>
              <w:bottom w:val="single" w:color="B0C4D8" w:sz="1"/>
              <w:right w:val="single" w:color="B0C4D8" w:sz="1"/>
            </w:tcBorders>
            <w:shd w:fill="E8EEF4" w:val="clear"/>
            <w:tcMar>
              <w:top w:type="dxa" w:w="80"/>
              <w:left w:type="dxa" w:w="120"/>
              <w:bottom w:type="dxa" w:w="80"/>
              <w:right w:type="dxa" w:w="120"/>
            </w:tcMar>
          </w:tcPr>
          <w:p>
            <w:r>
              <w:rPr>
                <w:rFonts w:ascii="Arial" w:cs="Arial" w:eastAsia="Arial" w:hAnsi="Arial"/>
                <w:b/>
                <w:bCs/>
                <w:color w:val="1F4E79"/>
                <w:sz w:val="20"/>
                <w:szCs w:val="20"/>
              </w:rPr>
              <w:t xml:space="preserve">Authors</w:t>
            </w:r>
          </w:p>
        </w:tc>
        <w:tc>
          <w:tcPr>
            <w:tcW w:type="dxa" w:w="6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Core85 Engineering Team</w:t>
            </w:r>
          </w:p>
        </w:tc>
      </w:tr>
      <w:tr>
        <w:tc>
          <w:tcPr>
            <w:tcW w:type="dxa" w:w="2400"/>
            <w:tcBorders>
              <w:top w:val="single" w:color="B0C4D8" w:sz="1"/>
              <w:left w:val="single" w:color="B0C4D8" w:sz="1"/>
              <w:bottom w:val="single" w:color="B0C4D8" w:sz="1"/>
              <w:right w:val="single" w:color="B0C4D8" w:sz="1"/>
            </w:tcBorders>
            <w:shd w:fill="E8EEF4" w:val="clear"/>
            <w:tcMar>
              <w:top w:type="dxa" w:w="80"/>
              <w:left w:type="dxa" w:w="120"/>
              <w:bottom w:type="dxa" w:w="80"/>
              <w:right w:type="dxa" w:w="120"/>
            </w:tcMar>
          </w:tcPr>
          <w:p>
            <w:r>
              <w:rPr>
                <w:rFonts w:ascii="Arial" w:cs="Arial" w:eastAsia="Arial" w:hAnsi="Arial"/>
                <w:b/>
                <w:bCs/>
                <w:color w:val="1F4E79"/>
                <w:sz w:val="20"/>
                <w:szCs w:val="20"/>
              </w:rPr>
              <w:t xml:space="preserve">Last Updated</w:t>
            </w:r>
          </w:p>
        </w:tc>
        <w:tc>
          <w:tcPr>
            <w:tcW w:type="dxa" w:w="6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22 April 2026</w:t>
            </w:r>
          </w:p>
        </w:tc>
      </w:tr>
    </w:tbl>
    <w:p>
      <w:pPr>
        <w:spacing w:after="40" w:before="40"/>
      </w:pPr>
      <w:r>
        <w:t xml:space="preserve"/>
      </w:r>
    </w:p>
    <w:p>
      <w:pPr>
        <w:spacing w:after="60" w:before="240"/>
        <w:jc w:val="center"/>
      </w:pPr>
      <w:r>
        <w:rPr>
          <w:rFonts w:ascii="Arial" w:cs="Arial" w:eastAsia="Arial" w:hAnsi="Arial"/>
          <w:b/>
          <w:bCs/>
          <w:color w:val="1F4E79"/>
          <w:sz w:val="18"/>
          <w:szCs w:val="18"/>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4960"/>
        <w:gridCol w:w="1800"/>
      </w:tblGrid>
      <w:tr>
        <w:tc>
          <w:tcPr>
            <w:tcW w:type="dxa" w:w="120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140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496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Changes</w:t>
            </w:r>
          </w:p>
        </w:tc>
        <w:tc>
          <w:tcPr>
            <w:tcW w:type="dxa" w:w="180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Author</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18"/>
                <w:szCs w:val="18"/>
              </w:rPr>
              <w:t xml:space="preserve">1.0</w:t>
            </w:r>
          </w:p>
        </w:tc>
        <w:tc>
          <w:tcPr>
            <w:tcW w:type="dxa" w:w="1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18"/>
                <w:szCs w:val="18"/>
              </w:rPr>
              <w:t xml:space="preserve">22 Apr 2026</w:t>
            </w:r>
          </w:p>
        </w:tc>
        <w:tc>
          <w:tcPr>
            <w:tcW w:type="dxa" w:w="4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18"/>
                <w:szCs w:val="18"/>
              </w:rPr>
              <w:t xml:space="preserve">Initial SRS document creation — full V1 scope defined.</w:t>
            </w:r>
          </w:p>
        </w:tc>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18"/>
                <w:szCs w:val="18"/>
              </w:rPr>
              <w:t xml:space="preserve">Engineering Team</w:t>
            </w:r>
          </w:p>
        </w:tc>
      </w:tr>
    </w:tbl>
    <w:p>
      <w:pPr>
        <w:pageBreakBefore/>
      </w:pPr>
      <w:r>
        <w:t xml:space="preserve"/>
      </w:r>
    </w:p>
    <w:p>
      <w:pPr>
        <w:pStyle w:val="Heading1"/>
        <w:pBdr>
          <w:bottom w:val="single" w:color="2E75B6" w:sz="8" w:space="4"/>
        </w:pBdr>
        <w:spacing w:after="120" w:before="360"/>
      </w:pPr>
      <w:r>
        <w:rPr>
          <w:rFonts w:ascii="Arial" w:cs="Arial" w:eastAsia="Arial" w:hAnsi="Arial"/>
          <w:b/>
          <w:bCs/>
          <w:color w:val="1F4E79"/>
          <w:sz w:val="28"/>
          <w:szCs w:val="28"/>
        </w:rPr>
        <w:t xml:space="preserve">1. Introduction</w:t>
      </w:r>
    </w:p>
    <w:p>
      <w:pPr>
        <w:pStyle w:val="Heading2"/>
        <w:spacing w:after="80" w:before="240"/>
      </w:pPr>
      <w:r>
        <w:rPr>
          <w:rFonts w:ascii="Arial" w:cs="Arial" w:eastAsia="Arial" w:hAnsi="Arial"/>
          <w:b/>
          <w:bCs/>
          <w:color w:val="2E75B6"/>
          <w:sz w:val="24"/>
          <w:szCs w:val="24"/>
        </w:rPr>
        <w:t xml:space="preserve">1.1  Purpose of This Document</w:t>
      </w:r>
    </w:p>
    <w:p>
      <w:pPr>
        <w:spacing w:after="60" w:before="60"/>
      </w:pPr>
      <w:r>
        <w:rPr>
          <w:rFonts w:ascii="Arial" w:cs="Arial" w:eastAsia="Arial" w:hAnsi="Arial"/>
          <w:color w:val="1A1A2E"/>
          <w:sz w:val="20"/>
          <w:szCs w:val="20"/>
        </w:rPr>
        <w:t xml:space="preserve">This Software Requirements Specification (SRS) formally defines the complete functional, non-functional, and architectural requirements for Version 1.0 of the Core85 project. Core85 is a high-fidelity, cross-platform Intel 8085 microprocessor emulator and graphical simulator built in modern C++ and Qt.</w:t>
      </w:r>
    </w:p>
    <w:p>
      <w:pPr>
        <w:spacing w:after="60" w:before="60"/>
      </w:pPr>
      <w:r>
        <w:rPr>
          <w:rFonts w:ascii="Arial" w:cs="Arial" w:eastAsia="Arial" w:hAnsi="Arial"/>
          <w:color w:val="1A1A2E"/>
          <w:sz w:val="20"/>
          <w:szCs w:val="20"/>
        </w:rPr>
        <w:t xml:space="preserve">This document serves as the single source of truth for the engineering team, QA, and stakeholders. All implementation decisions, test cases, and acceptance criteria must trace back to requirements listed herein.</w:t>
      </w:r>
    </w:p>
    <w:p>
      <w:pPr>
        <w:spacing w:after="40" w:before="40"/>
      </w:pPr>
      <w:r>
        <w:t xml:space="preserve"/>
      </w:r>
    </w:p>
    <w:p>
      <w:pPr>
        <w:pStyle w:val="Heading2"/>
        <w:spacing w:after="80" w:before="240"/>
      </w:pPr>
      <w:r>
        <w:rPr>
          <w:rFonts w:ascii="Arial" w:cs="Arial" w:eastAsia="Arial" w:hAnsi="Arial"/>
          <w:b/>
          <w:bCs/>
          <w:color w:val="2E75B6"/>
          <w:sz w:val="24"/>
          <w:szCs w:val="24"/>
        </w:rPr>
        <w:t xml:space="preserve">1.2  Project Vision</w:t>
      </w:r>
    </w:p>
    <w:p>
      <w:pPr>
        <w:spacing w:after="60" w:before="60"/>
      </w:pPr>
      <w:r>
        <w:rPr>
          <w:rFonts w:ascii="Arial" w:cs="Arial" w:eastAsia="Arial" w:hAnsi="Arial"/>
          <w:color w:val="1A1A2E"/>
          <w:sz w:val="20"/>
          <w:szCs w:val="20"/>
        </w:rPr>
        <w:t xml:space="preserve">The 8085 microprocessor remains a foundational component of computer architecture curricula worldwide, yet no open-source, cross-platform simulator exists that matches the accuracy and usability of commercial tools. Core85 aims to fill this gap by delivering:</w:t>
      </w:r>
    </w:p>
    <w:p>
      <w:pPr>
        <w:pStyle w:val="ListParagraph"/>
        <w:numPr>
          <w:ilvl w:val="0"/>
          <w:numId w:val="2"/>
        </w:numPr>
        <w:spacing w:after="40" w:before="40"/>
      </w:pPr>
      <w:r>
        <w:rPr>
          <w:rFonts w:ascii="Arial" w:cs="Arial" w:eastAsia="Arial" w:hAnsi="Arial"/>
          <w:color w:val="1A1A2E"/>
          <w:sz w:val="20"/>
          <w:szCs w:val="20"/>
        </w:rPr>
        <w:t xml:space="preserve">Cycle-accurate emulation of all 246 valid Intel 8085 instructions.</w:t>
      </w:r>
    </w:p>
    <w:p>
      <w:pPr>
        <w:pStyle w:val="ListParagraph"/>
        <w:numPr>
          <w:ilvl w:val="0"/>
          <w:numId w:val="2"/>
        </w:numPr>
        <w:spacing w:after="40" w:before="40"/>
      </w:pPr>
      <w:r>
        <w:rPr>
          <w:rFonts w:ascii="Arial" w:cs="Arial" w:eastAsia="Arial" w:hAnsi="Arial"/>
          <w:color w:val="1A1A2E"/>
          <w:sz w:val="20"/>
          <w:szCs w:val="20"/>
        </w:rPr>
        <w:t xml:space="preserve">A professional, interactive GUI that visualises every aspect of processor state in real-time.</w:t>
      </w:r>
    </w:p>
    <w:p>
      <w:pPr>
        <w:pStyle w:val="ListParagraph"/>
        <w:numPr>
          <w:ilvl w:val="0"/>
          <w:numId w:val="2"/>
        </w:numPr>
        <w:spacing w:after="40" w:before="40"/>
      </w:pPr>
      <w:r>
        <w:rPr>
          <w:rFonts w:ascii="Arial" w:cs="Arial" w:eastAsia="Arial" w:hAnsi="Arial"/>
          <w:color w:val="1A1A2E"/>
          <w:sz w:val="20"/>
          <w:szCs w:val="20"/>
        </w:rPr>
        <w:t xml:space="preserve">An integrated assembler that compiles mnemonics to machine code within the simulator.</w:t>
      </w:r>
    </w:p>
    <w:p>
      <w:pPr>
        <w:pStyle w:val="ListParagraph"/>
        <w:numPr>
          <w:ilvl w:val="0"/>
          <w:numId w:val="2"/>
        </w:numPr>
        <w:spacing w:after="40" w:before="40"/>
      </w:pPr>
      <w:r>
        <w:rPr>
          <w:rFonts w:ascii="Arial" w:cs="Arial" w:eastAsia="Arial" w:hAnsi="Arial"/>
          <w:color w:val="1A1A2E"/>
          <w:sz w:val="20"/>
          <w:szCs w:val="20"/>
        </w:rPr>
        <w:t xml:space="preserve">A fully packaged, installable desktop application for Windows, Linux, and macOS.</w:t>
      </w:r>
    </w:p>
    <w:p>
      <w:pPr>
        <w:spacing w:after="40" w:before="40"/>
      </w:pPr>
      <w:r>
        <w:t xml:space="preserve"/>
      </w:r>
    </w:p>
    <w:p>
      <w:pPr>
        <w:pStyle w:val="Heading2"/>
        <w:spacing w:after="80" w:before="240"/>
      </w:pPr>
      <w:r>
        <w:rPr>
          <w:rFonts w:ascii="Arial" w:cs="Arial" w:eastAsia="Arial" w:hAnsi="Arial"/>
          <w:b/>
          <w:bCs/>
          <w:color w:val="2E75B6"/>
          <w:sz w:val="24"/>
          <w:szCs w:val="24"/>
        </w:rPr>
        <w:t xml:space="preserve">1.3  Scope of Version 1.0</w:t>
      </w:r>
    </w:p>
    <w:p>
      <w:pPr>
        <w:spacing w:after="60" w:before="60"/>
      </w:pPr>
      <w:r>
        <w:rPr>
          <w:rFonts w:ascii="Arial" w:cs="Arial" w:eastAsia="Arial" w:hAnsi="Arial"/>
          <w:color w:val="1A1A2E"/>
          <w:sz w:val="20"/>
          <w:szCs w:val="20"/>
        </w:rPr>
        <w:t xml:space="preserve">Version 1.0 is strictly scoped to the desktop simulator. Features explicitly deferred to future versions include:</w:t>
      </w:r>
    </w:p>
    <w:p>
      <w:pPr>
        <w:pStyle w:val="ListParagraph"/>
        <w:numPr>
          <w:ilvl w:val="0"/>
          <w:numId w:val="2"/>
        </w:numPr>
        <w:spacing w:after="40" w:before="40"/>
      </w:pPr>
      <w:r>
        <w:rPr>
          <w:rFonts w:ascii="Arial" w:cs="Arial" w:eastAsia="Arial" w:hAnsi="Arial"/>
          <w:color w:val="1A1A2E"/>
          <w:sz w:val="20"/>
          <w:szCs w:val="20"/>
        </w:rPr>
        <w:t xml:space="preserve">WebAssembly (WASM) browser port  →  V1.5</w:t>
      </w:r>
    </w:p>
    <w:p>
      <w:pPr>
        <w:pStyle w:val="ListParagraph"/>
        <w:numPr>
          <w:ilvl w:val="0"/>
          <w:numId w:val="2"/>
        </w:numPr>
        <w:spacing w:after="40" w:before="40"/>
      </w:pPr>
      <w:r>
        <w:rPr>
          <w:rFonts w:ascii="Arial" w:cs="Arial" w:eastAsia="Arial" w:hAnsi="Arial"/>
          <w:color w:val="1A1A2E"/>
          <w:sz w:val="20"/>
          <w:szCs w:val="20"/>
        </w:rPr>
        <w:t xml:space="preserve">External peripheral chip support (8255 PPI, 8259 PIC)  →  V2.0</w:t>
      </w:r>
    </w:p>
    <w:p>
      <w:pPr>
        <w:pStyle w:val="ListParagraph"/>
        <w:numPr>
          <w:ilvl w:val="0"/>
          <w:numId w:val="2"/>
        </w:numPr>
        <w:spacing w:after="40" w:before="40"/>
      </w:pPr>
      <w:r>
        <w:rPr>
          <w:rFonts w:ascii="Arial" w:cs="Arial" w:eastAsia="Arial" w:hAnsi="Arial"/>
          <w:color w:val="1A1A2E"/>
          <w:sz w:val="20"/>
          <w:szCs w:val="20"/>
        </w:rPr>
        <w:t xml:space="preserve">Dedicated website (core85.org), gallery, and extended tutorials  →  V2.5</w:t>
      </w:r>
    </w:p>
    <w:p>
      <w:pPr>
        <w:spacing w:after="40" w:before="40"/>
      </w:pPr>
      <w:r>
        <w:t xml:space="preserve"/>
      </w:r>
    </w:p>
    <w:p>
      <w:pPr>
        <w:pStyle w:val="Heading2"/>
        <w:spacing w:after="80" w:before="240"/>
      </w:pPr>
      <w:r>
        <w:rPr>
          <w:rFonts w:ascii="Arial" w:cs="Arial" w:eastAsia="Arial" w:hAnsi="Arial"/>
          <w:b/>
          <w:bCs/>
          <w:color w:val="2E75B6"/>
          <w:sz w:val="24"/>
          <w:szCs w:val="24"/>
        </w:rPr>
        <w:t xml:space="preserve">1.4  Intended Audience &amp; Usage</w:t>
      </w:r>
    </w:p>
    <w:p>
      <w:pPr>
        <w:pStyle w:val="ListParagraph"/>
        <w:numPr>
          <w:ilvl w:val="0"/>
          <w:numId w:val="2"/>
        </w:numPr>
        <w:spacing w:after="40" w:before="40"/>
      </w:pPr>
      <w:r>
        <w:rPr>
          <w:rFonts w:ascii="Arial" w:cs="Arial" w:eastAsia="Arial" w:hAnsi="Arial"/>
          <w:color w:val="1A1A2E"/>
          <w:sz w:val="20"/>
          <w:szCs w:val="20"/>
        </w:rPr>
        <w:t xml:space="preserve">Students: Step through classic 8085 programs (sorting, arithmetic, string ops) instruction-by-instruction to build intuition.</w:t>
      </w:r>
    </w:p>
    <w:p>
      <w:pPr>
        <w:pStyle w:val="ListParagraph"/>
        <w:numPr>
          <w:ilvl w:val="0"/>
          <w:numId w:val="2"/>
        </w:numPr>
        <w:spacing w:after="40" w:before="40"/>
      </w:pPr>
      <w:r>
        <w:rPr>
          <w:rFonts w:ascii="Arial" w:cs="Arial" w:eastAsia="Arial" w:hAnsi="Arial"/>
          <w:color w:val="1A1A2E"/>
          <w:sz w:val="20"/>
          <w:szCs w:val="20"/>
        </w:rPr>
        <w:t xml:space="preserve">Educators: Use the simulator as a live teaching aid to demonstrate instruction execution, flag behaviour, and memory maps.</w:t>
      </w:r>
    </w:p>
    <w:p>
      <w:pPr>
        <w:pStyle w:val="ListParagraph"/>
        <w:numPr>
          <w:ilvl w:val="0"/>
          <w:numId w:val="2"/>
        </w:numPr>
        <w:spacing w:after="40" w:before="40"/>
      </w:pPr>
      <w:r>
        <w:rPr>
          <w:rFonts w:ascii="Arial" w:cs="Arial" w:eastAsia="Arial" w:hAnsi="Arial"/>
          <w:color w:val="1A1A2E"/>
          <w:sz w:val="20"/>
          <w:szCs w:val="20"/>
        </w:rPr>
        <w:t xml:space="preserve">Hobbyists: Write and test assembly programs in a risk-free software environment before deploying to real hardware.</w:t>
      </w:r>
    </w:p>
    <w:p>
      <w:pPr>
        <w:pStyle w:val="ListParagraph"/>
        <w:numPr>
          <w:ilvl w:val="0"/>
          <w:numId w:val="2"/>
        </w:numPr>
        <w:spacing w:after="40" w:before="40"/>
      </w:pPr>
      <w:r>
        <w:rPr>
          <w:rFonts w:ascii="Arial" w:cs="Arial" w:eastAsia="Arial" w:hAnsi="Arial"/>
          <w:color w:val="1A1A2E"/>
          <w:sz w:val="20"/>
          <w:szCs w:val="20"/>
        </w:rPr>
        <w:t xml:space="preserve">Researchers: Use the cycle-accurate timing to benchmark algorithms against the original 3 MHz hardware spec.</w:t>
      </w:r>
    </w:p>
    <w:p>
      <w:pPr>
        <w:spacing w:after="40" w:before="40"/>
      </w:pPr>
      <w:r>
        <w:t xml:space="preserve"/>
      </w:r>
    </w:p>
    <w:p>
      <w:pPr>
        <w:pStyle w:val="Heading2"/>
        <w:spacing w:after="80" w:before="240"/>
      </w:pPr>
      <w:r>
        <w:rPr>
          <w:rFonts w:ascii="Arial" w:cs="Arial" w:eastAsia="Arial" w:hAnsi="Arial"/>
          <w:b/>
          <w:bCs/>
          <w:color w:val="2E75B6"/>
          <w:sz w:val="24"/>
          <w:szCs w:val="24"/>
        </w:rPr>
        <w:t xml:space="preserve">1.5  Definitions, Acronyms &amp;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Term / Acronym</w:t>
            </w:r>
          </w:p>
        </w:tc>
        <w:tc>
          <w:tcPr>
            <w:tcW w:type="dxa" w:w="716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r>
      <w:tr>
        <w:tc>
          <w:tcPr>
            <w:tcW w:type="dxa" w:w="2200"/>
            <w:tcBorders>
              <w:top w:val="single" w:color="B0C4D8" w:sz="1"/>
              <w:left w:val="single" w:color="B0C4D8" w:sz="1"/>
              <w:bottom w:val="single" w:color="B0C4D8" w:sz="1"/>
              <w:right w:val="single" w:color="B0C4D8" w:sz="1"/>
            </w:tcBorders>
            <w:shd w:fill="E8EEF4" w:val="clear"/>
            <w:tcMar>
              <w:top w:type="dxa" w:w="80"/>
              <w:left w:type="dxa" w:w="120"/>
              <w:bottom w:type="dxa" w:w="80"/>
              <w:right w:type="dxa" w:w="120"/>
            </w:tcMar>
          </w:tcPr>
          <w:p>
            <w:r>
              <w:rPr>
                <w:rFonts w:ascii="Arial" w:cs="Arial" w:eastAsia="Arial" w:hAnsi="Arial"/>
                <w:b/>
                <w:bCs/>
                <w:color w:val="2E75B6"/>
                <w:sz w:val="18"/>
                <w:szCs w:val="18"/>
              </w:rPr>
              <w:t xml:space="preserve">8085</w:t>
            </w:r>
          </w:p>
        </w:tc>
        <w:tc>
          <w:tcPr>
            <w:tcW w:type="dxa" w:w="7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Intel 8085 8-bit microprocessor (1977). 40-pin DIP, 246 instructions, 3 MHz clock.</w:t>
            </w:r>
          </w:p>
        </w:tc>
      </w:tr>
      <w:tr>
        <w:tc>
          <w:tcPr>
            <w:tcW w:type="dxa" w:w="2200"/>
            <w:tcBorders>
              <w:top w:val="single" w:color="B0C4D8" w:sz="1"/>
              <w:left w:val="single" w:color="B0C4D8" w:sz="1"/>
              <w:bottom w:val="single" w:color="B0C4D8" w:sz="1"/>
              <w:right w:val="single" w:color="B0C4D8" w:sz="1"/>
            </w:tcBorders>
            <w:shd w:fill="E8EEF4" w:val="clear"/>
            <w:tcMar>
              <w:top w:type="dxa" w:w="80"/>
              <w:left w:type="dxa" w:w="120"/>
              <w:bottom w:type="dxa" w:w="80"/>
              <w:right w:type="dxa" w:w="120"/>
            </w:tcMar>
          </w:tcPr>
          <w:p>
            <w:r>
              <w:rPr>
                <w:rFonts w:ascii="Arial" w:cs="Arial" w:eastAsia="Arial" w:hAnsi="Arial"/>
                <w:b/>
                <w:bCs/>
                <w:color w:val="2E75B6"/>
                <w:sz w:val="18"/>
                <w:szCs w:val="18"/>
              </w:rPr>
              <w:t xml:space="preserve">SRS</w:t>
            </w:r>
          </w:p>
        </w:tc>
        <w:tc>
          <w:tcPr>
            <w:tcW w:type="dxa" w:w="7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Software Requirements Specification — this document.</w:t>
            </w:r>
          </w:p>
        </w:tc>
      </w:tr>
      <w:tr>
        <w:tc>
          <w:tcPr>
            <w:tcW w:type="dxa" w:w="2200"/>
            <w:tcBorders>
              <w:top w:val="single" w:color="B0C4D8" w:sz="1"/>
              <w:left w:val="single" w:color="B0C4D8" w:sz="1"/>
              <w:bottom w:val="single" w:color="B0C4D8" w:sz="1"/>
              <w:right w:val="single" w:color="B0C4D8" w:sz="1"/>
            </w:tcBorders>
            <w:shd w:fill="E8EEF4" w:val="clear"/>
            <w:tcMar>
              <w:top w:type="dxa" w:w="80"/>
              <w:left w:type="dxa" w:w="120"/>
              <w:bottom w:type="dxa" w:w="80"/>
              <w:right w:type="dxa" w:w="120"/>
            </w:tcMar>
          </w:tcPr>
          <w:p>
            <w:r>
              <w:rPr>
                <w:rFonts w:ascii="Arial" w:cs="Arial" w:eastAsia="Arial" w:hAnsi="Arial"/>
                <w:b/>
                <w:bCs/>
                <w:color w:val="2E75B6"/>
                <w:sz w:val="18"/>
                <w:szCs w:val="18"/>
              </w:rPr>
              <w:t xml:space="preserve">ALU</w:t>
            </w:r>
          </w:p>
        </w:tc>
        <w:tc>
          <w:tcPr>
            <w:tcW w:type="dxa" w:w="7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Arithmetic Logic Unit — the combinational circuit performing arithmetic and bitwise operations.</w:t>
            </w:r>
          </w:p>
        </w:tc>
      </w:tr>
      <w:tr>
        <w:tc>
          <w:tcPr>
            <w:tcW w:type="dxa" w:w="2200"/>
            <w:tcBorders>
              <w:top w:val="single" w:color="B0C4D8" w:sz="1"/>
              <w:left w:val="single" w:color="B0C4D8" w:sz="1"/>
              <w:bottom w:val="single" w:color="B0C4D8" w:sz="1"/>
              <w:right w:val="single" w:color="B0C4D8" w:sz="1"/>
            </w:tcBorders>
            <w:shd w:fill="E8EEF4" w:val="clear"/>
            <w:tcMar>
              <w:top w:type="dxa" w:w="80"/>
              <w:left w:type="dxa" w:w="120"/>
              <w:bottom w:type="dxa" w:w="80"/>
              <w:right w:type="dxa" w:w="120"/>
            </w:tcMar>
          </w:tcPr>
          <w:p>
            <w:r>
              <w:rPr>
                <w:rFonts w:ascii="Arial" w:cs="Arial" w:eastAsia="Arial" w:hAnsi="Arial"/>
                <w:b/>
                <w:bCs/>
                <w:color w:val="2E75B6"/>
                <w:sz w:val="18"/>
                <w:szCs w:val="18"/>
              </w:rPr>
              <w:t xml:space="preserve">PC</w:t>
            </w:r>
          </w:p>
        </w:tc>
        <w:tc>
          <w:tcPr>
            <w:tcW w:type="dxa" w:w="7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Program Counter — 16-bit register holding the address of the next instruction.</w:t>
            </w:r>
          </w:p>
        </w:tc>
      </w:tr>
      <w:tr>
        <w:tc>
          <w:tcPr>
            <w:tcW w:type="dxa" w:w="2200"/>
            <w:tcBorders>
              <w:top w:val="single" w:color="B0C4D8" w:sz="1"/>
              <w:left w:val="single" w:color="B0C4D8" w:sz="1"/>
              <w:bottom w:val="single" w:color="B0C4D8" w:sz="1"/>
              <w:right w:val="single" w:color="B0C4D8" w:sz="1"/>
            </w:tcBorders>
            <w:shd w:fill="E8EEF4" w:val="clear"/>
            <w:tcMar>
              <w:top w:type="dxa" w:w="80"/>
              <w:left w:type="dxa" w:w="120"/>
              <w:bottom w:type="dxa" w:w="80"/>
              <w:right w:type="dxa" w:w="120"/>
            </w:tcMar>
          </w:tcPr>
          <w:p>
            <w:r>
              <w:rPr>
                <w:rFonts w:ascii="Arial" w:cs="Arial" w:eastAsia="Arial" w:hAnsi="Arial"/>
                <w:b/>
                <w:bCs/>
                <w:color w:val="2E75B6"/>
                <w:sz w:val="18"/>
                <w:szCs w:val="18"/>
              </w:rPr>
              <w:t xml:space="preserve">SP</w:t>
            </w:r>
          </w:p>
        </w:tc>
        <w:tc>
          <w:tcPr>
            <w:tcW w:type="dxa" w:w="7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Stack Pointer — 16-bit register pointing to the top of the stack in memory.</w:t>
            </w:r>
          </w:p>
        </w:tc>
      </w:tr>
      <w:tr>
        <w:tc>
          <w:tcPr>
            <w:tcW w:type="dxa" w:w="2200"/>
            <w:tcBorders>
              <w:top w:val="single" w:color="B0C4D8" w:sz="1"/>
              <w:left w:val="single" w:color="B0C4D8" w:sz="1"/>
              <w:bottom w:val="single" w:color="B0C4D8" w:sz="1"/>
              <w:right w:val="single" w:color="B0C4D8" w:sz="1"/>
            </w:tcBorders>
            <w:shd w:fill="E8EEF4" w:val="clear"/>
            <w:tcMar>
              <w:top w:type="dxa" w:w="80"/>
              <w:left w:type="dxa" w:w="120"/>
              <w:bottom w:type="dxa" w:w="80"/>
              <w:right w:type="dxa" w:w="120"/>
            </w:tcMar>
          </w:tcPr>
          <w:p>
            <w:r>
              <w:rPr>
                <w:rFonts w:ascii="Arial" w:cs="Arial" w:eastAsia="Arial" w:hAnsi="Arial"/>
                <w:b/>
                <w:bCs/>
                <w:color w:val="2E75B6"/>
                <w:sz w:val="18"/>
                <w:szCs w:val="18"/>
              </w:rPr>
              <w:t xml:space="preserve">T-State</w:t>
            </w:r>
          </w:p>
        </w:tc>
        <w:tc>
          <w:tcPr>
            <w:tcW w:type="dxa" w:w="7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One clock cycle of the 8085. Instructions take 4–18 T-states to execute.</w:t>
            </w:r>
          </w:p>
        </w:tc>
      </w:tr>
      <w:tr>
        <w:tc>
          <w:tcPr>
            <w:tcW w:type="dxa" w:w="2200"/>
            <w:tcBorders>
              <w:top w:val="single" w:color="B0C4D8" w:sz="1"/>
              <w:left w:val="single" w:color="B0C4D8" w:sz="1"/>
              <w:bottom w:val="single" w:color="B0C4D8" w:sz="1"/>
              <w:right w:val="single" w:color="B0C4D8" w:sz="1"/>
            </w:tcBorders>
            <w:shd w:fill="E8EEF4" w:val="clear"/>
            <w:tcMar>
              <w:top w:type="dxa" w:w="80"/>
              <w:left w:type="dxa" w:w="120"/>
              <w:bottom w:type="dxa" w:w="80"/>
              <w:right w:type="dxa" w:w="120"/>
            </w:tcMar>
          </w:tcPr>
          <w:p>
            <w:r>
              <w:rPr>
                <w:rFonts w:ascii="Arial" w:cs="Arial" w:eastAsia="Arial" w:hAnsi="Arial"/>
                <w:b/>
                <w:bCs/>
                <w:color w:val="2E75B6"/>
                <w:sz w:val="18"/>
                <w:szCs w:val="18"/>
              </w:rPr>
              <w:t xml:space="preserve">ISR</w:t>
            </w:r>
          </w:p>
        </w:tc>
        <w:tc>
          <w:tcPr>
            <w:tcW w:type="dxa" w:w="7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Interrupt Service Routine — code executed upon receiving a hardware interrupt.</w:t>
            </w:r>
          </w:p>
        </w:tc>
      </w:tr>
      <w:tr>
        <w:tc>
          <w:tcPr>
            <w:tcW w:type="dxa" w:w="2200"/>
            <w:tcBorders>
              <w:top w:val="single" w:color="B0C4D8" w:sz="1"/>
              <w:left w:val="single" w:color="B0C4D8" w:sz="1"/>
              <w:bottom w:val="single" w:color="B0C4D8" w:sz="1"/>
              <w:right w:val="single" w:color="B0C4D8" w:sz="1"/>
            </w:tcBorders>
            <w:shd w:fill="E8EEF4" w:val="clear"/>
            <w:tcMar>
              <w:top w:type="dxa" w:w="80"/>
              <w:left w:type="dxa" w:w="120"/>
              <w:bottom w:type="dxa" w:w="80"/>
              <w:right w:type="dxa" w:w="120"/>
            </w:tcMar>
          </w:tcPr>
          <w:p>
            <w:r>
              <w:rPr>
                <w:rFonts w:ascii="Arial" w:cs="Arial" w:eastAsia="Arial" w:hAnsi="Arial"/>
                <w:b/>
                <w:bCs/>
                <w:color w:val="2E75B6"/>
                <w:sz w:val="18"/>
                <w:szCs w:val="18"/>
              </w:rPr>
              <w:t xml:space="preserve">IME</w:t>
            </w:r>
          </w:p>
        </w:tc>
        <w:tc>
          <w:tcPr>
            <w:tcW w:type="dxa" w:w="7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Interrupt Master Enable — controlled by EI/DI instructions.</w:t>
            </w:r>
          </w:p>
        </w:tc>
      </w:tr>
      <w:tr>
        <w:tc>
          <w:tcPr>
            <w:tcW w:type="dxa" w:w="2200"/>
            <w:tcBorders>
              <w:top w:val="single" w:color="B0C4D8" w:sz="1"/>
              <w:left w:val="single" w:color="B0C4D8" w:sz="1"/>
              <w:bottom w:val="single" w:color="B0C4D8" w:sz="1"/>
              <w:right w:val="single" w:color="B0C4D8" w:sz="1"/>
            </w:tcBorders>
            <w:shd w:fill="E8EEF4" w:val="clear"/>
            <w:tcMar>
              <w:top w:type="dxa" w:w="80"/>
              <w:left w:type="dxa" w:w="120"/>
              <w:bottom w:type="dxa" w:w="80"/>
              <w:right w:type="dxa" w:w="120"/>
            </w:tcMar>
          </w:tcPr>
          <w:p>
            <w:r>
              <w:rPr>
                <w:rFonts w:ascii="Arial" w:cs="Arial" w:eastAsia="Arial" w:hAnsi="Arial"/>
                <w:b/>
                <w:bCs/>
                <w:color w:val="2E75B6"/>
                <w:sz w:val="18"/>
                <w:szCs w:val="18"/>
              </w:rPr>
              <w:t xml:space="preserve">GUI</w:t>
            </w:r>
          </w:p>
        </w:tc>
        <w:tc>
          <w:tcPr>
            <w:tcW w:type="dxa" w:w="7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Graphical User Interface.</w:t>
            </w:r>
          </w:p>
        </w:tc>
      </w:tr>
      <w:tr>
        <w:tc>
          <w:tcPr>
            <w:tcW w:type="dxa" w:w="2200"/>
            <w:tcBorders>
              <w:top w:val="single" w:color="B0C4D8" w:sz="1"/>
              <w:left w:val="single" w:color="B0C4D8" w:sz="1"/>
              <w:bottom w:val="single" w:color="B0C4D8" w:sz="1"/>
              <w:right w:val="single" w:color="B0C4D8" w:sz="1"/>
            </w:tcBorders>
            <w:shd w:fill="E8EEF4" w:val="clear"/>
            <w:tcMar>
              <w:top w:type="dxa" w:w="80"/>
              <w:left w:type="dxa" w:w="120"/>
              <w:bottom w:type="dxa" w:w="80"/>
              <w:right w:type="dxa" w:w="120"/>
            </w:tcMar>
          </w:tcPr>
          <w:p>
            <w:r>
              <w:rPr>
                <w:rFonts w:ascii="Arial" w:cs="Arial" w:eastAsia="Arial" w:hAnsi="Arial"/>
                <w:b/>
                <w:bCs/>
                <w:color w:val="2E75B6"/>
                <w:sz w:val="18"/>
                <w:szCs w:val="18"/>
              </w:rPr>
              <w:t xml:space="preserve">CMake</w:t>
            </w:r>
          </w:p>
        </w:tc>
        <w:tc>
          <w:tcPr>
            <w:tcW w:type="dxa" w:w="7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Cross-platform meta-build system used to generate native build files.</w:t>
            </w:r>
          </w:p>
        </w:tc>
      </w:tr>
      <w:tr>
        <w:tc>
          <w:tcPr>
            <w:tcW w:type="dxa" w:w="2200"/>
            <w:tcBorders>
              <w:top w:val="single" w:color="B0C4D8" w:sz="1"/>
              <w:left w:val="single" w:color="B0C4D8" w:sz="1"/>
              <w:bottom w:val="single" w:color="B0C4D8" w:sz="1"/>
              <w:right w:val="single" w:color="B0C4D8" w:sz="1"/>
            </w:tcBorders>
            <w:shd w:fill="E8EEF4" w:val="clear"/>
            <w:tcMar>
              <w:top w:type="dxa" w:w="80"/>
              <w:left w:type="dxa" w:w="120"/>
              <w:bottom w:type="dxa" w:w="80"/>
              <w:right w:type="dxa" w:w="120"/>
            </w:tcMar>
          </w:tcPr>
          <w:p>
            <w:r>
              <w:rPr>
                <w:rFonts w:ascii="Arial" w:cs="Arial" w:eastAsia="Arial" w:hAnsi="Arial"/>
                <w:b/>
                <w:bCs/>
                <w:color w:val="2E75B6"/>
                <w:sz w:val="18"/>
                <w:szCs w:val="18"/>
              </w:rPr>
              <w:t xml:space="preserve">GTest</w:t>
            </w:r>
          </w:p>
        </w:tc>
        <w:tc>
          <w:tcPr>
            <w:tcW w:type="dxa" w:w="7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Google Test — C++ unit testing framework.</w:t>
            </w:r>
          </w:p>
        </w:tc>
      </w:tr>
      <w:tr>
        <w:tc>
          <w:tcPr>
            <w:tcW w:type="dxa" w:w="2200"/>
            <w:tcBorders>
              <w:top w:val="single" w:color="B0C4D8" w:sz="1"/>
              <w:left w:val="single" w:color="B0C4D8" w:sz="1"/>
              <w:bottom w:val="single" w:color="B0C4D8" w:sz="1"/>
              <w:right w:val="single" w:color="B0C4D8" w:sz="1"/>
            </w:tcBorders>
            <w:shd w:fill="E8EEF4" w:val="clear"/>
            <w:tcMar>
              <w:top w:type="dxa" w:w="80"/>
              <w:left w:type="dxa" w:w="120"/>
              <w:bottom w:type="dxa" w:w="80"/>
              <w:right w:type="dxa" w:w="120"/>
            </w:tcMar>
          </w:tcPr>
          <w:p>
            <w:r>
              <w:rPr>
                <w:rFonts w:ascii="Arial" w:cs="Arial" w:eastAsia="Arial" w:hAnsi="Arial"/>
                <w:b/>
                <w:bCs/>
                <w:color w:val="2E75B6"/>
                <w:sz w:val="18"/>
                <w:szCs w:val="18"/>
              </w:rPr>
              <w:t xml:space="preserve">DXA</w:t>
            </w:r>
          </w:p>
        </w:tc>
        <w:tc>
          <w:tcPr>
            <w:tcW w:type="dxa" w:w="7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Device-independent eXtra-fine Units — 1440 DXA = 1 inch (used internally by DOCX).</w:t>
            </w:r>
          </w:p>
        </w:tc>
      </w:tr>
    </w:tbl>
    <w:p>
      <w:pPr>
        <w:pageBreakBefore/>
      </w:pPr>
      <w:r>
        <w:t xml:space="preserve"/>
      </w:r>
    </w:p>
    <w:p>
      <w:pPr>
        <w:pStyle w:val="Heading1"/>
        <w:pBdr>
          <w:bottom w:val="single" w:color="2E75B6" w:sz="8" w:space="4"/>
        </w:pBdr>
        <w:spacing w:after="120" w:before="360"/>
      </w:pPr>
      <w:r>
        <w:rPr>
          <w:rFonts w:ascii="Arial" w:cs="Arial" w:eastAsia="Arial" w:hAnsi="Arial"/>
          <w:b/>
          <w:bCs/>
          <w:color w:val="1F4E79"/>
          <w:sz w:val="28"/>
          <w:szCs w:val="28"/>
        </w:rPr>
        <w:t xml:space="preserve">2. Technology Stack</w:t>
      </w:r>
    </w:p>
    <w:p>
      <w:pPr>
        <w:spacing w:after="60" w:before="60"/>
      </w:pPr>
      <w:r>
        <w:rPr>
          <w:rFonts w:ascii="Arial" w:cs="Arial" w:eastAsia="Arial" w:hAnsi="Arial"/>
          <w:color w:val="1A1A2E"/>
          <w:sz w:val="20"/>
          <w:szCs w:val="20"/>
        </w:rPr>
        <w:t xml:space="preserve">The following technologies are mandated for Version 1.0. Substitution of any core component requires a formal change request approved by the lead architect.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240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Technology / Version</w:t>
            </w:r>
          </w:p>
        </w:tc>
        <w:tc>
          <w:tcPr>
            <w:tcW w:type="dxa" w:w="516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1800"/>
            <w:tcBorders>
              <w:top w:val="single" w:color="B0C4D8" w:sz="1"/>
              <w:left w:val="single" w:color="B0C4D8" w:sz="1"/>
              <w:bottom w:val="single" w:color="B0C4D8" w:sz="1"/>
              <w:right w:val="single" w:color="B0C4D8" w:sz="1"/>
            </w:tcBorders>
            <w:shd w:fill="E8EEF4" w:val="clear"/>
            <w:tcMar>
              <w:top w:type="dxa" w:w="80"/>
              <w:left w:type="dxa" w:w="120"/>
              <w:bottom w:type="dxa" w:w="80"/>
              <w:right w:type="dxa" w:w="120"/>
            </w:tcMar>
          </w:tcPr>
          <w:p>
            <w:r>
              <w:rPr>
                <w:rFonts w:ascii="Arial" w:cs="Arial" w:eastAsia="Arial" w:hAnsi="Arial"/>
                <w:b/>
                <w:bCs/>
                <w:color w:val="2E75B6"/>
                <w:sz w:val="18"/>
                <w:szCs w:val="18"/>
              </w:rPr>
              <w:t xml:space="preserve">Core Emulator</w:t>
            </w:r>
          </w:p>
        </w:tc>
        <w:tc>
          <w:tcPr>
            <w:tcW w:type="dxa" w:w="2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18"/>
                <w:szCs w:val="18"/>
              </w:rPr>
              <w:t xml:space="preserve">C++17 (GCC 12+ / Clang 15+ / MSVC 2022)</w:t>
            </w:r>
          </w:p>
        </w:tc>
        <w:tc>
          <w:tcPr>
            <w:tcW w:type="dxa" w:w="5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18"/>
                <w:szCs w:val="18"/>
              </w:rPr>
              <w:t xml:space="preserve">Provides performance, deterministic memory layout, and access to low-level bit manipulation. C++17 features (std::variant, structured bindings, if-constexpr) reduce boilerplate in instruction dispatch.</w:t>
            </w:r>
          </w:p>
        </w:tc>
      </w:tr>
      <w:tr>
        <w:tc>
          <w:tcPr>
            <w:tcW w:type="dxa" w:w="1800"/>
            <w:tcBorders>
              <w:top w:val="single" w:color="B0C4D8" w:sz="1"/>
              <w:left w:val="single" w:color="B0C4D8" w:sz="1"/>
              <w:bottom w:val="single" w:color="B0C4D8" w:sz="1"/>
              <w:right w:val="single" w:color="B0C4D8" w:sz="1"/>
            </w:tcBorders>
            <w:shd w:fill="E8EEF4" w:val="clear"/>
            <w:tcMar>
              <w:top w:type="dxa" w:w="80"/>
              <w:left w:type="dxa" w:w="120"/>
              <w:bottom w:type="dxa" w:w="80"/>
              <w:right w:type="dxa" w:w="120"/>
            </w:tcMar>
          </w:tcPr>
          <w:p>
            <w:r>
              <w:rPr>
                <w:rFonts w:ascii="Arial" w:cs="Arial" w:eastAsia="Arial" w:hAnsi="Arial"/>
                <w:b/>
                <w:bCs/>
                <w:color w:val="2E75B6"/>
                <w:sz w:val="18"/>
                <w:szCs w:val="18"/>
              </w:rPr>
              <w:t xml:space="preserve">GUI Framework</w:t>
            </w:r>
          </w:p>
        </w:tc>
        <w:tc>
          <w:tcPr>
            <w:tcW w:type="dxa" w:w="2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18"/>
                <w:szCs w:val="18"/>
              </w:rPr>
              <w:t xml:space="preserve">Qt 6.x (Qt Creator + Qt Designer)</w:t>
            </w:r>
          </w:p>
        </w:tc>
        <w:tc>
          <w:tcPr>
            <w:tcW w:type="dxa" w:w="5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18"/>
                <w:szCs w:val="18"/>
              </w:rPr>
              <w:t xml:space="preserve">Mature, cross-platform widget toolkit with native rendering on all target OSes. Qt's signal/slot mechanism cleanly decouples the emulator core from UI updates.</w:t>
            </w:r>
          </w:p>
        </w:tc>
      </w:tr>
      <w:tr>
        <w:tc>
          <w:tcPr>
            <w:tcW w:type="dxa" w:w="1800"/>
            <w:tcBorders>
              <w:top w:val="single" w:color="B0C4D8" w:sz="1"/>
              <w:left w:val="single" w:color="B0C4D8" w:sz="1"/>
              <w:bottom w:val="single" w:color="B0C4D8" w:sz="1"/>
              <w:right w:val="single" w:color="B0C4D8" w:sz="1"/>
            </w:tcBorders>
            <w:shd w:fill="E8EEF4" w:val="clear"/>
            <w:tcMar>
              <w:top w:type="dxa" w:w="80"/>
              <w:left w:type="dxa" w:w="120"/>
              <w:bottom w:type="dxa" w:w="80"/>
              <w:right w:type="dxa" w:w="120"/>
            </w:tcMar>
          </w:tcPr>
          <w:p>
            <w:r>
              <w:rPr>
                <w:rFonts w:ascii="Arial" w:cs="Arial" w:eastAsia="Arial" w:hAnsi="Arial"/>
                <w:b/>
                <w:bCs/>
                <w:color w:val="2E75B6"/>
                <w:sz w:val="18"/>
                <w:szCs w:val="18"/>
              </w:rPr>
              <w:t xml:space="preserve">Build System</w:t>
            </w:r>
          </w:p>
        </w:tc>
        <w:tc>
          <w:tcPr>
            <w:tcW w:type="dxa" w:w="2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18"/>
                <w:szCs w:val="18"/>
              </w:rPr>
              <w:t xml:space="preserve">CMake 3.25+</w:t>
            </w:r>
          </w:p>
        </w:tc>
        <w:tc>
          <w:tcPr>
            <w:tcW w:type="dxa" w:w="5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18"/>
                <w:szCs w:val="18"/>
              </w:rPr>
              <w:t xml:space="preserve">Industry-standard meta-build system. Generates Makefile, Ninja, and MSVC project files from a single source. Required for CPack packaging.</w:t>
            </w:r>
          </w:p>
        </w:tc>
      </w:tr>
      <w:tr>
        <w:tc>
          <w:tcPr>
            <w:tcW w:type="dxa" w:w="1800"/>
            <w:tcBorders>
              <w:top w:val="single" w:color="B0C4D8" w:sz="1"/>
              <w:left w:val="single" w:color="B0C4D8" w:sz="1"/>
              <w:bottom w:val="single" w:color="B0C4D8" w:sz="1"/>
              <w:right w:val="single" w:color="B0C4D8" w:sz="1"/>
            </w:tcBorders>
            <w:shd w:fill="E8EEF4" w:val="clear"/>
            <w:tcMar>
              <w:top w:type="dxa" w:w="80"/>
              <w:left w:type="dxa" w:w="120"/>
              <w:bottom w:type="dxa" w:w="80"/>
              <w:right w:type="dxa" w:w="120"/>
            </w:tcMar>
          </w:tcPr>
          <w:p>
            <w:r>
              <w:rPr>
                <w:rFonts w:ascii="Arial" w:cs="Arial" w:eastAsia="Arial" w:hAnsi="Arial"/>
                <w:b/>
                <w:bCs/>
                <w:color w:val="2E75B6"/>
                <w:sz w:val="18"/>
                <w:szCs w:val="18"/>
              </w:rPr>
              <w:t xml:space="preserve">Unit Testing</w:t>
            </w:r>
          </w:p>
        </w:tc>
        <w:tc>
          <w:tcPr>
            <w:tcW w:type="dxa" w:w="2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18"/>
                <w:szCs w:val="18"/>
              </w:rPr>
              <w:t xml:space="preserve">Google Test (GTest) 1.14+</w:t>
            </w:r>
          </w:p>
        </w:tc>
        <w:tc>
          <w:tcPr>
            <w:tcW w:type="dxa" w:w="5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18"/>
                <w:szCs w:val="18"/>
              </w:rPr>
              <w:t xml:space="preserve">Header-only integration with CMake via FetchContent. Allows mocking CPU state to validate individual instruction behaviour in isolation.</w:t>
            </w:r>
          </w:p>
        </w:tc>
      </w:tr>
      <w:tr>
        <w:tc>
          <w:tcPr>
            <w:tcW w:type="dxa" w:w="1800"/>
            <w:tcBorders>
              <w:top w:val="single" w:color="B0C4D8" w:sz="1"/>
              <w:left w:val="single" w:color="B0C4D8" w:sz="1"/>
              <w:bottom w:val="single" w:color="B0C4D8" w:sz="1"/>
              <w:right w:val="single" w:color="B0C4D8" w:sz="1"/>
            </w:tcBorders>
            <w:shd w:fill="E8EEF4" w:val="clear"/>
            <w:tcMar>
              <w:top w:type="dxa" w:w="80"/>
              <w:left w:type="dxa" w:w="120"/>
              <w:bottom w:type="dxa" w:w="80"/>
              <w:right w:type="dxa" w:w="120"/>
            </w:tcMar>
          </w:tcPr>
          <w:p>
            <w:r>
              <w:rPr>
                <w:rFonts w:ascii="Arial" w:cs="Arial" w:eastAsia="Arial" w:hAnsi="Arial"/>
                <w:b/>
                <w:bCs/>
                <w:color w:val="2E75B6"/>
                <w:sz w:val="18"/>
                <w:szCs w:val="18"/>
              </w:rPr>
              <w:t xml:space="preserve">Packaging</w:t>
            </w:r>
          </w:p>
        </w:tc>
        <w:tc>
          <w:tcPr>
            <w:tcW w:type="dxa" w:w="2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18"/>
                <w:szCs w:val="18"/>
              </w:rPr>
              <w:t xml:space="preserve">CPack (bundled with CMake)</w:t>
            </w:r>
          </w:p>
        </w:tc>
        <w:tc>
          <w:tcPr>
            <w:tcW w:type="dxa" w:w="5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18"/>
                <w:szCs w:val="18"/>
              </w:rPr>
              <w:t xml:space="preserve">Generates .msi/.exe (NSIS/WiX on Windows), .dmg (macOS), and .deb/.AppImage (Linux) from a single CMakeLists.txt configuration block.</w:t>
            </w:r>
          </w:p>
        </w:tc>
      </w:tr>
    </w:tbl>
    <w:p>
      <w:pPr>
        <w:pageBreakBefore/>
      </w:pPr>
      <w:r>
        <w:t xml:space="preserve"/>
      </w:r>
    </w:p>
    <w:p>
      <w:pPr>
        <w:pStyle w:val="Heading1"/>
        <w:pBdr>
          <w:bottom w:val="single" w:color="2E75B6" w:sz="8" w:space="4"/>
        </w:pBdr>
        <w:spacing w:after="120" w:before="360"/>
      </w:pPr>
      <w:r>
        <w:rPr>
          <w:rFonts w:ascii="Arial" w:cs="Arial" w:eastAsia="Arial" w:hAnsi="Arial"/>
          <w:b/>
          <w:bCs/>
          <w:color w:val="1F4E79"/>
          <w:sz w:val="28"/>
          <w:szCs w:val="28"/>
        </w:rPr>
        <w:t xml:space="preserve">3. Functional Requirements</w:t>
      </w:r>
    </w:p>
    <w:p>
      <w:pPr>
        <w:pStyle w:val="Heading2"/>
        <w:spacing w:after="80" w:before="240"/>
      </w:pPr>
      <w:r>
        <w:rPr>
          <w:rFonts w:ascii="Arial" w:cs="Arial" w:eastAsia="Arial" w:hAnsi="Arial"/>
          <w:b/>
          <w:bCs/>
          <w:color w:val="2E75B6"/>
          <w:sz w:val="24"/>
          <w:szCs w:val="24"/>
        </w:rPr>
        <w:t xml:space="preserve">3.1  Core Emulator Backend</w:t>
      </w:r>
    </w:p>
    <w:p>
      <w:pPr>
        <w:spacing w:after="60" w:before="60"/>
      </w:pPr>
      <w:r>
        <w:rPr>
          <w:rFonts w:ascii="Arial" w:cs="Arial" w:eastAsia="Arial" w:hAnsi="Arial"/>
          <w:color w:val="1A1A2E"/>
          <w:sz w:val="20"/>
          <w:szCs w:val="20"/>
        </w:rPr>
        <w:t xml:space="preserve">The core emulator is a pure C++ state machine that must operate entirely independently of any UI code. It must be compilable as a standalone static library (libcore85.a / core85.lib). The GUI communicates with it exclusively via a well-defined C++ API (see Section 5.2).</w:t>
      </w:r>
    </w:p>
    <w:p>
      <w:pPr>
        <w:spacing w:after="40" w:before="40"/>
      </w:pPr>
      <w:r>
        <w:t xml:space="preserve"/>
      </w:r>
    </w:p>
    <w:p>
      <w:pPr>
        <w:pStyle w:val="Heading3"/>
        <w:spacing w:after="60" w:before="180"/>
      </w:pPr>
      <w:r>
        <w:rPr>
          <w:rFonts w:ascii="Arial" w:cs="Arial" w:eastAsia="Arial" w:hAnsi="Arial"/>
          <w:b/>
          <w:bCs/>
          <w:color w:val="C55A11"/>
          <w:sz w:val="22"/>
          <w:szCs w:val="22"/>
        </w:rPr>
        <w:t xml:space="preserve">3.1.1  Register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200"/>
        <w:gridCol w:w="1000"/>
        <w:gridCol w:w="960"/>
      </w:tblGrid>
      <w:tr>
        <w:trPr>
          <w:tblHeader/>
        </w:trPr>
        <w:tc>
          <w:tcPr>
            <w:tcW w:type="dxa" w:w="120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Req. ID</w:t>
            </w:r>
          </w:p>
        </w:tc>
        <w:tc>
          <w:tcPr>
            <w:tcW w:type="dxa" w:w="200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Title</w:t>
            </w:r>
          </w:p>
        </w:tc>
        <w:tc>
          <w:tcPr>
            <w:tcW w:type="dxa" w:w="420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Detailed Description</w:t>
            </w:r>
          </w:p>
        </w:tc>
        <w:tc>
          <w:tcPr>
            <w:tcW w:type="dxa" w:w="100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96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Phase</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REQ-CORE-01a</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1A1A2E"/>
                <w:sz w:val="18"/>
                <w:szCs w:val="18"/>
              </w:rPr>
              <w:t xml:space="preserve">General-Purpose Registers</w:t>
            </w:r>
          </w:p>
        </w:tc>
        <w:tc>
          <w:tcPr>
            <w:tcW w:type="dxa" w:w="4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Implement all six 8-bit general-purpose registers: A (Accumulator), B, C, D, E, H, and L. Each must support independent read/write operations and pair access (BC, DE, HL) as 16-bit unsigned integers via helper methods getCombined() / setCombined().</w:t>
            </w:r>
          </w:p>
        </w:tc>
        <w:tc>
          <w:tcPr>
            <w:tcW w:type="dxa" w:w="1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C00000"/>
                <w:sz w:val="18"/>
                <w:szCs w:val="18"/>
              </w:rPr>
              <w:t xml:space="preserve">Critical</w:t>
            </w:r>
          </w:p>
        </w:tc>
        <w:tc>
          <w:tcPr>
            <w:tcW w:type="dxa" w:w="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Ph.1</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REQ-CORE-01b</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1A1A2E"/>
                <w:sz w:val="18"/>
                <w:szCs w:val="18"/>
              </w:rPr>
              <w:t xml:space="preserve">Special-Purpose Registers</w:t>
            </w:r>
          </w:p>
        </w:tc>
        <w:tc>
          <w:tcPr>
            <w:tcW w:type="dxa" w:w="4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Implement 16-bit registers: Program Counter (PC, reset to 0x0000 on RESET) and Stack Pointer (SP, initial value implementation-defined but conventionally set to 0xFFFF). Both must be accessible for direct read/write by the instruction execution engine.</w:t>
            </w:r>
          </w:p>
        </w:tc>
        <w:tc>
          <w:tcPr>
            <w:tcW w:type="dxa" w:w="1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C00000"/>
                <w:sz w:val="18"/>
                <w:szCs w:val="18"/>
              </w:rPr>
              <w:t xml:space="preserve">Critical</w:t>
            </w:r>
          </w:p>
        </w:tc>
        <w:tc>
          <w:tcPr>
            <w:tcW w:type="dxa" w:w="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Ph.1</w:t>
            </w:r>
          </w:p>
        </w:tc>
      </w:tr>
    </w:tbl>
    <w:p>
      <w:pPr>
        <w:spacing w:after="40" w:before="40"/>
      </w:pPr>
      <w:r>
        <w:t xml:space="preserve"/>
      </w:r>
    </w:p>
    <w:p>
      <w:pPr>
        <w:pStyle w:val="Heading3"/>
        <w:spacing w:after="60" w:before="180"/>
      </w:pPr>
      <w:r>
        <w:rPr>
          <w:rFonts w:ascii="Arial" w:cs="Arial" w:eastAsia="Arial" w:hAnsi="Arial"/>
          <w:b/>
          <w:bCs/>
          <w:color w:val="C55A11"/>
          <w:sz w:val="22"/>
          <w:szCs w:val="22"/>
        </w:rPr>
        <w:t xml:space="preserve">3.1.2  Flag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200"/>
        <w:gridCol w:w="1000"/>
        <w:gridCol w:w="960"/>
      </w:tblGrid>
      <w:tr>
        <w:trPr>
          <w:tblHeader/>
        </w:trPr>
        <w:tc>
          <w:tcPr>
            <w:tcW w:type="dxa" w:w="120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Req. ID</w:t>
            </w:r>
          </w:p>
        </w:tc>
        <w:tc>
          <w:tcPr>
            <w:tcW w:type="dxa" w:w="200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Title</w:t>
            </w:r>
          </w:p>
        </w:tc>
        <w:tc>
          <w:tcPr>
            <w:tcW w:type="dxa" w:w="420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Detailed Description</w:t>
            </w:r>
          </w:p>
        </w:tc>
        <w:tc>
          <w:tcPr>
            <w:tcW w:type="dxa" w:w="100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96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Phase</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REQ-CORE-02a</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1A1A2E"/>
                <w:sz w:val="18"/>
                <w:szCs w:val="18"/>
              </w:rPr>
              <w:t xml:space="preserve">Flag Bits</w:t>
            </w:r>
          </w:p>
        </w:tc>
        <w:tc>
          <w:tcPr>
            <w:tcW w:type="dxa" w:w="4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Implement the 8-bit Flag register (F) with the following named bits at their exact positions: Sign (S, bit 7), Zero (Z, bit 6), Auxiliary Carry (AC, bit 4), Parity (P, bit 2), Carry (CY, bit 0). Bits 5, 3, and 1 are always 0. Bit 1 is always 1.</w:t>
            </w:r>
          </w:p>
        </w:tc>
        <w:tc>
          <w:tcPr>
            <w:tcW w:type="dxa" w:w="1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C00000"/>
                <w:sz w:val="18"/>
                <w:szCs w:val="18"/>
              </w:rPr>
              <w:t xml:space="preserve">Critical</w:t>
            </w:r>
          </w:p>
        </w:tc>
        <w:tc>
          <w:tcPr>
            <w:tcW w:type="dxa" w:w="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Ph.1</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REQ-CORE-02b</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1A1A2E"/>
                <w:sz w:val="18"/>
                <w:szCs w:val="18"/>
              </w:rPr>
              <w:t xml:space="preserve">Sign Flag (S)</w:t>
            </w:r>
          </w:p>
        </w:tc>
        <w:tc>
          <w:tcPr>
            <w:tcW w:type="dxa" w:w="4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Set to 1 if the result of an arithmetic/logical operation has bit 7 = 1 (i.e., result is negative in two's complement). Cleared otherwise.</w:t>
            </w:r>
          </w:p>
        </w:tc>
        <w:tc>
          <w:tcPr>
            <w:tcW w:type="dxa" w:w="1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C00000"/>
                <w:sz w:val="18"/>
                <w:szCs w:val="18"/>
              </w:rPr>
              <w:t xml:space="preserve">Critical</w:t>
            </w:r>
          </w:p>
        </w:tc>
        <w:tc>
          <w:tcPr>
            <w:tcW w:type="dxa" w:w="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Ph.1</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REQ-CORE-02c</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1A1A2E"/>
                <w:sz w:val="18"/>
                <w:szCs w:val="18"/>
              </w:rPr>
              <w:t xml:space="preserve">Zero Flag (Z)</w:t>
            </w:r>
          </w:p>
        </w:tc>
        <w:tc>
          <w:tcPr>
            <w:tcW w:type="dxa" w:w="4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Set to 1 if the result of an operation is exactly 0x00. Cleared otherwise.</w:t>
            </w:r>
          </w:p>
        </w:tc>
        <w:tc>
          <w:tcPr>
            <w:tcW w:type="dxa" w:w="1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C00000"/>
                <w:sz w:val="18"/>
                <w:szCs w:val="18"/>
              </w:rPr>
              <w:t xml:space="preserve">Critical</w:t>
            </w:r>
          </w:p>
        </w:tc>
        <w:tc>
          <w:tcPr>
            <w:tcW w:type="dxa" w:w="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Ph.1</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REQ-CORE-02d</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1A1A2E"/>
                <w:sz w:val="18"/>
                <w:szCs w:val="18"/>
              </w:rPr>
              <w:t xml:space="preserve">Auxiliary Carry (AC)</w:t>
            </w:r>
          </w:p>
        </w:tc>
        <w:tc>
          <w:tcPr>
            <w:tcW w:type="dxa" w:w="4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Set to 1 if a carry occurs out of bit 3 into bit 4 during an addition, or a borrow occurs into bit 3 during subtraction. Required for DAA (Decimal Adjust Accumulator) instruction correctness.</w:t>
            </w:r>
          </w:p>
        </w:tc>
        <w:tc>
          <w:tcPr>
            <w:tcW w:type="dxa" w:w="1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C00000"/>
                <w:sz w:val="18"/>
                <w:szCs w:val="18"/>
              </w:rPr>
              <w:t xml:space="preserve">Critical</w:t>
            </w:r>
          </w:p>
        </w:tc>
        <w:tc>
          <w:tcPr>
            <w:tcW w:type="dxa" w:w="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Ph.1</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REQ-CORE-02e</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1A1A2E"/>
                <w:sz w:val="18"/>
                <w:szCs w:val="18"/>
              </w:rPr>
              <w:t xml:space="preserve">Parity Flag (P)</w:t>
            </w:r>
          </w:p>
        </w:tc>
        <w:tc>
          <w:tcPr>
            <w:tcW w:type="dxa" w:w="4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Set to 1 if the number of 1-bits in the result byte is even (even parity). Cleared for odd parity.</w:t>
            </w:r>
          </w:p>
        </w:tc>
        <w:tc>
          <w:tcPr>
            <w:tcW w:type="dxa" w:w="1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C00000"/>
                <w:sz w:val="18"/>
                <w:szCs w:val="18"/>
              </w:rPr>
              <w:t xml:space="preserve">Critical</w:t>
            </w:r>
          </w:p>
        </w:tc>
        <w:tc>
          <w:tcPr>
            <w:tcW w:type="dxa" w:w="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Ph.1</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REQ-CORE-02f</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1A1A2E"/>
                <w:sz w:val="18"/>
                <w:szCs w:val="18"/>
              </w:rPr>
              <w:t xml:space="preserve">Carry Flag (CY)</w:t>
            </w:r>
          </w:p>
        </w:tc>
        <w:tc>
          <w:tcPr>
            <w:tcW w:type="dxa" w:w="4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Set to 1 if a carry propagates out of bit 7 during addition, or a borrow is required during subtraction/comparison. Also used by rotate instructions (RAL, RAR, RLC, RRC).</w:t>
            </w:r>
          </w:p>
        </w:tc>
        <w:tc>
          <w:tcPr>
            <w:tcW w:type="dxa" w:w="1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C00000"/>
                <w:sz w:val="18"/>
                <w:szCs w:val="18"/>
              </w:rPr>
              <w:t xml:space="preserve">Critical</w:t>
            </w:r>
          </w:p>
        </w:tc>
        <w:tc>
          <w:tcPr>
            <w:tcW w:type="dxa" w:w="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Ph.1</w:t>
            </w:r>
          </w:p>
        </w:tc>
      </w:tr>
    </w:tbl>
    <w:p>
      <w:pPr>
        <w:spacing w:after="40" w:before="40"/>
      </w:pPr>
      <w:r>
        <w:t xml:space="preserve"/>
      </w:r>
    </w:p>
    <w:p>
      <w:pPr>
        <w:pStyle w:val="Heading3"/>
        <w:spacing w:after="60" w:before="180"/>
      </w:pPr>
      <w:r>
        <w:rPr>
          <w:rFonts w:ascii="Arial" w:cs="Arial" w:eastAsia="Arial" w:hAnsi="Arial"/>
          <w:b/>
          <w:bCs/>
          <w:color w:val="C55A11"/>
          <w:sz w:val="22"/>
          <w:szCs w:val="22"/>
        </w:rPr>
        <w:t xml:space="preserve">3.1.3  Memory Subsystem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200"/>
        <w:gridCol w:w="1000"/>
        <w:gridCol w:w="960"/>
      </w:tblGrid>
      <w:tr>
        <w:trPr>
          <w:tblHeader/>
        </w:trPr>
        <w:tc>
          <w:tcPr>
            <w:tcW w:type="dxa" w:w="120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Req. ID</w:t>
            </w:r>
          </w:p>
        </w:tc>
        <w:tc>
          <w:tcPr>
            <w:tcW w:type="dxa" w:w="200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Title</w:t>
            </w:r>
          </w:p>
        </w:tc>
        <w:tc>
          <w:tcPr>
            <w:tcW w:type="dxa" w:w="420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Detailed Description</w:t>
            </w:r>
          </w:p>
        </w:tc>
        <w:tc>
          <w:tcPr>
            <w:tcW w:type="dxa" w:w="100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96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Phase</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REQ-CORE-03a</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1A1A2E"/>
                <w:sz w:val="18"/>
                <w:szCs w:val="18"/>
              </w:rPr>
              <w:t xml:space="preserve">64KB Address Space</w:t>
            </w:r>
          </w:p>
        </w:tc>
        <w:tc>
          <w:tcPr>
            <w:tcW w:type="dxa" w:w="4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Allocate a contiguous 65,536-byte (64KB) array representing the unified memory map from address 0x0000 to 0xFFFF. All addresses are 16-bit unsigned integers.</w:t>
            </w:r>
          </w:p>
        </w:tc>
        <w:tc>
          <w:tcPr>
            <w:tcW w:type="dxa" w:w="1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C00000"/>
                <w:sz w:val="18"/>
                <w:szCs w:val="18"/>
              </w:rPr>
              <w:t xml:space="preserve">Critical</w:t>
            </w:r>
          </w:p>
        </w:tc>
        <w:tc>
          <w:tcPr>
            <w:tcW w:type="dxa" w:w="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Ph.1</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REQ-CORE-03b</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1A1A2E"/>
                <w:sz w:val="18"/>
                <w:szCs w:val="18"/>
              </w:rPr>
              <w:t xml:space="preserve">Read/Write Interface</w:t>
            </w:r>
          </w:p>
        </w:tc>
        <w:tc>
          <w:tcPr>
            <w:tcW w:type="dxa" w:w="4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Provide readByte(uint16_t addr) and writeByte(uint16_t addr, uint8_t data) methods. Reading from uninitialized memory must return 0xFF (simulating unconnected bus lines).</w:t>
            </w:r>
          </w:p>
        </w:tc>
        <w:tc>
          <w:tcPr>
            <w:tcW w:type="dxa" w:w="1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C00000"/>
                <w:sz w:val="18"/>
                <w:szCs w:val="18"/>
              </w:rPr>
              <w:t xml:space="preserve">Critical</w:t>
            </w:r>
          </w:p>
        </w:tc>
        <w:tc>
          <w:tcPr>
            <w:tcW w:type="dxa" w:w="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Ph.1</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REQ-CORE-03c</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1A1A2E"/>
                <w:sz w:val="18"/>
                <w:szCs w:val="18"/>
              </w:rPr>
              <w:t xml:space="preserve">ROM Protection (Configurable)</w:t>
            </w:r>
          </w:p>
        </w:tc>
        <w:tc>
          <w:tcPr>
            <w:tcW w:type="dxa" w:w="4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Allow optional designation of address ranges as read-only (ROM). Writes to ROM regions must be silently ignored (hardware-accurate behaviour). ROM ranges are configurable at load time.</w:t>
            </w:r>
          </w:p>
        </w:tc>
        <w:tc>
          <w:tcPr>
            <w:tcW w:type="dxa" w:w="1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C55A11"/>
                <w:sz w:val="18"/>
                <w:szCs w:val="18"/>
              </w:rPr>
              <w:t xml:space="preserve">High</w:t>
            </w:r>
          </w:p>
        </w:tc>
        <w:tc>
          <w:tcPr>
            <w:tcW w:type="dxa" w:w="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Ph.1</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REQ-CORE-03d</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1A1A2E"/>
                <w:sz w:val="18"/>
                <w:szCs w:val="18"/>
              </w:rPr>
              <w:t xml:space="preserve">Memory-Mapped I/O</w:t>
            </w:r>
          </w:p>
        </w:tc>
        <w:tc>
          <w:tcPr>
            <w:tcW w:type="dxa" w:w="4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Reserve a configurable address range for memory-mapped I/O (distinct from the port-based IN/OUT model). Default configuration uses only port-based I/O (see REQ-CORE-07).</w:t>
            </w:r>
          </w:p>
        </w:tc>
        <w:tc>
          <w:tcPr>
            <w:tcW w:type="dxa" w:w="1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4F6228"/>
                <w:sz w:val="18"/>
                <w:szCs w:val="18"/>
              </w:rPr>
              <w:t xml:space="preserve">Medium</w:t>
            </w:r>
          </w:p>
        </w:tc>
        <w:tc>
          <w:tcPr>
            <w:tcW w:type="dxa" w:w="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Ph.2</w:t>
            </w:r>
          </w:p>
        </w:tc>
      </w:tr>
    </w:tbl>
    <w:p>
      <w:pPr>
        <w:spacing w:after="40" w:before="40"/>
      </w:pPr>
      <w:r>
        <w:t xml:space="preserve"/>
      </w:r>
    </w:p>
    <w:p>
      <w:pPr>
        <w:pStyle w:val="Heading3"/>
        <w:spacing w:after="60" w:before="180"/>
      </w:pPr>
      <w:r>
        <w:rPr>
          <w:rFonts w:ascii="Arial" w:cs="Arial" w:eastAsia="Arial" w:hAnsi="Arial"/>
          <w:b/>
          <w:bCs/>
          <w:color w:val="C55A11"/>
          <w:sz w:val="22"/>
          <w:szCs w:val="22"/>
        </w:rPr>
        <w:t xml:space="preserve">3.1.4  Instruction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200"/>
        <w:gridCol w:w="1000"/>
        <w:gridCol w:w="960"/>
      </w:tblGrid>
      <w:tr>
        <w:trPr>
          <w:tblHeader/>
        </w:trPr>
        <w:tc>
          <w:tcPr>
            <w:tcW w:type="dxa" w:w="120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Req. ID</w:t>
            </w:r>
          </w:p>
        </w:tc>
        <w:tc>
          <w:tcPr>
            <w:tcW w:type="dxa" w:w="200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Title</w:t>
            </w:r>
          </w:p>
        </w:tc>
        <w:tc>
          <w:tcPr>
            <w:tcW w:type="dxa" w:w="420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Detailed Description</w:t>
            </w:r>
          </w:p>
        </w:tc>
        <w:tc>
          <w:tcPr>
            <w:tcW w:type="dxa" w:w="100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96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Phase</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REQ-CORE-04a</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1A1A2E"/>
                <w:sz w:val="18"/>
                <w:szCs w:val="18"/>
              </w:rPr>
              <w:t xml:space="preserve">Complete Instruction Coverage</w:t>
            </w:r>
          </w:p>
        </w:tc>
        <w:tc>
          <w:tcPr>
            <w:tcW w:type="dxa" w:w="4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Accurately decode and execute all 246 valid 8085 opcodes. The emulator must not silently skip or no-op any documented instruction.</w:t>
            </w:r>
          </w:p>
        </w:tc>
        <w:tc>
          <w:tcPr>
            <w:tcW w:type="dxa" w:w="1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C00000"/>
                <w:sz w:val="18"/>
                <w:szCs w:val="18"/>
              </w:rPr>
              <w:t xml:space="preserve">Critical</w:t>
            </w:r>
          </w:p>
        </w:tc>
        <w:tc>
          <w:tcPr>
            <w:tcW w:type="dxa" w:w="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Ph.2</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REQ-CORE-04b</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1A1A2E"/>
                <w:sz w:val="18"/>
                <w:szCs w:val="18"/>
              </w:rPr>
              <w:t xml:space="preserve">Data Transfer Group</w:t>
            </w:r>
          </w:p>
        </w:tc>
        <w:tc>
          <w:tcPr>
            <w:tcW w:type="dxa" w:w="4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Implement all MOV, MVI, LXI, LDA, STA, LHLD, SHLD, LDAX, STAX, XCHG, XTHL, SPHL, PCHL, PUSH, POP instructions with cycle-accurate register and memory side-effects.</w:t>
            </w:r>
          </w:p>
        </w:tc>
        <w:tc>
          <w:tcPr>
            <w:tcW w:type="dxa" w:w="1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C00000"/>
                <w:sz w:val="18"/>
                <w:szCs w:val="18"/>
              </w:rPr>
              <w:t xml:space="preserve">Critical</w:t>
            </w:r>
          </w:p>
        </w:tc>
        <w:tc>
          <w:tcPr>
            <w:tcW w:type="dxa" w:w="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Ph.2</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REQ-CORE-04c</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1A1A2E"/>
                <w:sz w:val="18"/>
                <w:szCs w:val="18"/>
              </w:rPr>
              <w:t xml:space="preserve">Arithmetic Group</w:t>
            </w:r>
          </w:p>
        </w:tc>
        <w:tc>
          <w:tcPr>
            <w:tcW w:type="dxa" w:w="4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Implement ADD, ADC, SUB, SBB, INR, DCR, INX, DCX, DAD, DAA, ADI, ACI, SUI, SBI instructions. All must update flags precisely per the Intel 8085 datasheet.</w:t>
            </w:r>
          </w:p>
        </w:tc>
        <w:tc>
          <w:tcPr>
            <w:tcW w:type="dxa" w:w="1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C00000"/>
                <w:sz w:val="18"/>
                <w:szCs w:val="18"/>
              </w:rPr>
              <w:t xml:space="preserve">Critical</w:t>
            </w:r>
          </w:p>
        </w:tc>
        <w:tc>
          <w:tcPr>
            <w:tcW w:type="dxa" w:w="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Ph.2</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REQ-CORE-04d</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1A1A2E"/>
                <w:sz w:val="18"/>
                <w:szCs w:val="18"/>
              </w:rPr>
              <w:t xml:space="preserve">Logical Group</w:t>
            </w:r>
          </w:p>
        </w:tc>
        <w:tc>
          <w:tcPr>
            <w:tcW w:type="dxa" w:w="4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Implement ANA, ORA, XRA, CMA, CMC, STC, ANI, ORI, XRI, CPI instructions with correct flag behavior (note: ANA sets AC=1, CY=0).</w:t>
            </w:r>
          </w:p>
        </w:tc>
        <w:tc>
          <w:tcPr>
            <w:tcW w:type="dxa" w:w="1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C00000"/>
                <w:sz w:val="18"/>
                <w:szCs w:val="18"/>
              </w:rPr>
              <w:t xml:space="preserve">Critical</w:t>
            </w:r>
          </w:p>
        </w:tc>
        <w:tc>
          <w:tcPr>
            <w:tcW w:type="dxa" w:w="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Ph.2</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REQ-CORE-04e</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1A1A2E"/>
                <w:sz w:val="18"/>
                <w:szCs w:val="18"/>
              </w:rPr>
              <w:t xml:space="preserve">Branch Group</w:t>
            </w:r>
          </w:p>
        </w:tc>
        <w:tc>
          <w:tcPr>
            <w:tcW w:type="dxa" w:w="4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Implement all unconditional (JMP, CALL, RET) and conditional jump/call/return instructions (JC, JNC, JZ, JNZ, JP, JM, JPE, JPO, and their CALL/RET equivalents). Implement RST n (n=0..7).</w:t>
            </w:r>
          </w:p>
        </w:tc>
        <w:tc>
          <w:tcPr>
            <w:tcW w:type="dxa" w:w="1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C00000"/>
                <w:sz w:val="18"/>
                <w:szCs w:val="18"/>
              </w:rPr>
              <w:t xml:space="preserve">Critical</w:t>
            </w:r>
          </w:p>
        </w:tc>
        <w:tc>
          <w:tcPr>
            <w:tcW w:type="dxa" w:w="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Ph.2</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REQ-CORE-04f</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1A1A2E"/>
                <w:sz w:val="18"/>
                <w:szCs w:val="18"/>
              </w:rPr>
              <w:t xml:space="preserve">Machine Control Group</w:t>
            </w:r>
          </w:p>
        </w:tc>
        <w:tc>
          <w:tcPr>
            <w:tcW w:type="dxa" w:w="4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Implement NOP, HLT, EI, DI, SIM, RIM instructions. HLT must halt the fetch-decode-execute loop until an interrupt or RESET is received.</w:t>
            </w:r>
          </w:p>
        </w:tc>
        <w:tc>
          <w:tcPr>
            <w:tcW w:type="dxa" w:w="1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C00000"/>
                <w:sz w:val="18"/>
                <w:szCs w:val="18"/>
              </w:rPr>
              <w:t xml:space="preserve">Critical</w:t>
            </w:r>
          </w:p>
        </w:tc>
        <w:tc>
          <w:tcPr>
            <w:tcW w:type="dxa" w:w="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Ph.2</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REQ-CORE-04g</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1A1A2E"/>
                <w:sz w:val="18"/>
                <w:szCs w:val="18"/>
              </w:rPr>
              <w:t xml:space="preserve">Undocumented Opcodes</w:t>
            </w:r>
          </w:p>
        </w:tc>
        <w:tc>
          <w:tcPr>
            <w:tcW w:type="dxa" w:w="4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Opcodes not defined by Intel (e.g., 0x08, 0x10) must be treated as NOP equivalents and a warning logged. They must not crash the emulator.</w:t>
            </w:r>
          </w:p>
        </w:tc>
        <w:tc>
          <w:tcPr>
            <w:tcW w:type="dxa" w:w="1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4F6228"/>
                <w:sz w:val="18"/>
                <w:szCs w:val="18"/>
              </w:rPr>
              <w:t xml:space="preserve">Low</w:t>
            </w:r>
          </w:p>
        </w:tc>
        <w:tc>
          <w:tcPr>
            <w:tcW w:type="dxa" w:w="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Ph.2</w:t>
            </w:r>
          </w:p>
        </w:tc>
      </w:tr>
    </w:tbl>
    <w:p>
      <w:pPr>
        <w:spacing w:after="40" w:before="40"/>
      </w:pPr>
      <w:r>
        <w:t xml:space="preserve"/>
      </w:r>
    </w:p>
    <w:p>
      <w:pPr>
        <w:pStyle w:val="Heading3"/>
        <w:spacing w:after="60" w:before="180"/>
      </w:pPr>
      <w:r>
        <w:rPr>
          <w:rFonts w:ascii="Arial" w:cs="Arial" w:eastAsia="Arial" w:hAnsi="Arial"/>
          <w:b/>
          <w:bCs/>
          <w:color w:val="C55A11"/>
          <w:sz w:val="22"/>
          <w:szCs w:val="22"/>
        </w:rPr>
        <w:t xml:space="preserve">3.1.5  Clock Cycle (T-State)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200"/>
        <w:gridCol w:w="1000"/>
        <w:gridCol w:w="960"/>
      </w:tblGrid>
      <w:tr>
        <w:trPr>
          <w:tblHeader/>
        </w:trPr>
        <w:tc>
          <w:tcPr>
            <w:tcW w:type="dxa" w:w="120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Req. ID</w:t>
            </w:r>
          </w:p>
        </w:tc>
        <w:tc>
          <w:tcPr>
            <w:tcW w:type="dxa" w:w="200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Title</w:t>
            </w:r>
          </w:p>
        </w:tc>
        <w:tc>
          <w:tcPr>
            <w:tcW w:type="dxa" w:w="420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Detailed Description</w:t>
            </w:r>
          </w:p>
        </w:tc>
        <w:tc>
          <w:tcPr>
            <w:tcW w:type="dxa" w:w="100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96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Phase</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REQ-CORE-05a</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1A1A2E"/>
                <w:sz w:val="18"/>
                <w:szCs w:val="18"/>
              </w:rPr>
              <w:t xml:space="preserve">Per-Instruction T-State Count</w:t>
            </w:r>
          </w:p>
        </w:tc>
        <w:tc>
          <w:tcPr>
            <w:tcW w:type="dxa" w:w="4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Each instruction execution must increment a 64-bit cycle counter by the exact number of T-states defined in the Intel 8085 datasheet. Branch-taken vs. branch-not-taken paths must use their respective T-state counts.</w:t>
            </w:r>
          </w:p>
        </w:tc>
        <w:tc>
          <w:tcPr>
            <w:tcW w:type="dxa" w:w="1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C00000"/>
                <w:sz w:val="18"/>
                <w:szCs w:val="18"/>
              </w:rPr>
              <w:t xml:space="preserve">Critical</w:t>
            </w:r>
          </w:p>
        </w:tc>
        <w:tc>
          <w:tcPr>
            <w:tcW w:type="dxa" w:w="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Ph.2</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REQ-CORE-05b</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1A1A2E"/>
                <w:sz w:val="18"/>
                <w:szCs w:val="18"/>
              </w:rPr>
              <w:t xml:space="preserve">Cycle Counter API</w:t>
            </w:r>
          </w:p>
        </w:tc>
        <w:tc>
          <w:tcPr>
            <w:tcW w:type="dxa" w:w="4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Expose getElapsedCycles() : uint64_t and resetCycles() methods on the CPU class. The GUI uses this for timing display and performance profiling.</w:t>
            </w:r>
          </w:p>
        </w:tc>
        <w:tc>
          <w:tcPr>
            <w:tcW w:type="dxa" w:w="1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C55A11"/>
                <w:sz w:val="18"/>
                <w:szCs w:val="18"/>
              </w:rPr>
              <w:t xml:space="preserve">High</w:t>
            </w:r>
          </w:p>
        </w:tc>
        <w:tc>
          <w:tcPr>
            <w:tcW w:type="dxa" w:w="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Ph.2</w:t>
            </w:r>
          </w:p>
        </w:tc>
      </w:tr>
    </w:tbl>
    <w:p>
      <w:pPr>
        <w:spacing w:after="40" w:before="40"/>
      </w:pPr>
      <w:r>
        <w:t xml:space="preserve"/>
      </w:r>
    </w:p>
    <w:p>
      <w:pPr>
        <w:pStyle w:val="Heading3"/>
        <w:spacing w:after="60" w:before="180"/>
      </w:pPr>
      <w:r>
        <w:rPr>
          <w:rFonts w:ascii="Arial" w:cs="Arial" w:eastAsia="Arial" w:hAnsi="Arial"/>
          <w:b/>
          <w:bCs/>
          <w:color w:val="C55A11"/>
          <w:sz w:val="22"/>
          <w:szCs w:val="22"/>
        </w:rPr>
        <w:t xml:space="preserve">3.1.6  Interrupt Subsystem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200"/>
        <w:gridCol w:w="1000"/>
        <w:gridCol w:w="960"/>
      </w:tblGrid>
      <w:tr>
        <w:trPr>
          <w:tblHeader/>
        </w:trPr>
        <w:tc>
          <w:tcPr>
            <w:tcW w:type="dxa" w:w="120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Req. ID</w:t>
            </w:r>
          </w:p>
        </w:tc>
        <w:tc>
          <w:tcPr>
            <w:tcW w:type="dxa" w:w="200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Title</w:t>
            </w:r>
          </w:p>
        </w:tc>
        <w:tc>
          <w:tcPr>
            <w:tcW w:type="dxa" w:w="420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Detailed Description</w:t>
            </w:r>
          </w:p>
        </w:tc>
        <w:tc>
          <w:tcPr>
            <w:tcW w:type="dxa" w:w="100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96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Phase</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REQ-CORE-06a</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1A1A2E"/>
                <w:sz w:val="18"/>
                <w:szCs w:val="18"/>
              </w:rPr>
              <w:t xml:space="preserve">TRAP (RST 4.5)</w:t>
            </w:r>
          </w:p>
        </w:tc>
        <w:tc>
          <w:tcPr>
            <w:tcW w:type="dxa" w:w="4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Non-maskable interrupt. Cannot be disabled by DI. Triggers unconditionally when asserted. Vectors to address 0x0024. Simulated via raiseInterrupt(TRAP) API call.</w:t>
            </w:r>
          </w:p>
        </w:tc>
        <w:tc>
          <w:tcPr>
            <w:tcW w:type="dxa" w:w="1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C00000"/>
                <w:sz w:val="18"/>
                <w:szCs w:val="18"/>
              </w:rPr>
              <w:t xml:space="preserve">Critical</w:t>
            </w:r>
          </w:p>
        </w:tc>
        <w:tc>
          <w:tcPr>
            <w:tcW w:type="dxa" w:w="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Ph.2</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REQ-CORE-06b</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1A1A2E"/>
                <w:sz w:val="18"/>
                <w:szCs w:val="18"/>
              </w:rPr>
              <w:t xml:space="preserve">RST 7.5</w:t>
            </w:r>
          </w:p>
        </w:tc>
        <w:tc>
          <w:tcPr>
            <w:tcW w:type="dxa" w:w="4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Maskable, edge-triggered interrupt. Governed by the M7.5 bit in SIM and IME. Vectors to 0x003C.</w:t>
            </w:r>
          </w:p>
        </w:tc>
        <w:tc>
          <w:tcPr>
            <w:tcW w:type="dxa" w:w="1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C00000"/>
                <w:sz w:val="18"/>
                <w:szCs w:val="18"/>
              </w:rPr>
              <w:t xml:space="preserve">Critical</w:t>
            </w:r>
          </w:p>
        </w:tc>
        <w:tc>
          <w:tcPr>
            <w:tcW w:type="dxa" w:w="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Ph.2</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REQ-CORE-06c</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1A1A2E"/>
                <w:sz w:val="18"/>
                <w:szCs w:val="18"/>
              </w:rPr>
              <w:t xml:space="preserve">RST 6.5</w:t>
            </w:r>
          </w:p>
        </w:tc>
        <w:tc>
          <w:tcPr>
            <w:tcW w:type="dxa" w:w="4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Maskable, level-triggered interrupt. Governed by the M6.5 bit in SIM and IME. Vectors to 0x0034.</w:t>
            </w:r>
          </w:p>
        </w:tc>
        <w:tc>
          <w:tcPr>
            <w:tcW w:type="dxa" w:w="1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C00000"/>
                <w:sz w:val="18"/>
                <w:szCs w:val="18"/>
              </w:rPr>
              <w:t xml:space="preserve">Critical</w:t>
            </w:r>
          </w:p>
        </w:tc>
        <w:tc>
          <w:tcPr>
            <w:tcW w:type="dxa" w:w="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Ph.2</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REQ-CORE-06d</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1A1A2E"/>
                <w:sz w:val="18"/>
                <w:szCs w:val="18"/>
              </w:rPr>
              <w:t xml:space="preserve">RST 5.5</w:t>
            </w:r>
          </w:p>
        </w:tc>
        <w:tc>
          <w:tcPr>
            <w:tcW w:type="dxa" w:w="4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Maskable, level-triggered interrupt. Governed by the M5.5 bit in SIM and IME. Vectors to 0x002C.</w:t>
            </w:r>
          </w:p>
        </w:tc>
        <w:tc>
          <w:tcPr>
            <w:tcW w:type="dxa" w:w="1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C00000"/>
                <w:sz w:val="18"/>
                <w:szCs w:val="18"/>
              </w:rPr>
              <w:t xml:space="preserve">Critical</w:t>
            </w:r>
          </w:p>
        </w:tc>
        <w:tc>
          <w:tcPr>
            <w:tcW w:type="dxa" w:w="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Ph.2</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REQ-CORE-06e</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1A1A2E"/>
                <w:sz w:val="18"/>
                <w:szCs w:val="18"/>
              </w:rPr>
              <w:t xml:space="preserve">INTR</w:t>
            </w:r>
          </w:p>
        </w:tc>
        <w:tc>
          <w:tcPr>
            <w:tcW w:type="dxa" w:w="4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General maskable interrupt. When acknowledged, the CPU issues an INTA signal; the external device must place an RST instruction on the data bus. Simulated by specifying the RST opcode in the raiseInterrupt(INTR, uint8_t rstOpcode) call.</w:t>
            </w:r>
          </w:p>
        </w:tc>
        <w:tc>
          <w:tcPr>
            <w:tcW w:type="dxa" w:w="1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C55A11"/>
                <w:sz w:val="18"/>
                <w:szCs w:val="18"/>
              </w:rPr>
              <w:t xml:space="preserve">High</w:t>
            </w:r>
          </w:p>
        </w:tc>
        <w:tc>
          <w:tcPr>
            <w:tcW w:type="dxa" w:w="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Ph.2</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REQ-CORE-06f</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1A1A2E"/>
                <w:sz w:val="18"/>
                <w:szCs w:val="18"/>
              </w:rPr>
              <w:t xml:space="preserve">Interrupt Latency</w:t>
            </w:r>
          </w:p>
        </w:tc>
        <w:tc>
          <w:tcPr>
            <w:tcW w:type="dxa" w:w="4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Interrupts are checked at the end of every instruction cycle. The minimum latency is therefore the remaining T-states of the currently-executing instruction.</w:t>
            </w:r>
          </w:p>
        </w:tc>
        <w:tc>
          <w:tcPr>
            <w:tcW w:type="dxa" w:w="1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C55A11"/>
                <w:sz w:val="18"/>
                <w:szCs w:val="18"/>
              </w:rPr>
              <w:t xml:space="preserve">High</w:t>
            </w:r>
          </w:p>
        </w:tc>
        <w:tc>
          <w:tcPr>
            <w:tcW w:type="dxa" w:w="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Ph.2</w:t>
            </w:r>
          </w:p>
        </w:tc>
      </w:tr>
    </w:tbl>
    <w:p>
      <w:pPr>
        <w:spacing w:after="40" w:before="40"/>
      </w:pPr>
      <w:r>
        <w:t xml:space="preserve"/>
      </w:r>
    </w:p>
    <w:p>
      <w:pPr>
        <w:pStyle w:val="Heading3"/>
        <w:spacing w:after="60" w:before="180"/>
      </w:pPr>
      <w:r>
        <w:rPr>
          <w:rFonts w:ascii="Arial" w:cs="Arial" w:eastAsia="Arial" w:hAnsi="Arial"/>
          <w:b/>
          <w:bCs/>
          <w:color w:val="C55A11"/>
          <w:sz w:val="22"/>
          <w:szCs w:val="22"/>
        </w:rPr>
        <w:t xml:space="preserve">3.1.7  I/O Port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200"/>
        <w:gridCol w:w="1000"/>
        <w:gridCol w:w="960"/>
      </w:tblGrid>
      <w:tr>
        <w:trPr>
          <w:tblHeader/>
        </w:trPr>
        <w:tc>
          <w:tcPr>
            <w:tcW w:type="dxa" w:w="120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Req. ID</w:t>
            </w:r>
          </w:p>
        </w:tc>
        <w:tc>
          <w:tcPr>
            <w:tcW w:type="dxa" w:w="200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Title</w:t>
            </w:r>
          </w:p>
        </w:tc>
        <w:tc>
          <w:tcPr>
            <w:tcW w:type="dxa" w:w="420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Detailed Description</w:t>
            </w:r>
          </w:p>
        </w:tc>
        <w:tc>
          <w:tcPr>
            <w:tcW w:type="dxa" w:w="100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96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Phase</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REQ-CORE-07a</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1A1A2E"/>
                <w:sz w:val="18"/>
                <w:szCs w:val="18"/>
              </w:rPr>
              <w:t xml:space="preserve">256 Input Ports</w:t>
            </w:r>
          </w:p>
        </w:tc>
        <w:tc>
          <w:tcPr>
            <w:tcW w:type="dxa" w:w="4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Maintain a 256-element array of uint8_t representing input port values (port 0x00 to 0xFF). The IN r instruction reads from the port addressed by register C (or immediate byte in INI variant) and loads the value into the accumulator.</w:t>
            </w:r>
          </w:p>
        </w:tc>
        <w:tc>
          <w:tcPr>
            <w:tcW w:type="dxa" w:w="1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C00000"/>
                <w:sz w:val="18"/>
                <w:szCs w:val="18"/>
              </w:rPr>
              <w:t xml:space="preserve">Critical</w:t>
            </w:r>
          </w:p>
        </w:tc>
        <w:tc>
          <w:tcPr>
            <w:tcW w:type="dxa" w:w="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Ph.1</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REQ-CORE-07b</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1A1A2E"/>
                <w:sz w:val="18"/>
                <w:szCs w:val="18"/>
              </w:rPr>
              <w:t xml:space="preserve">256 Output Ports</w:t>
            </w:r>
          </w:p>
        </w:tc>
        <w:tc>
          <w:tcPr>
            <w:tcW w:type="dxa" w:w="4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Maintain a 256-element array of uint8_t representing output port values. The OUT r instruction writes the accumulator value to the addressed port. The GUI polls this array to update peripheral widgets.</w:t>
            </w:r>
          </w:p>
        </w:tc>
        <w:tc>
          <w:tcPr>
            <w:tcW w:type="dxa" w:w="1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C00000"/>
                <w:sz w:val="18"/>
                <w:szCs w:val="18"/>
              </w:rPr>
              <w:t xml:space="preserve">Critical</w:t>
            </w:r>
          </w:p>
        </w:tc>
        <w:tc>
          <w:tcPr>
            <w:tcW w:type="dxa" w:w="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Ph.1</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REQ-CORE-07c</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1A1A2E"/>
                <w:sz w:val="18"/>
                <w:szCs w:val="18"/>
              </w:rPr>
              <w:t xml:space="preserve">Port Change Callbacks</w:t>
            </w:r>
          </w:p>
        </w:tc>
        <w:tc>
          <w:tcPr>
            <w:tcW w:type="dxa" w:w="4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Provide an optional callback mechanism (std::function&lt;void(uint8_t port, uint8_t value)&gt;) triggered whenever an output port is written. This enables the GUI to respond to OUT instructions without polling.</w:t>
            </w:r>
          </w:p>
        </w:tc>
        <w:tc>
          <w:tcPr>
            <w:tcW w:type="dxa" w:w="1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C55A11"/>
                <w:sz w:val="18"/>
                <w:szCs w:val="18"/>
              </w:rPr>
              <w:t xml:space="preserve">High</w:t>
            </w:r>
          </w:p>
        </w:tc>
        <w:tc>
          <w:tcPr>
            <w:tcW w:type="dxa" w:w="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Ph.4</w:t>
            </w:r>
          </w:p>
        </w:tc>
      </w:tr>
    </w:tbl>
    <w:p>
      <w:pPr>
        <w:spacing w:after="40" w:before="40"/>
      </w:pPr>
      <w:r>
        <w:t xml:space="preserve"/>
      </w:r>
    </w:p>
    <w:p>
      <w:pPr>
        <w:pStyle w:val="Heading2"/>
        <w:spacing w:after="80" w:before="240"/>
      </w:pPr>
      <w:r>
        <w:rPr>
          <w:rFonts w:ascii="Arial" w:cs="Arial" w:eastAsia="Arial" w:hAnsi="Arial"/>
          <w:b/>
          <w:bCs/>
          <w:color w:val="2E75B6"/>
          <w:sz w:val="24"/>
          <w:szCs w:val="24"/>
        </w:rPr>
        <w:t xml:space="preserve">3.2  Graphical Simulator Frontend</w:t>
      </w:r>
    </w:p>
    <w:p>
      <w:pPr>
        <w:spacing w:after="60" w:before="60"/>
      </w:pPr>
      <w:r>
        <w:rPr>
          <w:rFonts w:ascii="Arial" w:cs="Arial" w:eastAsia="Arial" w:hAnsi="Arial"/>
          <w:color w:val="1A1A2E"/>
          <w:sz w:val="20"/>
          <w:szCs w:val="20"/>
        </w:rPr>
        <w:t xml:space="preserve">The frontend is a Qt 6 application that wraps the core library. It must load dynamically or link statically against libcore85 and communicate exclusively via the Core85 Public API (Section 5.2). No Qt headers may be included in src/core/.</w:t>
      </w:r>
    </w:p>
    <w:p>
      <w:pPr>
        <w:spacing w:after="40" w:before="40"/>
      </w:pPr>
      <w:r>
        <w:t xml:space="preserve"/>
      </w:r>
    </w:p>
    <w:p>
      <w:pPr>
        <w:pStyle w:val="Heading3"/>
        <w:spacing w:after="60" w:before="180"/>
      </w:pPr>
      <w:r>
        <w:rPr>
          <w:rFonts w:ascii="Arial" w:cs="Arial" w:eastAsia="Arial" w:hAnsi="Arial"/>
          <w:b/>
          <w:bCs/>
          <w:color w:val="C55A11"/>
          <w:sz w:val="22"/>
          <w:szCs w:val="22"/>
        </w:rPr>
        <w:t xml:space="preserve">3.2.1  Main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200"/>
        <w:gridCol w:w="1000"/>
        <w:gridCol w:w="960"/>
      </w:tblGrid>
      <w:tr>
        <w:trPr>
          <w:tblHeader/>
        </w:trPr>
        <w:tc>
          <w:tcPr>
            <w:tcW w:type="dxa" w:w="120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Req. ID</w:t>
            </w:r>
          </w:p>
        </w:tc>
        <w:tc>
          <w:tcPr>
            <w:tcW w:type="dxa" w:w="200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Title</w:t>
            </w:r>
          </w:p>
        </w:tc>
        <w:tc>
          <w:tcPr>
            <w:tcW w:type="dxa" w:w="420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Detailed Description</w:t>
            </w:r>
          </w:p>
        </w:tc>
        <w:tc>
          <w:tcPr>
            <w:tcW w:type="dxa" w:w="100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96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Phase</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REQ-GUI-01a</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1A1A2E"/>
                <w:sz w:val="18"/>
                <w:szCs w:val="18"/>
              </w:rPr>
              <w:t xml:space="preserve">Unified Dashboard</w:t>
            </w:r>
          </w:p>
        </w:tc>
        <w:tc>
          <w:tcPr>
            <w:tcW w:type="dxa" w:w="4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The main window must present a single, docked layout containing: Code Editor panel (left), Execution Control toolbar (top), Register &amp; Flag Viewer (right-top), Memory Viewer (right-bottom), and I/O Peripheral Panel (bottom). Panels must be resizable via drag handles.</w:t>
            </w:r>
          </w:p>
        </w:tc>
        <w:tc>
          <w:tcPr>
            <w:tcW w:type="dxa" w:w="1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C00000"/>
                <w:sz w:val="18"/>
                <w:szCs w:val="18"/>
              </w:rPr>
              <w:t xml:space="preserve">Critical</w:t>
            </w:r>
          </w:p>
        </w:tc>
        <w:tc>
          <w:tcPr>
            <w:tcW w:type="dxa" w:w="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Ph.4</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REQ-GUI-01b</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1A1A2E"/>
                <w:sz w:val="18"/>
                <w:szCs w:val="18"/>
              </w:rPr>
              <w:t xml:space="preserve">Dark &amp; Light Themes</w:t>
            </w:r>
          </w:p>
        </w:tc>
        <w:tc>
          <w:tcPr>
            <w:tcW w:type="dxa" w:w="4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The application must ship with both a Light and Dark theme, selectable from Preferences. Theme preference must persist across sessions via QSettings.</w:t>
            </w:r>
          </w:p>
        </w:tc>
        <w:tc>
          <w:tcPr>
            <w:tcW w:type="dxa" w:w="1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C55A11"/>
                <w:sz w:val="18"/>
                <w:szCs w:val="18"/>
              </w:rPr>
              <w:t xml:space="preserve">High</w:t>
            </w:r>
          </w:p>
        </w:tc>
        <w:tc>
          <w:tcPr>
            <w:tcW w:type="dxa" w:w="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Ph.4</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REQ-GUI-01c</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1A1A2E"/>
                <w:sz w:val="18"/>
                <w:szCs w:val="18"/>
              </w:rPr>
              <w:t xml:space="preserve">Status Bar</w:t>
            </w:r>
          </w:p>
        </w:tc>
        <w:tc>
          <w:tcPr>
            <w:tcW w:type="dxa" w:w="4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A persistent status bar at the bottom of the window must display: current PC value, T-state count, execution state (Running / Paused / Halted), and assembler/emulator error messages.</w:t>
            </w:r>
          </w:p>
        </w:tc>
        <w:tc>
          <w:tcPr>
            <w:tcW w:type="dxa" w:w="1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C55A11"/>
                <w:sz w:val="18"/>
                <w:szCs w:val="18"/>
              </w:rPr>
              <w:t xml:space="preserve">High</w:t>
            </w:r>
          </w:p>
        </w:tc>
        <w:tc>
          <w:tcPr>
            <w:tcW w:type="dxa" w:w="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Ph.4</w:t>
            </w:r>
          </w:p>
        </w:tc>
      </w:tr>
    </w:tbl>
    <w:p>
      <w:pPr>
        <w:spacing w:after="40" w:before="40"/>
      </w:pPr>
      <w:r>
        <w:t xml:space="preserve"/>
      </w:r>
    </w:p>
    <w:p>
      <w:pPr>
        <w:pStyle w:val="Heading3"/>
        <w:spacing w:after="60" w:before="180"/>
      </w:pPr>
      <w:r>
        <w:rPr>
          <w:rFonts w:ascii="Arial" w:cs="Arial" w:eastAsia="Arial" w:hAnsi="Arial"/>
          <w:b/>
          <w:bCs/>
          <w:color w:val="C55A11"/>
          <w:sz w:val="22"/>
          <w:szCs w:val="22"/>
        </w:rPr>
        <w:t xml:space="preserve">3.2.2  Code Editor &amp; Integrated Assembler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200"/>
        <w:gridCol w:w="1000"/>
        <w:gridCol w:w="960"/>
      </w:tblGrid>
      <w:tr>
        <w:trPr>
          <w:tblHeader/>
        </w:trPr>
        <w:tc>
          <w:tcPr>
            <w:tcW w:type="dxa" w:w="120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Req. ID</w:t>
            </w:r>
          </w:p>
        </w:tc>
        <w:tc>
          <w:tcPr>
            <w:tcW w:type="dxa" w:w="200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Title</w:t>
            </w:r>
          </w:p>
        </w:tc>
        <w:tc>
          <w:tcPr>
            <w:tcW w:type="dxa" w:w="420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Detailed Description</w:t>
            </w:r>
          </w:p>
        </w:tc>
        <w:tc>
          <w:tcPr>
            <w:tcW w:type="dxa" w:w="100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96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Phase</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REQ-GUI-02a</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1A1A2E"/>
                <w:sz w:val="18"/>
                <w:szCs w:val="18"/>
              </w:rPr>
              <w:t xml:space="preserve">Text Editor Widget</w:t>
            </w:r>
          </w:p>
        </w:tc>
        <w:tc>
          <w:tcPr>
            <w:tcW w:type="dxa" w:w="4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Embed a line-numbered text editor (QPlainTextEdit subclass) supporting multi-line assembly source code. The editor must display line numbers in the gutter.</w:t>
            </w:r>
          </w:p>
        </w:tc>
        <w:tc>
          <w:tcPr>
            <w:tcW w:type="dxa" w:w="1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C00000"/>
                <w:sz w:val="18"/>
                <w:szCs w:val="18"/>
              </w:rPr>
              <w:t xml:space="preserve">Critical</w:t>
            </w:r>
          </w:p>
        </w:tc>
        <w:tc>
          <w:tcPr>
            <w:tcW w:type="dxa" w:w="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Ph.3</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REQ-GUI-02b</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1A1A2E"/>
                <w:sz w:val="18"/>
                <w:szCs w:val="18"/>
              </w:rPr>
              <w:t xml:space="preserve">Syntax Highlighting</w:t>
            </w:r>
          </w:p>
        </w:tc>
        <w:tc>
          <w:tcPr>
            <w:tcW w:type="dxa" w:w="4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Apply real-time syntax highlighting via a QSyntaxHighlighter subclass: opcodes (blue, bold), register names (teal), immediate values (orange), labels (green), comments (; prefix, italic gray), and directives (.ORG, .EQU, DB, DW in purple).</w:t>
            </w:r>
          </w:p>
        </w:tc>
        <w:tc>
          <w:tcPr>
            <w:tcW w:type="dxa" w:w="1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C55A11"/>
                <w:sz w:val="18"/>
                <w:szCs w:val="18"/>
              </w:rPr>
              <w:t xml:space="preserve">High</w:t>
            </w:r>
          </w:p>
        </w:tc>
        <w:tc>
          <w:tcPr>
            <w:tcW w:type="dxa" w:w="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Ph.3</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REQ-GUI-02c</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1A1A2E"/>
                <w:sz w:val="18"/>
                <w:szCs w:val="18"/>
              </w:rPr>
              <w:t xml:space="preserve">Assembler Engine</w:t>
            </w:r>
          </w:p>
        </w:tc>
        <w:tc>
          <w:tcPr>
            <w:tcW w:type="dxa" w:w="4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Implement a two-pass assembler in src/core/assembler.cpp. Pass 1 collects labels and .EQU constants into a symbol table. Pass 2 generates machine code bytes. Supported directives: .ORG (set load address), DB (define byte), DW (define word), .EQU (symbolic constant).</w:t>
            </w:r>
          </w:p>
        </w:tc>
        <w:tc>
          <w:tcPr>
            <w:tcW w:type="dxa" w:w="1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C00000"/>
                <w:sz w:val="18"/>
                <w:szCs w:val="18"/>
              </w:rPr>
              <w:t xml:space="preserve">Critical</w:t>
            </w:r>
          </w:p>
        </w:tc>
        <w:tc>
          <w:tcPr>
            <w:tcW w:type="dxa" w:w="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Ph.3</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REQ-GUI-02d</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1A1A2E"/>
                <w:sz w:val="18"/>
                <w:szCs w:val="18"/>
              </w:rPr>
              <w:t xml:space="preserve">Assembler Error Reporting</w:t>
            </w:r>
          </w:p>
        </w:tc>
        <w:tc>
          <w:tcPr>
            <w:tcW w:type="dxa" w:w="4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On assembly failure, highlight the offending line in red and display the error message (line number, error type, token) in the status bar and a dockable error console.</w:t>
            </w:r>
          </w:p>
        </w:tc>
        <w:tc>
          <w:tcPr>
            <w:tcW w:type="dxa" w:w="1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C55A11"/>
                <w:sz w:val="18"/>
                <w:szCs w:val="18"/>
              </w:rPr>
              <w:t xml:space="preserve">High</w:t>
            </w:r>
          </w:p>
        </w:tc>
        <w:tc>
          <w:tcPr>
            <w:tcW w:type="dxa" w:w="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Ph.3</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REQ-GUI-02e</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1A1A2E"/>
                <w:sz w:val="18"/>
                <w:szCs w:val="18"/>
              </w:rPr>
              <w:t xml:space="preserve">Load &amp; Assemble Button</w:t>
            </w:r>
          </w:p>
        </w:tc>
        <w:tc>
          <w:tcPr>
            <w:tcW w:type="dxa" w:w="4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A prominently placed Assemble &amp; Load button must trigger assembly and, on success, write the resulting machine code to memory starting at the .ORG address, reset the PC, and clear all registers.</w:t>
            </w:r>
          </w:p>
        </w:tc>
        <w:tc>
          <w:tcPr>
            <w:tcW w:type="dxa" w:w="1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C00000"/>
                <w:sz w:val="18"/>
                <w:szCs w:val="18"/>
              </w:rPr>
              <w:t xml:space="preserve">Critical</w:t>
            </w:r>
          </w:p>
        </w:tc>
        <w:tc>
          <w:tcPr>
            <w:tcW w:type="dxa" w:w="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Ph.4</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REQ-GUI-02f</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1A1A2E"/>
                <w:sz w:val="18"/>
                <w:szCs w:val="18"/>
              </w:rPr>
              <w:t xml:space="preserve">Execution Cursor</w:t>
            </w:r>
          </w:p>
        </w:tc>
        <w:tc>
          <w:tcPr>
            <w:tcW w:type="dxa" w:w="4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During Step or Run modes, the currently-executing source line must be highlighted with a yellow background in the editor. This requires maintaining a PC-to-line-number mapping table built during assembly.</w:t>
            </w:r>
          </w:p>
        </w:tc>
        <w:tc>
          <w:tcPr>
            <w:tcW w:type="dxa" w:w="1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C55A11"/>
                <w:sz w:val="18"/>
                <w:szCs w:val="18"/>
              </w:rPr>
              <w:t xml:space="preserve">High</w:t>
            </w:r>
          </w:p>
        </w:tc>
        <w:tc>
          <w:tcPr>
            <w:tcW w:type="dxa" w:w="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Ph.4</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REQ-GUI-02g</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1A1A2E"/>
                <w:sz w:val="18"/>
                <w:szCs w:val="18"/>
              </w:rPr>
              <w:t xml:space="preserve">File I/O</w:t>
            </w:r>
          </w:p>
        </w:tc>
        <w:tc>
          <w:tcPr>
            <w:tcW w:type="dxa" w:w="4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Support Open, Save, and Save As operations for .asm source files. Support loading pre-assembled .hex (Intel HEX format) files directly into memory.</w:t>
            </w:r>
          </w:p>
        </w:tc>
        <w:tc>
          <w:tcPr>
            <w:tcW w:type="dxa" w:w="1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C55A11"/>
                <w:sz w:val="18"/>
                <w:szCs w:val="18"/>
              </w:rPr>
              <w:t xml:space="preserve">High</w:t>
            </w:r>
          </w:p>
        </w:tc>
        <w:tc>
          <w:tcPr>
            <w:tcW w:type="dxa" w:w="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Ph.4</w:t>
            </w:r>
          </w:p>
        </w:tc>
      </w:tr>
    </w:tbl>
    <w:p>
      <w:pPr>
        <w:spacing w:after="40" w:before="40"/>
      </w:pPr>
      <w:r>
        <w:t xml:space="preserve"/>
      </w:r>
    </w:p>
    <w:p>
      <w:pPr>
        <w:pStyle w:val="Heading3"/>
        <w:spacing w:after="60" w:before="180"/>
      </w:pPr>
      <w:r>
        <w:rPr>
          <w:rFonts w:ascii="Arial" w:cs="Arial" w:eastAsia="Arial" w:hAnsi="Arial"/>
          <w:b/>
          <w:bCs/>
          <w:color w:val="C55A11"/>
          <w:sz w:val="22"/>
          <w:szCs w:val="22"/>
        </w:rPr>
        <w:t xml:space="preserve">3.2.3  Execution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200"/>
        <w:gridCol w:w="1000"/>
        <w:gridCol w:w="960"/>
      </w:tblGrid>
      <w:tr>
        <w:trPr>
          <w:tblHeader/>
        </w:trPr>
        <w:tc>
          <w:tcPr>
            <w:tcW w:type="dxa" w:w="120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Req. ID</w:t>
            </w:r>
          </w:p>
        </w:tc>
        <w:tc>
          <w:tcPr>
            <w:tcW w:type="dxa" w:w="200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Title</w:t>
            </w:r>
          </w:p>
        </w:tc>
        <w:tc>
          <w:tcPr>
            <w:tcW w:type="dxa" w:w="420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Detailed Description</w:t>
            </w:r>
          </w:p>
        </w:tc>
        <w:tc>
          <w:tcPr>
            <w:tcW w:type="dxa" w:w="100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96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Phase</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REQ-GUI-03a</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1A1A2E"/>
                <w:sz w:val="18"/>
                <w:szCs w:val="18"/>
              </w:rPr>
              <w:t xml:space="preserve">Run</w:t>
            </w:r>
          </w:p>
        </w:tc>
        <w:tc>
          <w:tcPr>
            <w:tcW w:type="dxa" w:w="4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Execute instructions in a separate QThread at full emulated speed. The GUI must receive state-update signals via Qt's signal/slot mechanism at a configurable refresh rate (default: 60 Hz). The emulator thread must never block the UI thread.</w:t>
            </w:r>
          </w:p>
        </w:tc>
        <w:tc>
          <w:tcPr>
            <w:tcW w:type="dxa" w:w="1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C00000"/>
                <w:sz w:val="18"/>
                <w:szCs w:val="18"/>
              </w:rPr>
              <w:t xml:space="preserve">Critical</w:t>
            </w:r>
          </w:p>
        </w:tc>
        <w:tc>
          <w:tcPr>
            <w:tcW w:type="dxa" w:w="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Ph.4</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REQ-GUI-03b</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1A1A2E"/>
                <w:sz w:val="18"/>
                <w:szCs w:val="18"/>
              </w:rPr>
              <w:t xml:space="preserve">Pause</w:t>
            </w:r>
          </w:p>
        </w:tc>
        <w:tc>
          <w:tcPr>
            <w:tcW w:type="dxa" w:w="4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Interrupt the execution thread between instructions. The CPU state at the point of pause must be immediately reflected in the GUI. Pause must be responsive within 1 instruction cycle (&lt; 1 ms at 3 MHz equivalent).</w:t>
            </w:r>
          </w:p>
        </w:tc>
        <w:tc>
          <w:tcPr>
            <w:tcW w:type="dxa" w:w="1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C00000"/>
                <w:sz w:val="18"/>
                <w:szCs w:val="18"/>
              </w:rPr>
              <w:t xml:space="preserve">Critical</w:t>
            </w:r>
          </w:p>
        </w:tc>
        <w:tc>
          <w:tcPr>
            <w:tcW w:type="dxa" w:w="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Ph.4</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REQ-GUI-03c</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1A1A2E"/>
                <w:sz w:val="18"/>
                <w:szCs w:val="18"/>
              </w:rPr>
              <w:t xml:space="preserve">Step Into</w:t>
            </w:r>
          </w:p>
        </w:tc>
        <w:tc>
          <w:tcPr>
            <w:tcW w:type="dxa" w:w="4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Execute exactly one instruction from the current PC, then pause. The GUI must update all register, flag, and memory views synchronously before returning control to the user.</w:t>
            </w:r>
          </w:p>
        </w:tc>
        <w:tc>
          <w:tcPr>
            <w:tcW w:type="dxa" w:w="1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C00000"/>
                <w:sz w:val="18"/>
                <w:szCs w:val="18"/>
              </w:rPr>
              <w:t xml:space="preserve">Critical</w:t>
            </w:r>
          </w:p>
        </w:tc>
        <w:tc>
          <w:tcPr>
            <w:tcW w:type="dxa" w:w="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Ph.4</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REQ-GUI-03d</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1A1A2E"/>
                <w:sz w:val="18"/>
                <w:szCs w:val="18"/>
              </w:rPr>
              <w:t xml:space="preserve">Step Over</w:t>
            </w:r>
          </w:p>
        </w:tc>
        <w:tc>
          <w:tcPr>
            <w:tcW w:type="dxa" w:w="4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Execute one instruction; if that instruction is a CALL, execute until the matching RET is reached, then pause. Implemented by setting a temporary breakpoint at PC + instruction_length before running.</w:t>
            </w:r>
          </w:p>
        </w:tc>
        <w:tc>
          <w:tcPr>
            <w:tcW w:type="dxa" w:w="1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C55A11"/>
                <w:sz w:val="18"/>
                <w:szCs w:val="18"/>
              </w:rPr>
              <w:t xml:space="preserve">High</w:t>
            </w:r>
          </w:p>
        </w:tc>
        <w:tc>
          <w:tcPr>
            <w:tcW w:type="dxa" w:w="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Ph.4</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REQ-GUI-03e</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1A1A2E"/>
                <w:sz w:val="18"/>
                <w:szCs w:val="18"/>
              </w:rPr>
              <w:t xml:space="preserve">Reset</w:t>
            </w:r>
          </w:p>
        </w:tc>
        <w:tc>
          <w:tcPr>
            <w:tcW w:type="dxa" w:w="4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Set PC to 0x0000, clear all registers to 0x00, clear all flags to 0, reset the cycle counter, and restore memory to the last-assembled state.</w:t>
            </w:r>
          </w:p>
        </w:tc>
        <w:tc>
          <w:tcPr>
            <w:tcW w:type="dxa" w:w="1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C00000"/>
                <w:sz w:val="18"/>
                <w:szCs w:val="18"/>
              </w:rPr>
              <w:t xml:space="preserve">Critical</w:t>
            </w:r>
          </w:p>
        </w:tc>
        <w:tc>
          <w:tcPr>
            <w:tcW w:type="dxa" w:w="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Ph.4</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REQ-GUI-03f</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1A1A2E"/>
                <w:sz w:val="18"/>
                <w:szCs w:val="18"/>
              </w:rPr>
              <w:t xml:space="preserve">Breakpoints</w:t>
            </w:r>
          </w:p>
        </w:tc>
        <w:tc>
          <w:tcPr>
            <w:tcW w:type="dxa" w:w="4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Allow users to set/clear breakpoints by clicking in the editor gutter. Run mode must halt execution when PC reaches a breakpointed address.</w:t>
            </w:r>
          </w:p>
        </w:tc>
        <w:tc>
          <w:tcPr>
            <w:tcW w:type="dxa" w:w="1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C55A11"/>
                <w:sz w:val="18"/>
                <w:szCs w:val="18"/>
              </w:rPr>
              <w:t xml:space="preserve">High</w:t>
            </w:r>
          </w:p>
        </w:tc>
        <w:tc>
          <w:tcPr>
            <w:tcW w:type="dxa" w:w="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Ph.4</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REQ-GUI-03g</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1A1A2E"/>
                <w:sz w:val="18"/>
                <w:szCs w:val="18"/>
              </w:rPr>
              <w:t xml:space="preserve">Execution Speed Control</w:t>
            </w:r>
          </w:p>
        </w:tc>
        <w:tc>
          <w:tcPr>
            <w:tcW w:type="dxa" w:w="4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Provide a slider or dropdown to adjust emulation speed from 1 instruction/step (manual) to unconstrained (maximum host CPU speed).</w:t>
            </w:r>
          </w:p>
        </w:tc>
        <w:tc>
          <w:tcPr>
            <w:tcW w:type="dxa" w:w="1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4F6228"/>
                <w:sz w:val="18"/>
                <w:szCs w:val="18"/>
              </w:rPr>
              <w:t xml:space="preserve">Medium</w:t>
            </w:r>
          </w:p>
        </w:tc>
        <w:tc>
          <w:tcPr>
            <w:tcW w:type="dxa" w:w="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Ph.4</w:t>
            </w:r>
          </w:p>
        </w:tc>
      </w:tr>
    </w:tbl>
    <w:p>
      <w:pPr>
        <w:spacing w:after="40" w:before="40"/>
      </w:pPr>
      <w:r>
        <w:t xml:space="preserve"/>
      </w:r>
    </w:p>
    <w:p>
      <w:pPr>
        <w:pStyle w:val="Heading3"/>
        <w:spacing w:after="60" w:before="180"/>
      </w:pPr>
      <w:r>
        <w:rPr>
          <w:rFonts w:ascii="Arial" w:cs="Arial" w:eastAsia="Arial" w:hAnsi="Arial"/>
          <w:b/>
          <w:bCs/>
          <w:color w:val="C55A11"/>
          <w:sz w:val="22"/>
          <w:szCs w:val="22"/>
        </w:rPr>
        <w:t xml:space="preserve">3.2.4  Register &amp; Flag Viewer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200"/>
        <w:gridCol w:w="1000"/>
        <w:gridCol w:w="960"/>
      </w:tblGrid>
      <w:tr>
        <w:trPr>
          <w:tblHeader/>
        </w:trPr>
        <w:tc>
          <w:tcPr>
            <w:tcW w:type="dxa" w:w="120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Req. ID</w:t>
            </w:r>
          </w:p>
        </w:tc>
        <w:tc>
          <w:tcPr>
            <w:tcW w:type="dxa" w:w="200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Title</w:t>
            </w:r>
          </w:p>
        </w:tc>
        <w:tc>
          <w:tcPr>
            <w:tcW w:type="dxa" w:w="420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Detailed Description</w:t>
            </w:r>
          </w:p>
        </w:tc>
        <w:tc>
          <w:tcPr>
            <w:tcW w:type="dxa" w:w="100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96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Phase</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REQ-GUI-04a</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1A1A2E"/>
                <w:sz w:val="18"/>
                <w:szCs w:val="18"/>
              </w:rPr>
              <w:t xml:space="preserve">Register Display</w:t>
            </w:r>
          </w:p>
        </w:tc>
        <w:tc>
          <w:tcPr>
            <w:tcW w:type="dxa" w:w="4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Display all 8 registers (A, B, C, D, E, H, L, F) and the two 16-bit registers (SP, PC) with their current values in both hexadecimal and unsigned decimal. Register pairs (BC, DE, HL) must also be shown as combined 16-bit values.</w:t>
            </w:r>
          </w:p>
        </w:tc>
        <w:tc>
          <w:tcPr>
            <w:tcW w:type="dxa" w:w="1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C00000"/>
                <w:sz w:val="18"/>
                <w:szCs w:val="18"/>
              </w:rPr>
              <w:t xml:space="preserve">Critical</w:t>
            </w:r>
          </w:p>
        </w:tc>
        <w:tc>
          <w:tcPr>
            <w:tcW w:type="dxa" w:w="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Ph.4</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REQ-GUI-04b</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1A1A2E"/>
                <w:sz w:val="18"/>
                <w:szCs w:val="18"/>
              </w:rPr>
              <w:t xml:space="preserve">Change Highlighting</w:t>
            </w:r>
          </w:p>
        </w:tc>
        <w:tc>
          <w:tcPr>
            <w:tcW w:type="dxa" w:w="4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Registers whose values changed during the last instruction execution must be highlighted (e.g., yellow background) and the highlight must fade or persist until the next step. This provides immediate visual feedback.</w:t>
            </w:r>
          </w:p>
        </w:tc>
        <w:tc>
          <w:tcPr>
            <w:tcW w:type="dxa" w:w="1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C55A11"/>
                <w:sz w:val="18"/>
                <w:szCs w:val="18"/>
              </w:rPr>
              <w:t xml:space="preserve">High</w:t>
            </w:r>
          </w:p>
        </w:tc>
        <w:tc>
          <w:tcPr>
            <w:tcW w:type="dxa" w:w="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Ph.4</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REQ-GUI-04c</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1A1A2E"/>
                <w:sz w:val="18"/>
                <w:szCs w:val="18"/>
              </w:rPr>
              <w:t xml:space="preserve">Flag Display</w:t>
            </w:r>
          </w:p>
        </w:tc>
        <w:tc>
          <w:tcPr>
            <w:tcW w:type="dxa" w:w="4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Display the five flags (S, Z, AC, P, CY) as individual labelled bit indicators showing 0 or 1. Set flags must use a visually distinct colour (e.g., green for SET, grey for CLEAR).</w:t>
            </w:r>
          </w:p>
        </w:tc>
        <w:tc>
          <w:tcPr>
            <w:tcW w:type="dxa" w:w="1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C00000"/>
                <w:sz w:val="18"/>
                <w:szCs w:val="18"/>
              </w:rPr>
              <w:t xml:space="preserve">Critical</w:t>
            </w:r>
          </w:p>
        </w:tc>
        <w:tc>
          <w:tcPr>
            <w:tcW w:type="dxa" w:w="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Ph.4</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REQ-GUI-04d</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1A1A2E"/>
                <w:sz w:val="18"/>
                <w:szCs w:val="18"/>
              </w:rPr>
              <w:t xml:space="preserve">Inline Editing</w:t>
            </w:r>
          </w:p>
        </w:tc>
        <w:tc>
          <w:tcPr>
            <w:tcW w:type="dxa" w:w="4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Allow users to directly edit any register value by double-clicking the value field. Input must be accepted in both hexadecimal (0x prefix or H suffix) and decimal. Invalid input must be rejected with an error tooltip.</w:t>
            </w:r>
          </w:p>
        </w:tc>
        <w:tc>
          <w:tcPr>
            <w:tcW w:type="dxa" w:w="1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C55A11"/>
                <w:sz w:val="18"/>
                <w:szCs w:val="18"/>
              </w:rPr>
              <w:t xml:space="preserve">High</w:t>
            </w:r>
          </w:p>
        </w:tc>
        <w:tc>
          <w:tcPr>
            <w:tcW w:type="dxa" w:w="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Ph.4</w:t>
            </w:r>
          </w:p>
        </w:tc>
      </w:tr>
    </w:tbl>
    <w:p>
      <w:pPr>
        <w:spacing w:after="40" w:before="40"/>
      </w:pPr>
      <w:r>
        <w:t xml:space="preserve"/>
      </w:r>
    </w:p>
    <w:p>
      <w:pPr>
        <w:pStyle w:val="Heading3"/>
        <w:spacing w:after="60" w:before="180"/>
      </w:pPr>
      <w:r>
        <w:rPr>
          <w:rFonts w:ascii="Arial" w:cs="Arial" w:eastAsia="Arial" w:hAnsi="Arial"/>
          <w:b/>
          <w:bCs/>
          <w:color w:val="C55A11"/>
          <w:sz w:val="22"/>
          <w:szCs w:val="22"/>
        </w:rPr>
        <w:t xml:space="preserve">3.2.5  Memory Viewer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200"/>
        <w:gridCol w:w="1000"/>
        <w:gridCol w:w="960"/>
      </w:tblGrid>
      <w:tr>
        <w:trPr>
          <w:tblHeader/>
        </w:trPr>
        <w:tc>
          <w:tcPr>
            <w:tcW w:type="dxa" w:w="120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Req. ID</w:t>
            </w:r>
          </w:p>
        </w:tc>
        <w:tc>
          <w:tcPr>
            <w:tcW w:type="dxa" w:w="200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Title</w:t>
            </w:r>
          </w:p>
        </w:tc>
        <w:tc>
          <w:tcPr>
            <w:tcW w:type="dxa" w:w="420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Detailed Description</w:t>
            </w:r>
          </w:p>
        </w:tc>
        <w:tc>
          <w:tcPr>
            <w:tcW w:type="dxa" w:w="100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96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Phase</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REQ-GUI-05a</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1A1A2E"/>
                <w:sz w:val="18"/>
                <w:szCs w:val="18"/>
              </w:rPr>
              <w:t xml:space="preserve">Hex Grid Display</w:t>
            </w:r>
          </w:p>
        </w:tc>
        <w:tc>
          <w:tcPr>
            <w:tcW w:type="dxa" w:w="4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Display the 64KB memory space as a scrollable grid: 16 bytes per row, address column on the left (format: 0x0000), hex values in the centre, and ASCII representation on the right (printable characters, dot for non-printable).</w:t>
            </w:r>
          </w:p>
        </w:tc>
        <w:tc>
          <w:tcPr>
            <w:tcW w:type="dxa" w:w="1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C00000"/>
                <w:sz w:val="18"/>
                <w:szCs w:val="18"/>
              </w:rPr>
              <w:t xml:space="preserve">Critical</w:t>
            </w:r>
          </w:p>
        </w:tc>
        <w:tc>
          <w:tcPr>
            <w:tcW w:type="dxa" w:w="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Ph.4</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REQ-GUI-05b</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1A1A2E"/>
                <w:sz w:val="18"/>
                <w:szCs w:val="18"/>
              </w:rPr>
              <w:t xml:space="preserve">Inline Editing</w:t>
            </w:r>
          </w:p>
        </w:tc>
        <w:tc>
          <w:tcPr>
            <w:tcW w:type="dxa" w:w="4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Allow users to click any hex cell to edit it directly. Changes must be written to the emulator memory immediately. The ASCII column must update in sync.</w:t>
            </w:r>
          </w:p>
        </w:tc>
        <w:tc>
          <w:tcPr>
            <w:tcW w:type="dxa" w:w="1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C55A11"/>
                <w:sz w:val="18"/>
                <w:szCs w:val="18"/>
              </w:rPr>
              <w:t xml:space="preserve">High</w:t>
            </w:r>
          </w:p>
        </w:tc>
        <w:tc>
          <w:tcPr>
            <w:tcW w:type="dxa" w:w="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Ph.4</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REQ-GUI-05c</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1A1A2E"/>
                <w:sz w:val="18"/>
                <w:szCs w:val="18"/>
              </w:rPr>
              <w:t xml:space="preserve">Go-To Address</w:t>
            </w:r>
          </w:p>
        </w:tc>
        <w:tc>
          <w:tcPr>
            <w:tcW w:type="dxa" w:w="4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Provide a Go To Address input field that scrolls the memory view to a specified 16-bit address.</w:t>
            </w:r>
          </w:p>
        </w:tc>
        <w:tc>
          <w:tcPr>
            <w:tcW w:type="dxa" w:w="1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C55A11"/>
                <w:sz w:val="18"/>
                <w:szCs w:val="18"/>
              </w:rPr>
              <w:t xml:space="preserve">High</w:t>
            </w:r>
          </w:p>
        </w:tc>
        <w:tc>
          <w:tcPr>
            <w:tcW w:type="dxa" w:w="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Ph.4</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REQ-GUI-05d</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1A1A2E"/>
                <w:sz w:val="18"/>
                <w:szCs w:val="18"/>
              </w:rPr>
              <w:t xml:space="preserve">PC Tracking</w:t>
            </w:r>
          </w:p>
        </w:tc>
        <w:tc>
          <w:tcPr>
            <w:tcW w:type="dxa" w:w="4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Optionally auto-scroll the memory view to keep the current PC address visible during stepping. Configurable via a toolbar toggle.</w:t>
            </w:r>
          </w:p>
        </w:tc>
        <w:tc>
          <w:tcPr>
            <w:tcW w:type="dxa" w:w="1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4F6228"/>
                <w:sz w:val="18"/>
                <w:szCs w:val="18"/>
              </w:rPr>
              <w:t xml:space="preserve">Medium</w:t>
            </w:r>
          </w:p>
        </w:tc>
        <w:tc>
          <w:tcPr>
            <w:tcW w:type="dxa" w:w="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Ph.4</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REQ-GUI-05e</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1A1A2E"/>
                <w:sz w:val="18"/>
                <w:szCs w:val="18"/>
              </w:rPr>
              <w:t xml:space="preserve">Modified Cell Highlighting</w:t>
            </w:r>
          </w:p>
        </w:tc>
        <w:tc>
          <w:tcPr>
            <w:tcW w:type="dxa" w:w="4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Cells written to during the last instruction must be highlighted in a distinct colour (e.g., light red background) to visualise memory side-effects.</w:t>
            </w:r>
          </w:p>
        </w:tc>
        <w:tc>
          <w:tcPr>
            <w:tcW w:type="dxa" w:w="1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C55A11"/>
                <w:sz w:val="18"/>
                <w:szCs w:val="18"/>
              </w:rPr>
              <w:t xml:space="preserve">High</w:t>
            </w:r>
          </w:p>
        </w:tc>
        <w:tc>
          <w:tcPr>
            <w:tcW w:type="dxa" w:w="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Ph.4</w:t>
            </w:r>
          </w:p>
        </w:tc>
      </w:tr>
    </w:tbl>
    <w:p>
      <w:pPr>
        <w:spacing w:after="40" w:before="40"/>
      </w:pPr>
      <w:r>
        <w:t xml:space="preserve"/>
      </w:r>
    </w:p>
    <w:p>
      <w:pPr>
        <w:pStyle w:val="Heading3"/>
        <w:spacing w:after="60" w:before="180"/>
      </w:pPr>
      <w:r>
        <w:rPr>
          <w:rFonts w:ascii="Arial" w:cs="Arial" w:eastAsia="Arial" w:hAnsi="Arial"/>
          <w:b/>
          <w:bCs/>
          <w:color w:val="C55A11"/>
          <w:sz w:val="22"/>
          <w:szCs w:val="22"/>
        </w:rPr>
        <w:t xml:space="preserve">3.2.6  I/O Peripheral 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200"/>
        <w:gridCol w:w="1000"/>
        <w:gridCol w:w="960"/>
      </w:tblGrid>
      <w:tr>
        <w:trPr>
          <w:tblHeader/>
        </w:trPr>
        <w:tc>
          <w:tcPr>
            <w:tcW w:type="dxa" w:w="120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Req. ID</w:t>
            </w:r>
          </w:p>
        </w:tc>
        <w:tc>
          <w:tcPr>
            <w:tcW w:type="dxa" w:w="200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Title</w:t>
            </w:r>
          </w:p>
        </w:tc>
        <w:tc>
          <w:tcPr>
            <w:tcW w:type="dxa" w:w="420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Detailed Description</w:t>
            </w:r>
          </w:p>
        </w:tc>
        <w:tc>
          <w:tcPr>
            <w:tcW w:type="dxa" w:w="100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96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Phase</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REQ-GUI-06a</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1A1A2E"/>
                <w:sz w:val="18"/>
                <w:szCs w:val="18"/>
              </w:rPr>
              <w:t xml:space="preserve">Toggle Switch Input Panel</w:t>
            </w:r>
          </w:p>
        </w:tc>
        <w:tc>
          <w:tcPr>
            <w:tcW w:type="dxa" w:w="4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Provide a panel of 8 toggle switches wired to a configurable input port (default: port 0x00). Each switch toggles its corresponding bit in the port value. An IN 0x00 instruction must read the current switch state.</w:t>
            </w:r>
          </w:p>
        </w:tc>
        <w:tc>
          <w:tcPr>
            <w:tcW w:type="dxa" w:w="1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C00000"/>
                <w:sz w:val="18"/>
                <w:szCs w:val="18"/>
              </w:rPr>
              <w:t xml:space="preserve">Critical</w:t>
            </w:r>
          </w:p>
        </w:tc>
        <w:tc>
          <w:tcPr>
            <w:tcW w:type="dxa" w:w="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Ph.4</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REQ-GUI-06b</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1A1A2E"/>
                <w:sz w:val="18"/>
                <w:szCs w:val="18"/>
              </w:rPr>
              <w:t xml:space="preserve">LED Output Panel</w:t>
            </w:r>
          </w:p>
        </w:tc>
        <w:tc>
          <w:tcPr>
            <w:tcW w:type="dxa" w:w="4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Provide a panel of 8 LED indicators wired to a configurable output port (default: port 0x01). The LEDs must reflect the value written by an OUT 0x01 instruction in real-time via the port-change callback (REQ-CORE-07c).</w:t>
            </w:r>
          </w:p>
        </w:tc>
        <w:tc>
          <w:tcPr>
            <w:tcW w:type="dxa" w:w="1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C00000"/>
                <w:sz w:val="18"/>
                <w:szCs w:val="18"/>
              </w:rPr>
              <w:t xml:space="preserve">Critical</w:t>
            </w:r>
          </w:p>
        </w:tc>
        <w:tc>
          <w:tcPr>
            <w:tcW w:type="dxa" w:w="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Ph.4</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REQ-GUI-06c</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1A1A2E"/>
                <w:sz w:val="18"/>
                <w:szCs w:val="18"/>
              </w:rPr>
              <w:t xml:space="preserve">7-Segment Display</w:t>
            </w:r>
          </w:p>
        </w:tc>
        <w:tc>
          <w:tcPr>
            <w:tcW w:type="dxa" w:w="4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Provide a single 7-segment display widget wired to a configurable output port (default: port 0x02). The widget must decode and render the standard 7-segment encoding written to the port.</w:t>
            </w:r>
          </w:p>
        </w:tc>
        <w:tc>
          <w:tcPr>
            <w:tcW w:type="dxa" w:w="1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C55A11"/>
                <w:sz w:val="18"/>
                <w:szCs w:val="18"/>
              </w:rPr>
              <w:t xml:space="preserve">High</w:t>
            </w:r>
          </w:p>
        </w:tc>
        <w:tc>
          <w:tcPr>
            <w:tcW w:type="dxa" w:w="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Ph.4</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REQ-GUI-06d</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bCs/>
                <w:color w:val="1A1A2E"/>
                <w:sz w:val="18"/>
                <w:szCs w:val="18"/>
              </w:rPr>
              <w:t xml:space="preserve">Port Address Configuration</w:t>
            </w:r>
          </w:p>
        </w:tc>
        <w:tc>
          <w:tcPr>
            <w:tcW w:type="dxa" w:w="4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Allow users to remap the I/O widgets to any port address via a configuration panel. The mapping must persist in the project file.</w:t>
            </w:r>
          </w:p>
        </w:tc>
        <w:tc>
          <w:tcPr>
            <w:tcW w:type="dxa" w:w="1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4F6228"/>
                <w:sz w:val="18"/>
                <w:szCs w:val="18"/>
              </w:rPr>
              <w:t xml:space="preserve">Medium</w:t>
            </w:r>
          </w:p>
        </w:tc>
        <w:tc>
          <w:tcPr>
            <w:tcW w:type="dxa" w:w="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vAlign w:val="top"/>
          </w:tcPr>
          <w:p>
            <w:r>
              <w:rPr>
                <w:rFonts w:ascii="Arial" w:cs="Arial" w:eastAsia="Arial" w:hAnsi="Arial"/>
                <w:b w:val="false"/>
                <w:bCs w:val="false"/>
                <w:color w:val="1A1A2E"/>
                <w:sz w:val="18"/>
                <w:szCs w:val="18"/>
              </w:rPr>
              <w:t xml:space="preserve">Ph.4</w:t>
            </w:r>
          </w:p>
        </w:tc>
      </w:tr>
    </w:tbl>
    <w:p>
      <w:pPr>
        <w:pageBreakBefore/>
      </w:pPr>
      <w:r>
        <w:t xml:space="preserve"/>
      </w:r>
    </w:p>
    <w:p>
      <w:pPr>
        <w:pStyle w:val="Heading1"/>
        <w:pBdr>
          <w:bottom w:val="single" w:color="2E75B6" w:sz="8" w:space="4"/>
        </w:pBdr>
        <w:spacing w:after="120" w:before="360"/>
      </w:pPr>
      <w:r>
        <w:rPr>
          <w:rFonts w:ascii="Arial" w:cs="Arial" w:eastAsia="Arial" w:hAnsi="Arial"/>
          <w:b/>
          <w:bCs/>
          <w:color w:val="1F4E79"/>
          <w:sz w:val="28"/>
          <w:szCs w:val="28"/>
        </w:rPr>
        <w:t xml:space="preserve">4. Non-Functional Requirements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4560"/>
        <w:gridCol w:w="2000"/>
      </w:tblGrid>
      <w:tr>
        <w:tc>
          <w:tcPr>
            <w:tcW w:type="dxa" w:w="100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NFR ID</w:t>
            </w:r>
          </w:p>
        </w:tc>
        <w:tc>
          <w:tcPr>
            <w:tcW w:type="dxa" w:w="180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456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200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Acceptance Criteria</w:t>
            </w:r>
          </w:p>
        </w:tc>
      </w:tr>
      <w:tr>
        <w:tc>
          <w:tcPr>
            <w:tcW w:type="dxa" w:w="1000"/>
            <w:tcBorders>
              <w:top w:val="single" w:color="B0C4D8" w:sz="1"/>
              <w:left w:val="single" w:color="B0C4D8" w:sz="1"/>
              <w:bottom w:val="single" w:color="B0C4D8" w:sz="1"/>
              <w:right w:val="single" w:color="B0C4D8" w:sz="1"/>
            </w:tcBorders>
            <w:shd w:fill="E8EEF4" w:val="clear"/>
            <w:tcMar>
              <w:top w:type="dxa" w:w="80"/>
              <w:left w:type="dxa" w:w="120"/>
              <w:bottom w:type="dxa" w:w="80"/>
              <w:right w:type="dxa" w:w="120"/>
            </w:tcMar>
          </w:tcPr>
          <w:p>
            <w:r>
              <w:rPr>
                <w:rFonts w:ascii="Arial" w:cs="Arial" w:eastAsia="Arial" w:hAnsi="Arial"/>
                <w:b/>
                <w:bCs/>
                <w:color w:val="2E75B6"/>
                <w:sz w:val="18"/>
                <w:szCs w:val="18"/>
              </w:rPr>
              <w:t xml:space="preserve">NFR-01</w:t>
            </w:r>
          </w:p>
        </w:tc>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sz w:val="18"/>
                <w:szCs w:val="18"/>
              </w:rPr>
              <w:t xml:space="preserve">Performance</w:t>
            </w:r>
          </w:p>
        </w:tc>
        <w:tc>
          <w:tcPr>
            <w:tcW w:type="dxa" w:w="45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18"/>
                <w:szCs w:val="18"/>
              </w:rPr>
              <w:t xml:space="preserve">The core emulator must execute instructions at a sustained rate of at least 3,000,000 T-states/second (matching the original 3 MHz clock) on a modern mid-range PC. Peak throughput should reach 100M+ T-states/second.</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i/>
                <w:iCs/>
                <w:sz w:val="18"/>
                <w:szCs w:val="18"/>
              </w:rPr>
              <w:t xml:space="preserve">Measured via bench_core unit test on reference hardware (Intel Core i5, 8GB RAM).</w:t>
            </w:r>
          </w:p>
        </w:tc>
      </w:tr>
      <w:tr>
        <w:tc>
          <w:tcPr>
            <w:tcW w:type="dxa" w:w="1000"/>
            <w:tcBorders>
              <w:top w:val="single" w:color="B0C4D8" w:sz="1"/>
              <w:left w:val="single" w:color="B0C4D8" w:sz="1"/>
              <w:bottom w:val="single" w:color="B0C4D8" w:sz="1"/>
              <w:right w:val="single" w:color="B0C4D8" w:sz="1"/>
            </w:tcBorders>
            <w:shd w:fill="E8EEF4" w:val="clear"/>
            <w:tcMar>
              <w:top w:type="dxa" w:w="80"/>
              <w:left w:type="dxa" w:w="120"/>
              <w:bottom w:type="dxa" w:w="80"/>
              <w:right w:type="dxa" w:w="120"/>
            </w:tcMar>
          </w:tcPr>
          <w:p>
            <w:r>
              <w:rPr>
                <w:rFonts w:ascii="Arial" w:cs="Arial" w:eastAsia="Arial" w:hAnsi="Arial"/>
                <w:b/>
                <w:bCs/>
                <w:color w:val="2E75B6"/>
                <w:sz w:val="18"/>
                <w:szCs w:val="18"/>
              </w:rPr>
              <w:t xml:space="preserve">NFR-02</w:t>
            </w:r>
          </w:p>
        </w:tc>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sz w:val="18"/>
                <w:szCs w:val="18"/>
              </w:rPr>
              <w:t xml:space="preserve">Portability</w:t>
            </w:r>
          </w:p>
        </w:tc>
        <w:tc>
          <w:tcPr>
            <w:tcW w:type="dxa" w:w="45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18"/>
                <w:szCs w:val="18"/>
              </w:rPr>
              <w:t xml:space="preserve">The codebase must compile with zero errors and zero warnings on GCC 12+, Clang 15+, and MSVC 2022 in C++17 mode using -Wall -Wextra on GCC/Clang and /W4 on MSVC.</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i/>
                <w:iCs/>
                <w:sz w:val="18"/>
                <w:szCs w:val="18"/>
              </w:rPr>
              <w:t xml:space="preserve">CI pipeline must pass on all three compilers.</w:t>
            </w:r>
          </w:p>
        </w:tc>
      </w:tr>
      <w:tr>
        <w:tc>
          <w:tcPr>
            <w:tcW w:type="dxa" w:w="1000"/>
            <w:tcBorders>
              <w:top w:val="single" w:color="B0C4D8" w:sz="1"/>
              <w:left w:val="single" w:color="B0C4D8" w:sz="1"/>
              <w:bottom w:val="single" w:color="B0C4D8" w:sz="1"/>
              <w:right w:val="single" w:color="B0C4D8" w:sz="1"/>
            </w:tcBorders>
            <w:shd w:fill="E8EEF4" w:val="clear"/>
            <w:tcMar>
              <w:top w:type="dxa" w:w="80"/>
              <w:left w:type="dxa" w:w="120"/>
              <w:bottom w:type="dxa" w:w="80"/>
              <w:right w:type="dxa" w:w="120"/>
            </w:tcMar>
          </w:tcPr>
          <w:p>
            <w:r>
              <w:rPr>
                <w:rFonts w:ascii="Arial" w:cs="Arial" w:eastAsia="Arial" w:hAnsi="Arial"/>
                <w:b/>
                <w:bCs/>
                <w:color w:val="2E75B6"/>
                <w:sz w:val="18"/>
                <w:szCs w:val="18"/>
              </w:rPr>
              <w:t xml:space="preserve">NFR-03</w:t>
            </w:r>
          </w:p>
        </w:tc>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sz w:val="18"/>
                <w:szCs w:val="18"/>
              </w:rPr>
              <w:t xml:space="preserve">Separation of Concerns</w:t>
            </w:r>
          </w:p>
        </w:tc>
        <w:tc>
          <w:tcPr>
            <w:tcW w:type="dxa" w:w="45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18"/>
                <w:szCs w:val="18"/>
              </w:rPr>
              <w:t xml:space="preserve">src/core/ must compile as a standalone static library without any Qt dependency. CMake target core85_lib must have no Qt linkage.</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i/>
                <w:iCs/>
                <w:sz w:val="18"/>
                <w:szCs w:val="18"/>
              </w:rPr>
              <w:t xml:space="preserve">cmake --build with Qt removed must succeed for core target.</w:t>
            </w:r>
          </w:p>
        </w:tc>
      </w:tr>
      <w:tr>
        <w:tc>
          <w:tcPr>
            <w:tcW w:type="dxa" w:w="1000"/>
            <w:tcBorders>
              <w:top w:val="single" w:color="B0C4D8" w:sz="1"/>
              <w:left w:val="single" w:color="B0C4D8" w:sz="1"/>
              <w:bottom w:val="single" w:color="B0C4D8" w:sz="1"/>
              <w:right w:val="single" w:color="B0C4D8" w:sz="1"/>
            </w:tcBorders>
            <w:shd w:fill="E8EEF4" w:val="clear"/>
            <w:tcMar>
              <w:top w:type="dxa" w:w="80"/>
              <w:left w:type="dxa" w:w="120"/>
              <w:bottom w:type="dxa" w:w="80"/>
              <w:right w:type="dxa" w:w="120"/>
            </w:tcMar>
          </w:tcPr>
          <w:p>
            <w:r>
              <w:rPr>
                <w:rFonts w:ascii="Arial" w:cs="Arial" w:eastAsia="Arial" w:hAnsi="Arial"/>
                <w:b/>
                <w:bCs/>
                <w:color w:val="2E75B6"/>
                <w:sz w:val="18"/>
                <w:szCs w:val="18"/>
              </w:rPr>
              <w:t xml:space="preserve">NFR-04</w:t>
            </w:r>
          </w:p>
        </w:tc>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sz w:val="18"/>
                <w:szCs w:val="18"/>
              </w:rPr>
              <w:t xml:space="preserve">Test Coverage</w:t>
            </w:r>
          </w:p>
        </w:tc>
        <w:tc>
          <w:tcPr>
            <w:tcW w:type="dxa" w:w="45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18"/>
                <w:szCs w:val="18"/>
              </w:rPr>
              <w:t xml:space="preserve">All 246 instructions must have at least one dedicated unit test asserting correct register state, flag state, and T-state count after execution.</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i/>
                <w:iCs/>
                <w:sz w:val="18"/>
                <w:szCs w:val="18"/>
              </w:rPr>
              <w:t xml:space="preserve">GTest suite must report &gt;= 246 passing instruction tests.</w:t>
            </w:r>
          </w:p>
        </w:tc>
      </w:tr>
      <w:tr>
        <w:tc>
          <w:tcPr>
            <w:tcW w:type="dxa" w:w="1000"/>
            <w:tcBorders>
              <w:top w:val="single" w:color="B0C4D8" w:sz="1"/>
              <w:left w:val="single" w:color="B0C4D8" w:sz="1"/>
              <w:bottom w:val="single" w:color="B0C4D8" w:sz="1"/>
              <w:right w:val="single" w:color="B0C4D8" w:sz="1"/>
            </w:tcBorders>
            <w:shd w:fill="E8EEF4" w:val="clear"/>
            <w:tcMar>
              <w:top w:type="dxa" w:w="80"/>
              <w:left w:type="dxa" w:w="120"/>
              <w:bottom w:type="dxa" w:w="80"/>
              <w:right w:type="dxa" w:w="120"/>
            </w:tcMar>
          </w:tcPr>
          <w:p>
            <w:r>
              <w:rPr>
                <w:rFonts w:ascii="Arial" w:cs="Arial" w:eastAsia="Arial" w:hAnsi="Arial"/>
                <w:b/>
                <w:bCs/>
                <w:color w:val="2E75B6"/>
                <w:sz w:val="18"/>
                <w:szCs w:val="18"/>
              </w:rPr>
              <w:t xml:space="preserve">NFR-05</w:t>
            </w:r>
          </w:p>
        </w:tc>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sz w:val="18"/>
                <w:szCs w:val="18"/>
              </w:rPr>
              <w:t xml:space="preserve">GUI Responsiveness</w:t>
            </w:r>
          </w:p>
        </w:tc>
        <w:tc>
          <w:tcPr>
            <w:tcW w:type="dxa" w:w="45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18"/>
                <w:szCs w:val="18"/>
              </w:rPr>
              <w:t xml:space="preserve">The UI thread must never block for more than 16 ms (60 FPS target) regardless of emulator speed. Emulation runs on a dedicated QThread.</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i/>
                <w:iCs/>
                <w:sz w:val="18"/>
                <w:szCs w:val="18"/>
              </w:rPr>
              <w:t xml:space="preserve">No frame drops below 30 FPS during Run mode, measured via Qt performance profiler.</w:t>
            </w:r>
          </w:p>
        </w:tc>
      </w:tr>
      <w:tr>
        <w:tc>
          <w:tcPr>
            <w:tcW w:type="dxa" w:w="1000"/>
            <w:tcBorders>
              <w:top w:val="single" w:color="B0C4D8" w:sz="1"/>
              <w:left w:val="single" w:color="B0C4D8" w:sz="1"/>
              <w:bottom w:val="single" w:color="B0C4D8" w:sz="1"/>
              <w:right w:val="single" w:color="B0C4D8" w:sz="1"/>
            </w:tcBorders>
            <w:shd w:fill="E8EEF4" w:val="clear"/>
            <w:tcMar>
              <w:top w:type="dxa" w:w="80"/>
              <w:left w:type="dxa" w:w="120"/>
              <w:bottom w:type="dxa" w:w="80"/>
              <w:right w:type="dxa" w:w="120"/>
            </w:tcMar>
          </w:tcPr>
          <w:p>
            <w:r>
              <w:rPr>
                <w:rFonts w:ascii="Arial" w:cs="Arial" w:eastAsia="Arial" w:hAnsi="Arial"/>
                <w:b/>
                <w:bCs/>
                <w:color w:val="2E75B6"/>
                <w:sz w:val="18"/>
                <w:szCs w:val="18"/>
              </w:rPr>
              <w:t xml:space="preserve">NFR-06</w:t>
            </w:r>
          </w:p>
        </w:tc>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sz w:val="18"/>
                <w:szCs w:val="18"/>
              </w:rPr>
              <w:t xml:space="preserve">Memory Safety</w:t>
            </w:r>
          </w:p>
        </w:tc>
        <w:tc>
          <w:tcPr>
            <w:tcW w:type="dxa" w:w="45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18"/>
                <w:szCs w:val="18"/>
              </w:rPr>
              <w:t xml:space="preserve">No use of raw new/delete in new code. Use smart pointers (std::unique_ptr, std::shared_ptr) and STL containers. Valgrind / AddressSanitizer must report zero memory leaks on the test suite.</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i/>
                <w:iCs/>
                <w:sz w:val="18"/>
                <w:szCs w:val="18"/>
              </w:rPr>
              <w:t xml:space="preserve">CI run with -fsanitize=address must be clean.</w:t>
            </w:r>
          </w:p>
        </w:tc>
      </w:tr>
      <w:tr>
        <w:tc>
          <w:tcPr>
            <w:tcW w:type="dxa" w:w="1000"/>
            <w:tcBorders>
              <w:top w:val="single" w:color="B0C4D8" w:sz="1"/>
              <w:left w:val="single" w:color="B0C4D8" w:sz="1"/>
              <w:bottom w:val="single" w:color="B0C4D8" w:sz="1"/>
              <w:right w:val="single" w:color="B0C4D8" w:sz="1"/>
            </w:tcBorders>
            <w:shd w:fill="E8EEF4" w:val="clear"/>
            <w:tcMar>
              <w:top w:type="dxa" w:w="80"/>
              <w:left w:type="dxa" w:w="120"/>
              <w:bottom w:type="dxa" w:w="80"/>
              <w:right w:type="dxa" w:w="120"/>
            </w:tcMar>
          </w:tcPr>
          <w:p>
            <w:r>
              <w:rPr>
                <w:rFonts w:ascii="Arial" w:cs="Arial" w:eastAsia="Arial" w:hAnsi="Arial"/>
                <w:b/>
                <w:bCs/>
                <w:color w:val="2E75B6"/>
                <w:sz w:val="18"/>
                <w:szCs w:val="18"/>
              </w:rPr>
              <w:t xml:space="preserve">NFR-07</w:t>
            </w:r>
          </w:p>
        </w:tc>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sz w:val="18"/>
                <w:szCs w:val="18"/>
              </w:rPr>
              <w:t xml:space="preserve">Usability</w:t>
            </w:r>
          </w:p>
        </w:tc>
        <w:tc>
          <w:tcPr>
            <w:tcW w:type="dxa" w:w="45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18"/>
                <w:szCs w:val="18"/>
              </w:rPr>
              <w:t xml:space="preserve">A user familiar with 8085 assembly must be able to write, assemble, and step through a 10-instruction program within 5 minutes of first launch, without consulting documentation.</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i/>
                <w:iCs/>
                <w:sz w:val="18"/>
                <w:szCs w:val="18"/>
              </w:rPr>
              <w:t xml:space="preserve">Validated via a 5-person usability test session.</w:t>
            </w:r>
          </w:p>
        </w:tc>
      </w:tr>
      <w:tr>
        <w:tc>
          <w:tcPr>
            <w:tcW w:type="dxa" w:w="1000"/>
            <w:tcBorders>
              <w:top w:val="single" w:color="B0C4D8" w:sz="1"/>
              <w:left w:val="single" w:color="B0C4D8" w:sz="1"/>
              <w:bottom w:val="single" w:color="B0C4D8" w:sz="1"/>
              <w:right w:val="single" w:color="B0C4D8" w:sz="1"/>
            </w:tcBorders>
            <w:shd w:fill="E8EEF4" w:val="clear"/>
            <w:tcMar>
              <w:top w:type="dxa" w:w="80"/>
              <w:left w:type="dxa" w:w="120"/>
              <w:bottom w:type="dxa" w:w="80"/>
              <w:right w:type="dxa" w:w="120"/>
            </w:tcMar>
          </w:tcPr>
          <w:p>
            <w:r>
              <w:rPr>
                <w:rFonts w:ascii="Arial" w:cs="Arial" w:eastAsia="Arial" w:hAnsi="Arial"/>
                <w:b/>
                <w:bCs/>
                <w:color w:val="2E75B6"/>
                <w:sz w:val="18"/>
                <w:szCs w:val="18"/>
              </w:rPr>
              <w:t xml:space="preserve">NFR-08</w:t>
            </w:r>
          </w:p>
        </w:tc>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sz w:val="18"/>
                <w:szCs w:val="18"/>
              </w:rPr>
              <w:t xml:space="preserve">Package Size</w:t>
            </w:r>
          </w:p>
        </w:tc>
        <w:tc>
          <w:tcPr>
            <w:tcW w:type="dxa" w:w="45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18"/>
                <w:szCs w:val="18"/>
              </w:rPr>
              <w:t xml:space="preserve">The installer must not exceed 150 MB on any platform. The runtime dependency on Qt must be satisfied by bundling only required Qt modules.</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i/>
                <w:iCs/>
                <w:sz w:val="18"/>
                <w:szCs w:val="18"/>
              </w:rPr>
              <w:t xml:space="preserve">Installer sizes verified on all three platforms post-packaging.</w:t>
            </w:r>
          </w:p>
        </w:tc>
      </w:tr>
    </w:tbl>
    <w:p>
      <w:pPr>
        <w:pageBreakBefore/>
      </w:pPr>
      <w:r>
        <w:t xml:space="preserve"/>
      </w:r>
    </w:p>
    <w:p>
      <w:pPr>
        <w:pStyle w:val="Heading1"/>
        <w:pBdr>
          <w:bottom w:val="single" w:color="2E75B6" w:sz="8" w:space="4"/>
        </w:pBdr>
        <w:spacing w:after="120" w:before="360"/>
      </w:pPr>
      <w:r>
        <w:rPr>
          <w:rFonts w:ascii="Arial" w:cs="Arial" w:eastAsia="Arial" w:hAnsi="Arial"/>
          <w:b/>
          <w:bCs/>
          <w:color w:val="1F4E79"/>
          <w:sz w:val="28"/>
          <w:szCs w:val="28"/>
        </w:rPr>
        <w:t xml:space="preserve">5. Architecture &amp; Project Structure</w:t>
      </w:r>
    </w:p>
    <w:p>
      <w:pPr>
        <w:pStyle w:val="Heading2"/>
        <w:spacing w:after="80" w:before="240"/>
      </w:pPr>
      <w:r>
        <w:rPr>
          <w:rFonts w:ascii="Arial" w:cs="Arial" w:eastAsia="Arial" w:hAnsi="Arial"/>
          <w:b/>
          <w:bCs/>
          <w:color w:val="2E75B6"/>
          <w:sz w:val="24"/>
          <w:szCs w:val="24"/>
        </w:rPr>
        <w:t xml:space="preserve">5.1  Directory Layout</w:t>
      </w:r>
    </w:p>
    <w:p>
      <w:pPr>
        <w:spacing w:after="60" w:before="60"/>
      </w:pPr>
      <w:r>
        <w:rPr>
          <w:rFonts w:ascii="Arial" w:cs="Arial" w:eastAsia="Arial" w:hAnsi="Arial"/>
          <w:color w:val="1A1A2E"/>
          <w:sz w:val="20"/>
          <w:szCs w:val="20"/>
        </w:rPr>
        <w:t xml:space="preserve">The following canonical project structure must be maintained throughout development. Deviations require a pull request description explaining the structural change.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Path</w:t>
            </w:r>
          </w:p>
        </w:tc>
        <w:tc>
          <w:tcPr>
            <w:tcW w:type="dxa" w:w="616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200"/>
            <w:tcBorders>
              <w:top w:val="single" w:color="B0C4D8" w:sz="1"/>
              <w:left w:val="single" w:color="B0C4D8" w:sz="1"/>
              <w:bottom w:val="single" w:color="B0C4D8" w:sz="1"/>
              <w:right w:val="single" w:color="B0C4D8" w:sz="1"/>
            </w:tcBorders>
            <w:shd w:fill="D6E4F0" w:val="clear"/>
            <w:tcMar>
              <w:top w:type="dxa" w:w="80"/>
              <w:left w:type="dxa" w:w="120"/>
              <w:bottom w:type="dxa" w:w="80"/>
              <w:right w:type="dxa" w:w="120"/>
            </w:tcMar>
          </w:tcPr>
          <w:p>
            <w:r>
              <w:rPr>
                <w:rFonts w:ascii="Courier New" w:cs="Courier New" w:eastAsia="Courier New" w:hAnsi="Courier New"/>
                <w:color w:val="1F4E79"/>
                <w:sz w:val="17"/>
                <w:szCs w:val="17"/>
              </w:rPr>
              <w:t xml:space="preserve">Core85/CMakeLists.txt</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18"/>
                <w:szCs w:val="18"/>
              </w:rPr>
              <w:t xml:space="preserve">Master build script. Defines targets: core85_lib (static), core85_gui (executable), core85_tests.</w:t>
            </w:r>
          </w:p>
        </w:tc>
      </w:tr>
      <w:tr>
        <w:tc>
          <w:tcPr>
            <w:tcW w:type="dxa" w:w="3200"/>
            <w:tcBorders>
              <w:top w:val="single" w:color="B0C4D8" w:sz="1"/>
              <w:left w:val="single" w:color="B0C4D8" w:sz="1"/>
              <w:bottom w:val="single" w:color="B0C4D8" w:sz="1"/>
              <w:right w:val="single" w:color="B0C4D8" w:sz="1"/>
            </w:tcBorders>
            <w:shd w:fill="D6E4F0" w:val="clear"/>
            <w:tcMar>
              <w:top w:type="dxa" w:w="80"/>
              <w:left w:type="dxa" w:w="120"/>
              <w:bottom w:type="dxa" w:w="80"/>
              <w:right w:type="dxa" w:w="120"/>
            </w:tcMar>
          </w:tcPr>
          <w:p>
            <w:r>
              <w:rPr>
                <w:rFonts w:ascii="Courier New" w:cs="Courier New" w:eastAsia="Courier New" w:hAnsi="Courier New"/>
                <w:color w:val="1F4E79"/>
                <w:sz w:val="17"/>
                <w:szCs w:val="17"/>
              </w:rPr>
              <w:t xml:space="preserve">src/core/cpu.cpp|h</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18"/>
                <w:szCs w:val="18"/>
              </w:rPr>
              <w:t xml:space="preserve">CPU class: register file, ALU, Fetch/Decode/Execute loop, interrupt controller. Exposes Core85 Public API.</w:t>
            </w:r>
          </w:p>
        </w:tc>
      </w:tr>
      <w:tr>
        <w:tc>
          <w:tcPr>
            <w:tcW w:type="dxa" w:w="3200"/>
            <w:tcBorders>
              <w:top w:val="single" w:color="B0C4D8" w:sz="1"/>
              <w:left w:val="single" w:color="B0C4D8" w:sz="1"/>
              <w:bottom w:val="single" w:color="B0C4D8" w:sz="1"/>
              <w:right w:val="single" w:color="B0C4D8" w:sz="1"/>
            </w:tcBorders>
            <w:shd w:fill="D6E4F0" w:val="clear"/>
            <w:tcMar>
              <w:top w:type="dxa" w:w="80"/>
              <w:left w:type="dxa" w:w="120"/>
              <w:bottom w:type="dxa" w:w="80"/>
              <w:right w:type="dxa" w:w="120"/>
            </w:tcMar>
          </w:tcPr>
          <w:p>
            <w:r>
              <w:rPr>
                <w:rFonts w:ascii="Courier New" w:cs="Courier New" w:eastAsia="Courier New" w:hAnsi="Courier New"/>
                <w:color w:val="1F4E79"/>
                <w:sz w:val="17"/>
                <w:szCs w:val="17"/>
              </w:rPr>
              <w:t xml:space="preserve">src/core/memory.cpp|h</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18"/>
                <w:szCs w:val="18"/>
              </w:rPr>
              <w:t xml:space="preserve">Memory class: 64KB array, read/write with ROM guard, memory-mapped I/O hooks.</w:t>
            </w:r>
          </w:p>
        </w:tc>
      </w:tr>
      <w:tr>
        <w:tc>
          <w:tcPr>
            <w:tcW w:type="dxa" w:w="3200"/>
            <w:tcBorders>
              <w:top w:val="single" w:color="B0C4D8" w:sz="1"/>
              <w:left w:val="single" w:color="B0C4D8" w:sz="1"/>
              <w:bottom w:val="single" w:color="B0C4D8" w:sz="1"/>
              <w:right w:val="single" w:color="B0C4D8" w:sz="1"/>
            </w:tcBorders>
            <w:shd w:fill="D6E4F0" w:val="clear"/>
            <w:tcMar>
              <w:top w:type="dxa" w:w="80"/>
              <w:left w:type="dxa" w:w="120"/>
              <w:bottom w:type="dxa" w:w="80"/>
              <w:right w:type="dxa" w:w="120"/>
            </w:tcMar>
          </w:tcPr>
          <w:p>
            <w:r>
              <w:rPr>
                <w:rFonts w:ascii="Courier New" w:cs="Courier New" w:eastAsia="Courier New" w:hAnsi="Courier New"/>
                <w:color w:val="1F4E79"/>
                <w:sz w:val="17"/>
                <w:szCs w:val="17"/>
              </w:rPr>
              <w:t xml:space="preserve">src/core/assembler.cpp|h</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18"/>
                <w:szCs w:val="18"/>
              </w:rPr>
              <w:t xml:space="preserve">Two-pass assembler: tokenizer, symbol table, code generator, Intel HEX output.</w:t>
            </w:r>
          </w:p>
        </w:tc>
      </w:tr>
      <w:tr>
        <w:tc>
          <w:tcPr>
            <w:tcW w:type="dxa" w:w="3200"/>
            <w:tcBorders>
              <w:top w:val="single" w:color="B0C4D8" w:sz="1"/>
              <w:left w:val="single" w:color="B0C4D8" w:sz="1"/>
              <w:bottom w:val="single" w:color="B0C4D8" w:sz="1"/>
              <w:right w:val="single" w:color="B0C4D8" w:sz="1"/>
            </w:tcBorders>
            <w:shd w:fill="D6E4F0" w:val="clear"/>
            <w:tcMar>
              <w:top w:type="dxa" w:w="80"/>
              <w:left w:type="dxa" w:w="120"/>
              <w:bottom w:type="dxa" w:w="80"/>
              <w:right w:type="dxa" w:w="120"/>
            </w:tcMar>
          </w:tcPr>
          <w:p>
            <w:r>
              <w:rPr>
                <w:rFonts w:ascii="Courier New" w:cs="Courier New" w:eastAsia="Courier New" w:hAnsi="Courier New"/>
                <w:color w:val="1F4E79"/>
                <w:sz w:val="17"/>
                <w:szCs w:val="17"/>
              </w:rPr>
              <w:t xml:space="preserve">src/core/io_bus.cpp|h</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18"/>
                <w:szCs w:val="18"/>
              </w:rPr>
              <w:t xml:space="preserve">I/O Bus: 256-port input/output arrays, callback registry for OUT notifications.</w:t>
            </w:r>
          </w:p>
        </w:tc>
      </w:tr>
      <w:tr>
        <w:tc>
          <w:tcPr>
            <w:tcW w:type="dxa" w:w="3200"/>
            <w:tcBorders>
              <w:top w:val="single" w:color="B0C4D8" w:sz="1"/>
              <w:left w:val="single" w:color="B0C4D8" w:sz="1"/>
              <w:bottom w:val="single" w:color="B0C4D8" w:sz="1"/>
              <w:right w:val="single" w:color="B0C4D8" w:sz="1"/>
            </w:tcBorders>
            <w:shd w:fill="D6E4F0" w:val="clear"/>
            <w:tcMar>
              <w:top w:type="dxa" w:w="80"/>
              <w:left w:type="dxa" w:w="120"/>
              <w:bottom w:type="dxa" w:w="80"/>
              <w:right w:type="dxa" w:w="120"/>
            </w:tcMar>
          </w:tcPr>
          <w:p>
            <w:r>
              <w:rPr>
                <w:rFonts w:ascii="Courier New" w:cs="Courier New" w:eastAsia="Courier New" w:hAnsi="Courier New"/>
                <w:color w:val="1F4E79"/>
                <w:sz w:val="17"/>
                <w:szCs w:val="17"/>
              </w:rPr>
              <w:t xml:space="preserve">src/gui/main.cpp</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18"/>
                <w:szCs w:val="18"/>
              </w:rPr>
              <w:t xml:space="preserve">Qt application entry point: QApplication setup, MainWindow instantiation.</w:t>
            </w:r>
          </w:p>
        </w:tc>
      </w:tr>
      <w:tr>
        <w:tc>
          <w:tcPr>
            <w:tcW w:type="dxa" w:w="3200"/>
            <w:tcBorders>
              <w:top w:val="single" w:color="B0C4D8" w:sz="1"/>
              <w:left w:val="single" w:color="B0C4D8" w:sz="1"/>
              <w:bottom w:val="single" w:color="B0C4D8" w:sz="1"/>
              <w:right w:val="single" w:color="B0C4D8" w:sz="1"/>
            </w:tcBorders>
            <w:shd w:fill="D6E4F0" w:val="clear"/>
            <w:tcMar>
              <w:top w:type="dxa" w:w="80"/>
              <w:left w:type="dxa" w:w="120"/>
              <w:bottom w:type="dxa" w:w="80"/>
              <w:right w:type="dxa" w:w="120"/>
            </w:tcMar>
          </w:tcPr>
          <w:p>
            <w:r>
              <w:rPr>
                <w:rFonts w:ascii="Courier New" w:cs="Courier New" w:eastAsia="Courier New" w:hAnsi="Courier New"/>
                <w:color w:val="1F4E79"/>
                <w:sz w:val="17"/>
                <w:szCs w:val="17"/>
              </w:rPr>
              <w:t xml:space="preserve">src/gui/mainwindow.ui</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18"/>
                <w:szCs w:val="18"/>
              </w:rPr>
              <w:t xml:space="preserve">Qt Designer .ui file describing the docked main layout.</w:t>
            </w:r>
          </w:p>
        </w:tc>
      </w:tr>
      <w:tr>
        <w:tc>
          <w:tcPr>
            <w:tcW w:type="dxa" w:w="3200"/>
            <w:tcBorders>
              <w:top w:val="single" w:color="B0C4D8" w:sz="1"/>
              <w:left w:val="single" w:color="B0C4D8" w:sz="1"/>
              <w:bottom w:val="single" w:color="B0C4D8" w:sz="1"/>
              <w:right w:val="single" w:color="B0C4D8" w:sz="1"/>
            </w:tcBorders>
            <w:shd w:fill="D6E4F0" w:val="clear"/>
            <w:tcMar>
              <w:top w:type="dxa" w:w="80"/>
              <w:left w:type="dxa" w:w="120"/>
              <w:bottom w:type="dxa" w:w="80"/>
              <w:right w:type="dxa" w:w="120"/>
            </w:tcMar>
          </w:tcPr>
          <w:p>
            <w:r>
              <w:rPr>
                <w:rFonts w:ascii="Courier New" w:cs="Courier New" w:eastAsia="Courier New" w:hAnsi="Courier New"/>
                <w:color w:val="1F4E79"/>
                <w:sz w:val="17"/>
                <w:szCs w:val="17"/>
              </w:rPr>
              <w:t xml:space="preserve">src/gui/mainwindow.cpp|h</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18"/>
                <w:szCs w:val="18"/>
              </w:rPr>
              <w:t xml:space="preserve">MainWindow class: wires GUI signals to core API calls, owns the emulator QThread.</w:t>
            </w:r>
          </w:p>
        </w:tc>
      </w:tr>
      <w:tr>
        <w:tc>
          <w:tcPr>
            <w:tcW w:type="dxa" w:w="3200"/>
            <w:tcBorders>
              <w:top w:val="single" w:color="B0C4D8" w:sz="1"/>
              <w:left w:val="single" w:color="B0C4D8" w:sz="1"/>
              <w:bottom w:val="single" w:color="B0C4D8" w:sz="1"/>
              <w:right w:val="single" w:color="B0C4D8" w:sz="1"/>
            </w:tcBorders>
            <w:shd w:fill="D6E4F0" w:val="clear"/>
            <w:tcMar>
              <w:top w:type="dxa" w:w="80"/>
              <w:left w:type="dxa" w:w="120"/>
              <w:bottom w:type="dxa" w:w="80"/>
              <w:right w:type="dxa" w:w="120"/>
            </w:tcMar>
          </w:tcPr>
          <w:p>
            <w:r>
              <w:rPr>
                <w:rFonts w:ascii="Courier New" w:cs="Courier New" w:eastAsia="Courier New" w:hAnsi="Courier New"/>
                <w:color w:val="1F4E79"/>
                <w:sz w:val="17"/>
                <w:szCs w:val="17"/>
              </w:rPr>
              <w:t xml:space="preserve">src/gui/components/</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18"/>
                <w:szCs w:val="18"/>
              </w:rPr>
              <w:t xml:space="preserve">Subdirectory for reusable Qt widgets: MemoryViewer, RegisterViewer, IOPanel, CodeEditor.</w:t>
            </w:r>
          </w:p>
        </w:tc>
      </w:tr>
      <w:tr>
        <w:tc>
          <w:tcPr>
            <w:tcW w:type="dxa" w:w="3200"/>
            <w:tcBorders>
              <w:top w:val="single" w:color="B0C4D8" w:sz="1"/>
              <w:left w:val="single" w:color="B0C4D8" w:sz="1"/>
              <w:bottom w:val="single" w:color="B0C4D8" w:sz="1"/>
              <w:right w:val="single" w:color="B0C4D8" w:sz="1"/>
            </w:tcBorders>
            <w:shd w:fill="D6E4F0" w:val="clear"/>
            <w:tcMar>
              <w:top w:type="dxa" w:w="80"/>
              <w:left w:type="dxa" w:w="120"/>
              <w:bottom w:type="dxa" w:w="80"/>
              <w:right w:type="dxa" w:w="120"/>
            </w:tcMar>
          </w:tcPr>
          <w:p>
            <w:r>
              <w:rPr>
                <w:rFonts w:ascii="Courier New" w:cs="Courier New" w:eastAsia="Courier New" w:hAnsi="Courier New"/>
                <w:color w:val="1F4E79"/>
                <w:sz w:val="17"/>
                <w:szCs w:val="17"/>
              </w:rPr>
              <w:t xml:space="preserve">tests/test_arithmetic.cpp</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18"/>
                <w:szCs w:val="18"/>
              </w:rPr>
              <w:t xml:space="preserve">GTest suite: ADD, ADC, SUB, SBB, INR, DCR, DAA — verifies flags and register state.</w:t>
            </w:r>
          </w:p>
        </w:tc>
      </w:tr>
      <w:tr>
        <w:tc>
          <w:tcPr>
            <w:tcW w:type="dxa" w:w="3200"/>
            <w:tcBorders>
              <w:top w:val="single" w:color="B0C4D8" w:sz="1"/>
              <w:left w:val="single" w:color="B0C4D8" w:sz="1"/>
              <w:bottom w:val="single" w:color="B0C4D8" w:sz="1"/>
              <w:right w:val="single" w:color="B0C4D8" w:sz="1"/>
            </w:tcBorders>
            <w:shd w:fill="D6E4F0" w:val="clear"/>
            <w:tcMar>
              <w:top w:type="dxa" w:w="80"/>
              <w:left w:type="dxa" w:w="120"/>
              <w:bottom w:type="dxa" w:w="80"/>
              <w:right w:type="dxa" w:w="120"/>
            </w:tcMar>
          </w:tcPr>
          <w:p>
            <w:r>
              <w:rPr>
                <w:rFonts w:ascii="Courier New" w:cs="Courier New" w:eastAsia="Courier New" w:hAnsi="Courier New"/>
                <w:color w:val="1F4E79"/>
                <w:sz w:val="17"/>
                <w:szCs w:val="17"/>
              </w:rPr>
              <w:t xml:space="preserve">tests/test_logical.cpp</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18"/>
                <w:szCs w:val="18"/>
              </w:rPr>
              <w:t xml:space="preserve">GTest suite: ANA, ORA, XRA, CMA, CMC, STC, rotation instructions.</w:t>
            </w:r>
          </w:p>
        </w:tc>
      </w:tr>
      <w:tr>
        <w:tc>
          <w:tcPr>
            <w:tcW w:type="dxa" w:w="3200"/>
            <w:tcBorders>
              <w:top w:val="single" w:color="B0C4D8" w:sz="1"/>
              <w:left w:val="single" w:color="B0C4D8" w:sz="1"/>
              <w:bottom w:val="single" w:color="B0C4D8" w:sz="1"/>
              <w:right w:val="single" w:color="B0C4D8" w:sz="1"/>
            </w:tcBorders>
            <w:shd w:fill="D6E4F0" w:val="clear"/>
            <w:tcMar>
              <w:top w:type="dxa" w:w="80"/>
              <w:left w:type="dxa" w:w="120"/>
              <w:bottom w:type="dxa" w:w="80"/>
              <w:right w:type="dxa" w:w="120"/>
            </w:tcMar>
          </w:tcPr>
          <w:p>
            <w:r>
              <w:rPr>
                <w:rFonts w:ascii="Courier New" w:cs="Courier New" w:eastAsia="Courier New" w:hAnsi="Courier New"/>
                <w:color w:val="1F4E79"/>
                <w:sz w:val="17"/>
                <w:szCs w:val="17"/>
              </w:rPr>
              <w:t xml:space="preserve">tests/test_branch.cpp</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18"/>
                <w:szCs w:val="18"/>
              </w:rPr>
              <w:t xml:space="preserve">GTest suite: JMP, CALL, RET, all conditional variants, RST vectors.</w:t>
            </w:r>
          </w:p>
        </w:tc>
      </w:tr>
      <w:tr>
        <w:tc>
          <w:tcPr>
            <w:tcW w:type="dxa" w:w="3200"/>
            <w:tcBorders>
              <w:top w:val="single" w:color="B0C4D8" w:sz="1"/>
              <w:left w:val="single" w:color="B0C4D8" w:sz="1"/>
              <w:bottom w:val="single" w:color="B0C4D8" w:sz="1"/>
              <w:right w:val="single" w:color="B0C4D8" w:sz="1"/>
            </w:tcBorders>
            <w:shd w:fill="D6E4F0" w:val="clear"/>
            <w:tcMar>
              <w:top w:type="dxa" w:w="80"/>
              <w:left w:type="dxa" w:w="120"/>
              <w:bottom w:type="dxa" w:w="80"/>
              <w:right w:type="dxa" w:w="120"/>
            </w:tcMar>
          </w:tcPr>
          <w:p>
            <w:r>
              <w:rPr>
                <w:rFonts w:ascii="Courier New" w:cs="Courier New" w:eastAsia="Courier New" w:hAnsi="Courier New"/>
                <w:color w:val="1F4E79"/>
                <w:sz w:val="17"/>
                <w:szCs w:val="17"/>
              </w:rPr>
              <w:t xml:space="preserve">tests/test_memory.cpp</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18"/>
                <w:szCs w:val="18"/>
              </w:rPr>
              <w:t xml:space="preserve">GTest suite: byte read/write, ROM protection, boundary addresses (0x0000, 0xFFFF).</w:t>
            </w:r>
          </w:p>
        </w:tc>
      </w:tr>
      <w:tr>
        <w:tc>
          <w:tcPr>
            <w:tcW w:type="dxa" w:w="3200"/>
            <w:tcBorders>
              <w:top w:val="single" w:color="B0C4D8" w:sz="1"/>
              <w:left w:val="single" w:color="B0C4D8" w:sz="1"/>
              <w:bottom w:val="single" w:color="B0C4D8" w:sz="1"/>
              <w:right w:val="single" w:color="B0C4D8" w:sz="1"/>
            </w:tcBorders>
            <w:shd w:fill="D6E4F0" w:val="clear"/>
            <w:tcMar>
              <w:top w:type="dxa" w:w="80"/>
              <w:left w:type="dxa" w:w="120"/>
              <w:bottom w:type="dxa" w:w="80"/>
              <w:right w:type="dxa" w:w="120"/>
            </w:tcMar>
          </w:tcPr>
          <w:p>
            <w:r>
              <w:rPr>
                <w:rFonts w:ascii="Courier New" w:cs="Courier New" w:eastAsia="Courier New" w:hAnsi="Courier New"/>
                <w:color w:val="1F4E79"/>
                <w:sz w:val="17"/>
                <w:szCs w:val="17"/>
              </w:rPr>
              <w:t xml:space="preserve">tests/test_interrupts.cpp</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18"/>
                <w:szCs w:val="18"/>
              </w:rPr>
              <w:t xml:space="preserve">GTest suite: TRAP, RST 7.5/6.5/5.5, INTR, EI/DI interaction.</w:t>
            </w:r>
          </w:p>
        </w:tc>
      </w:tr>
      <w:tr>
        <w:tc>
          <w:tcPr>
            <w:tcW w:type="dxa" w:w="3200"/>
            <w:tcBorders>
              <w:top w:val="single" w:color="B0C4D8" w:sz="1"/>
              <w:left w:val="single" w:color="B0C4D8" w:sz="1"/>
              <w:bottom w:val="single" w:color="B0C4D8" w:sz="1"/>
              <w:right w:val="single" w:color="B0C4D8" w:sz="1"/>
            </w:tcBorders>
            <w:shd w:fill="D6E4F0" w:val="clear"/>
            <w:tcMar>
              <w:top w:type="dxa" w:w="80"/>
              <w:left w:type="dxa" w:w="120"/>
              <w:bottom w:type="dxa" w:w="80"/>
              <w:right w:type="dxa" w:w="120"/>
            </w:tcMar>
          </w:tcPr>
          <w:p>
            <w:r>
              <w:rPr>
                <w:rFonts w:ascii="Courier New" w:cs="Courier New" w:eastAsia="Courier New" w:hAnsi="Courier New"/>
                <w:color w:val="1F4E79"/>
                <w:sz w:val="17"/>
                <w:szCs w:val="17"/>
              </w:rPr>
              <w:t xml:space="preserve">docs/</w:t>
            </w:r>
          </w:p>
        </w:tc>
        <w:tc>
          <w:tcPr>
            <w:tcW w:type="dxa" w:w="6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18"/>
                <w:szCs w:val="18"/>
              </w:rPr>
              <w:t xml:space="preserve">API documentation (Doxygen-generated) and user manual source.</w:t>
            </w:r>
          </w:p>
        </w:tc>
      </w:tr>
    </w:tbl>
    <w:p>
      <w:pPr>
        <w:spacing w:after="40" w:before="40"/>
      </w:pPr>
      <w:r>
        <w:t xml:space="preserve"/>
      </w:r>
    </w:p>
    <w:p>
      <w:pPr>
        <w:pStyle w:val="Heading2"/>
        <w:spacing w:after="80" w:before="240"/>
      </w:pPr>
      <w:r>
        <w:rPr>
          <w:rFonts w:ascii="Arial" w:cs="Arial" w:eastAsia="Arial" w:hAnsi="Arial"/>
          <w:b/>
          <w:bCs/>
          <w:color w:val="2E75B6"/>
          <w:sz w:val="24"/>
          <w:szCs w:val="24"/>
        </w:rPr>
        <w:t xml:space="preserve">5.2  Core85 Public API (C++ Interface)</w:t>
      </w:r>
    </w:p>
    <w:p>
      <w:pPr>
        <w:spacing w:after="60" w:before="60"/>
      </w:pPr>
      <w:r>
        <w:rPr>
          <w:rFonts w:ascii="Arial" w:cs="Arial" w:eastAsia="Arial" w:hAnsi="Arial"/>
          <w:color w:val="1A1A2E"/>
          <w:sz w:val="20"/>
          <w:szCs w:val="20"/>
        </w:rPr>
        <w:t xml:space="preserve">The following methods constitute the formal contract between the GUI and the core library. All methods are members of the Core85::CPU class defined in src/core/cpu.h.</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Courier New" w:cs="Courier New" w:eastAsia="Courier New" w:hAnsi="Courier New"/>
                <w:b/>
                <w:bCs/>
                <w:color w:val="FFFFFF"/>
                <w:sz w:val="17"/>
                <w:szCs w:val="17"/>
              </w:rPr>
              <w:t xml:space="preserve">Method Signature</w:t>
            </w:r>
          </w:p>
        </w:tc>
        <w:tc>
          <w:tcPr>
            <w:tcW w:type="dxa" w:w="576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600"/>
            <w:tcBorders>
              <w:top w:val="single" w:color="B0C4D8" w:sz="1"/>
              <w:left w:val="single" w:color="B0C4D8" w:sz="1"/>
              <w:bottom w:val="single" w:color="B0C4D8" w:sz="1"/>
              <w:right w:val="single" w:color="B0C4D8" w:sz="1"/>
            </w:tcBorders>
            <w:shd w:fill="D6E4F0" w:val="clear"/>
            <w:tcMar>
              <w:top w:type="dxa" w:w="80"/>
              <w:left w:type="dxa" w:w="120"/>
              <w:bottom w:type="dxa" w:w="80"/>
              <w:right w:type="dxa" w:w="120"/>
            </w:tcMar>
          </w:tcPr>
          <w:p>
            <w:r>
              <w:rPr>
                <w:rFonts w:ascii="Courier New" w:cs="Courier New" w:eastAsia="Courier New" w:hAnsi="Courier New"/>
                <w:color w:val="1F4E79"/>
                <w:sz w:val="17"/>
                <w:szCs w:val="17"/>
              </w:rPr>
              <w:t xml:space="preserve">void step()</w:t>
            </w:r>
          </w:p>
        </w:tc>
        <w:tc>
          <w:tcPr>
            <w:tcW w:type="dxa" w:w="57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18"/>
                <w:szCs w:val="18"/>
              </w:rPr>
              <w:t xml:space="preserve">Execute one instruction from PC. Update registers, flags, memory, and cycle counter. Returns after instruction completes.</w:t>
            </w:r>
          </w:p>
        </w:tc>
      </w:tr>
      <w:tr>
        <w:tc>
          <w:tcPr>
            <w:tcW w:type="dxa" w:w="3600"/>
            <w:tcBorders>
              <w:top w:val="single" w:color="B0C4D8" w:sz="1"/>
              <w:left w:val="single" w:color="B0C4D8" w:sz="1"/>
              <w:bottom w:val="single" w:color="B0C4D8" w:sz="1"/>
              <w:right w:val="single" w:color="B0C4D8" w:sz="1"/>
            </w:tcBorders>
            <w:shd w:fill="D6E4F0" w:val="clear"/>
            <w:tcMar>
              <w:top w:type="dxa" w:w="80"/>
              <w:left w:type="dxa" w:w="120"/>
              <w:bottom w:type="dxa" w:w="80"/>
              <w:right w:type="dxa" w:w="120"/>
            </w:tcMar>
          </w:tcPr>
          <w:p>
            <w:r>
              <w:rPr>
                <w:rFonts w:ascii="Courier New" w:cs="Courier New" w:eastAsia="Courier New" w:hAnsi="Courier New"/>
                <w:color w:val="1F4E79"/>
                <w:sz w:val="17"/>
                <w:szCs w:val="17"/>
              </w:rPr>
              <w:t xml:space="preserve">void reset()</w:t>
            </w:r>
          </w:p>
        </w:tc>
        <w:tc>
          <w:tcPr>
            <w:tcW w:type="dxa" w:w="57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18"/>
                <w:szCs w:val="18"/>
              </w:rPr>
              <w:t xml:space="preserve">Reset PC to 0x0000, clear all registers and flags, reset cycle counter. Does not modify memory.</w:t>
            </w:r>
          </w:p>
        </w:tc>
      </w:tr>
      <w:tr>
        <w:tc>
          <w:tcPr>
            <w:tcW w:type="dxa" w:w="3600"/>
            <w:tcBorders>
              <w:top w:val="single" w:color="B0C4D8" w:sz="1"/>
              <w:left w:val="single" w:color="B0C4D8" w:sz="1"/>
              <w:bottom w:val="single" w:color="B0C4D8" w:sz="1"/>
              <w:right w:val="single" w:color="B0C4D8" w:sz="1"/>
            </w:tcBorders>
            <w:shd w:fill="D6E4F0" w:val="clear"/>
            <w:tcMar>
              <w:top w:type="dxa" w:w="80"/>
              <w:left w:type="dxa" w:w="120"/>
              <w:bottom w:type="dxa" w:w="80"/>
              <w:right w:type="dxa" w:w="120"/>
            </w:tcMar>
          </w:tcPr>
          <w:p>
            <w:r>
              <w:rPr>
                <w:rFonts w:ascii="Courier New" w:cs="Courier New" w:eastAsia="Courier New" w:hAnsi="Courier New"/>
                <w:color w:val="1F4E79"/>
                <w:sz w:val="17"/>
                <w:szCs w:val="17"/>
              </w:rPr>
              <w:t xml:space="preserve">CPUState getState() const</w:t>
            </w:r>
          </w:p>
        </w:tc>
        <w:tc>
          <w:tcPr>
            <w:tcW w:type="dxa" w:w="57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18"/>
                <w:szCs w:val="18"/>
              </w:rPr>
              <w:t xml:space="preserve">Return a snapshot struct containing all register values, flag register, PC, SP, and elapsed cycles.</w:t>
            </w:r>
          </w:p>
        </w:tc>
      </w:tr>
      <w:tr>
        <w:tc>
          <w:tcPr>
            <w:tcW w:type="dxa" w:w="3600"/>
            <w:tcBorders>
              <w:top w:val="single" w:color="B0C4D8" w:sz="1"/>
              <w:left w:val="single" w:color="B0C4D8" w:sz="1"/>
              <w:bottom w:val="single" w:color="B0C4D8" w:sz="1"/>
              <w:right w:val="single" w:color="B0C4D8" w:sz="1"/>
            </w:tcBorders>
            <w:shd w:fill="D6E4F0" w:val="clear"/>
            <w:tcMar>
              <w:top w:type="dxa" w:w="80"/>
              <w:left w:type="dxa" w:w="120"/>
              <w:bottom w:type="dxa" w:w="80"/>
              <w:right w:type="dxa" w:w="120"/>
            </w:tcMar>
          </w:tcPr>
          <w:p>
            <w:r>
              <w:rPr>
                <w:rFonts w:ascii="Courier New" w:cs="Courier New" w:eastAsia="Courier New" w:hAnsi="Courier New"/>
                <w:color w:val="1F4E79"/>
                <w:sz w:val="17"/>
                <w:szCs w:val="17"/>
              </w:rPr>
              <w:t xml:space="preserve">void loadProgram(span&lt;uint8_t&gt;, uint16_t addr)</w:t>
            </w:r>
          </w:p>
        </w:tc>
        <w:tc>
          <w:tcPr>
            <w:tcW w:type="dxa" w:w="57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18"/>
                <w:szCs w:val="18"/>
              </w:rPr>
              <w:t xml:space="preserve">Write byte array into memory starting at addr. Sets PC to addr.</w:t>
            </w:r>
          </w:p>
        </w:tc>
      </w:tr>
      <w:tr>
        <w:tc>
          <w:tcPr>
            <w:tcW w:type="dxa" w:w="3600"/>
            <w:tcBorders>
              <w:top w:val="single" w:color="B0C4D8" w:sz="1"/>
              <w:left w:val="single" w:color="B0C4D8" w:sz="1"/>
              <w:bottom w:val="single" w:color="B0C4D8" w:sz="1"/>
              <w:right w:val="single" w:color="B0C4D8" w:sz="1"/>
            </w:tcBorders>
            <w:shd w:fill="D6E4F0" w:val="clear"/>
            <w:tcMar>
              <w:top w:type="dxa" w:w="80"/>
              <w:left w:type="dxa" w:w="120"/>
              <w:bottom w:type="dxa" w:w="80"/>
              <w:right w:type="dxa" w:w="120"/>
            </w:tcMar>
          </w:tcPr>
          <w:p>
            <w:r>
              <w:rPr>
                <w:rFonts w:ascii="Courier New" w:cs="Courier New" w:eastAsia="Courier New" w:hAnsi="Courier New"/>
                <w:color w:val="1F4E79"/>
                <w:sz w:val="17"/>
                <w:szCs w:val="17"/>
              </w:rPr>
              <w:t xml:space="preserve">void setInputPort(uint8_t port, uint8_t val)</w:t>
            </w:r>
          </w:p>
        </w:tc>
        <w:tc>
          <w:tcPr>
            <w:tcW w:type="dxa" w:w="57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18"/>
                <w:szCs w:val="18"/>
              </w:rPr>
              <w:t xml:space="preserve">Set the value on input port [port] to val. Read by IN instructions.</w:t>
            </w:r>
          </w:p>
        </w:tc>
      </w:tr>
      <w:tr>
        <w:tc>
          <w:tcPr>
            <w:tcW w:type="dxa" w:w="3600"/>
            <w:tcBorders>
              <w:top w:val="single" w:color="B0C4D8" w:sz="1"/>
              <w:left w:val="single" w:color="B0C4D8" w:sz="1"/>
              <w:bottom w:val="single" w:color="B0C4D8" w:sz="1"/>
              <w:right w:val="single" w:color="B0C4D8" w:sz="1"/>
            </w:tcBorders>
            <w:shd w:fill="D6E4F0" w:val="clear"/>
            <w:tcMar>
              <w:top w:type="dxa" w:w="80"/>
              <w:left w:type="dxa" w:w="120"/>
              <w:bottom w:type="dxa" w:w="80"/>
              <w:right w:type="dxa" w:w="120"/>
            </w:tcMar>
          </w:tcPr>
          <w:p>
            <w:r>
              <w:rPr>
                <w:rFonts w:ascii="Courier New" w:cs="Courier New" w:eastAsia="Courier New" w:hAnsi="Courier New"/>
                <w:color w:val="1F4E79"/>
                <w:sz w:val="17"/>
                <w:szCs w:val="17"/>
              </w:rPr>
              <w:t xml:space="preserve">uint8_t getOutputPort(uint8_t port) const</w:t>
            </w:r>
          </w:p>
        </w:tc>
        <w:tc>
          <w:tcPr>
            <w:tcW w:type="dxa" w:w="57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18"/>
                <w:szCs w:val="18"/>
              </w:rPr>
              <w:t xml:space="preserve">Read the value last written to output port [port] by an OUT instruction.</w:t>
            </w:r>
          </w:p>
        </w:tc>
      </w:tr>
      <w:tr>
        <w:tc>
          <w:tcPr>
            <w:tcW w:type="dxa" w:w="3600"/>
            <w:tcBorders>
              <w:top w:val="single" w:color="B0C4D8" w:sz="1"/>
              <w:left w:val="single" w:color="B0C4D8" w:sz="1"/>
              <w:bottom w:val="single" w:color="B0C4D8" w:sz="1"/>
              <w:right w:val="single" w:color="B0C4D8" w:sz="1"/>
            </w:tcBorders>
            <w:shd w:fill="D6E4F0" w:val="clear"/>
            <w:tcMar>
              <w:top w:type="dxa" w:w="80"/>
              <w:left w:type="dxa" w:w="120"/>
              <w:bottom w:type="dxa" w:w="80"/>
              <w:right w:type="dxa" w:w="120"/>
            </w:tcMar>
          </w:tcPr>
          <w:p>
            <w:r>
              <w:rPr>
                <w:rFonts w:ascii="Courier New" w:cs="Courier New" w:eastAsia="Courier New" w:hAnsi="Courier New"/>
                <w:color w:val="1F4E79"/>
                <w:sz w:val="17"/>
                <w:szCs w:val="17"/>
              </w:rPr>
              <w:t xml:space="preserve">void raiseInterrupt(InterruptType, uint8_t rst=0)</w:t>
            </w:r>
          </w:p>
        </w:tc>
        <w:tc>
          <w:tcPr>
            <w:tcW w:type="dxa" w:w="57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18"/>
                <w:szCs w:val="18"/>
              </w:rPr>
              <w:t xml:space="preserve">Assert a hardware interrupt. For INTR, rst specifies the RST opcode.</w:t>
            </w:r>
          </w:p>
        </w:tc>
      </w:tr>
      <w:tr>
        <w:tc>
          <w:tcPr>
            <w:tcW w:type="dxa" w:w="3600"/>
            <w:tcBorders>
              <w:top w:val="single" w:color="B0C4D8" w:sz="1"/>
              <w:left w:val="single" w:color="B0C4D8" w:sz="1"/>
              <w:bottom w:val="single" w:color="B0C4D8" w:sz="1"/>
              <w:right w:val="single" w:color="B0C4D8" w:sz="1"/>
            </w:tcBorders>
            <w:shd w:fill="D6E4F0" w:val="clear"/>
            <w:tcMar>
              <w:top w:type="dxa" w:w="80"/>
              <w:left w:type="dxa" w:w="120"/>
              <w:bottom w:type="dxa" w:w="80"/>
              <w:right w:type="dxa" w:w="120"/>
            </w:tcMar>
          </w:tcPr>
          <w:p>
            <w:r>
              <w:rPr>
                <w:rFonts w:ascii="Courier New" w:cs="Courier New" w:eastAsia="Courier New" w:hAnsi="Courier New"/>
                <w:color w:val="1F4E79"/>
                <w:sz w:val="17"/>
                <w:szCs w:val="17"/>
              </w:rPr>
              <w:t xml:space="preserve">bool isHalted() const</w:t>
            </w:r>
          </w:p>
        </w:tc>
        <w:tc>
          <w:tcPr>
            <w:tcW w:type="dxa" w:w="57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18"/>
                <w:szCs w:val="18"/>
              </w:rPr>
              <w:t xml:space="preserve">Returns true if the CPU is in HLT state.</w:t>
            </w:r>
          </w:p>
        </w:tc>
      </w:tr>
      <w:tr>
        <w:tc>
          <w:tcPr>
            <w:tcW w:type="dxa" w:w="3600"/>
            <w:tcBorders>
              <w:top w:val="single" w:color="B0C4D8" w:sz="1"/>
              <w:left w:val="single" w:color="B0C4D8" w:sz="1"/>
              <w:bottom w:val="single" w:color="B0C4D8" w:sz="1"/>
              <w:right w:val="single" w:color="B0C4D8" w:sz="1"/>
            </w:tcBorders>
            <w:shd w:fill="D6E4F0" w:val="clear"/>
            <w:tcMar>
              <w:top w:type="dxa" w:w="80"/>
              <w:left w:type="dxa" w:w="120"/>
              <w:bottom w:type="dxa" w:w="80"/>
              <w:right w:type="dxa" w:w="120"/>
            </w:tcMar>
          </w:tcPr>
          <w:p>
            <w:r>
              <w:rPr>
                <w:rFonts w:ascii="Courier New" w:cs="Courier New" w:eastAsia="Courier New" w:hAnsi="Courier New"/>
                <w:color w:val="1F4E79"/>
                <w:sz w:val="17"/>
                <w:szCs w:val="17"/>
              </w:rPr>
              <w:t xml:space="preserve">void setOnOutputWrite(callback)</w:t>
            </w:r>
          </w:p>
        </w:tc>
        <w:tc>
          <w:tcPr>
            <w:tcW w:type="dxa" w:w="57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18"/>
                <w:szCs w:val="18"/>
              </w:rPr>
              <w:t xml:space="preserve">Register a callback invoked when any OUT instruction writes to a port.</w:t>
            </w:r>
          </w:p>
        </w:tc>
      </w:tr>
    </w:tbl>
    <w:p>
      <w:pPr>
        <w:pageBreakBefore/>
      </w:pPr>
      <w:r>
        <w:t xml:space="preserve"/>
      </w:r>
    </w:p>
    <w:p>
      <w:pPr>
        <w:pStyle w:val="Heading1"/>
        <w:pBdr>
          <w:bottom w:val="single" w:color="2E75B6" w:sz="8" w:space="4"/>
        </w:pBdr>
        <w:spacing w:after="120" w:before="360"/>
      </w:pPr>
      <w:r>
        <w:rPr>
          <w:rFonts w:ascii="Arial" w:cs="Arial" w:eastAsia="Arial" w:hAnsi="Arial"/>
          <w:b/>
          <w:bCs/>
          <w:color w:val="1F4E79"/>
          <w:sz w:val="28"/>
          <w:szCs w:val="28"/>
        </w:rPr>
        <w:t xml:space="preserve">6. Development Milestones — Version 1.0</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200"/>
        <w:gridCol w:w="3560"/>
        <w:gridCol w:w="2400"/>
      </w:tblGrid>
      <w:tr>
        <w:tc>
          <w:tcPr>
            <w:tcW w:type="dxa" w:w="80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140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120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Duration</w:t>
            </w:r>
          </w:p>
        </w:tc>
        <w:tc>
          <w:tcPr>
            <w:tcW w:type="dxa" w:w="356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Deliverables &amp; Exit Criteria</w:t>
            </w:r>
          </w:p>
        </w:tc>
        <w:tc>
          <w:tcPr>
            <w:tcW w:type="dxa" w:w="240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Requirements Covered</w:t>
            </w:r>
          </w:p>
        </w:tc>
      </w:tr>
      <w:tr>
        <w:tc>
          <w:tcPr>
            <w:tcW w:type="dxa" w:w="800"/>
            <w:tcBorders>
              <w:top w:val="single" w:color="B0C4D8" w:sz="1"/>
              <w:left w:val="single" w:color="B0C4D8" w:sz="1"/>
              <w:bottom w:val="single" w:color="B0C4D8" w:sz="1"/>
              <w:right w:val="single" w:color="B0C4D8" w:sz="1"/>
            </w:tcBorders>
            <w:shd w:fill="E8EEF4" w:val="clear"/>
            <w:tcMar>
              <w:top w:type="dxa" w:w="80"/>
              <w:left w:type="dxa" w:w="120"/>
              <w:bottom w:type="dxa" w:w="80"/>
              <w:right w:type="dxa" w:w="120"/>
            </w:tcMar>
          </w:tcPr>
          <w:p>
            <w:r>
              <w:rPr>
                <w:rFonts w:ascii="Arial" w:cs="Arial" w:eastAsia="Arial" w:hAnsi="Arial"/>
                <w:b/>
                <w:bCs/>
                <w:color w:val="2E75B6"/>
                <w:sz w:val="18"/>
                <w:szCs w:val="18"/>
              </w:rPr>
              <w:t xml:space="preserve">Ph. 1</w:t>
            </w:r>
          </w:p>
        </w:tc>
        <w:tc>
          <w:tcPr>
            <w:tcW w:type="dxa" w:w="1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sz w:val="18"/>
                <w:szCs w:val="18"/>
              </w:rPr>
              <w:t xml:space="preserve">The Brain</w:t>
            </w:r>
          </w:p>
        </w:tc>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18"/>
                <w:szCs w:val="18"/>
              </w:rPr>
              <w:t xml:space="preserve">Weeks 1–3</w:t>
            </w:r>
          </w:p>
        </w:tc>
        <w:tc>
          <w:tcPr>
            <w:tcW w:type="dxa" w:w="35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18"/>
                <w:szCs w:val="18"/>
              </w:rPr>
              <w:t xml:space="preserve">CPU class with register file + Memory class. GTest suite with &gt;= 20 passing tests covering register read/write, memory boundary conditions, and flag initialisation.</w:t>
            </w:r>
          </w:p>
        </w:tc>
        <w:tc>
          <w:tcPr>
            <w:tcW w:type="dxa" w:w="2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i/>
                <w:iCs/>
                <w:color w:val="666666"/>
                <w:sz w:val="17"/>
                <w:szCs w:val="17"/>
              </w:rPr>
              <w:t xml:space="preserve">REQ-CORE-01, 02, 03, 07; NFR-01, 03, 04, 06</w:t>
            </w:r>
          </w:p>
        </w:tc>
      </w:tr>
      <w:tr>
        <w:tc>
          <w:tcPr>
            <w:tcW w:type="dxa" w:w="800"/>
            <w:tcBorders>
              <w:top w:val="single" w:color="B0C4D8" w:sz="1"/>
              <w:left w:val="single" w:color="B0C4D8" w:sz="1"/>
              <w:bottom w:val="single" w:color="B0C4D8" w:sz="1"/>
              <w:right w:val="single" w:color="B0C4D8" w:sz="1"/>
            </w:tcBorders>
            <w:shd w:fill="E8EEF4" w:val="clear"/>
            <w:tcMar>
              <w:top w:type="dxa" w:w="80"/>
              <w:left w:type="dxa" w:w="120"/>
              <w:bottom w:type="dxa" w:w="80"/>
              <w:right w:type="dxa" w:w="120"/>
            </w:tcMar>
          </w:tcPr>
          <w:p>
            <w:r>
              <w:rPr>
                <w:rFonts w:ascii="Arial" w:cs="Arial" w:eastAsia="Arial" w:hAnsi="Arial"/>
                <w:b/>
                <w:bCs/>
                <w:color w:val="2E75B6"/>
                <w:sz w:val="18"/>
                <w:szCs w:val="18"/>
              </w:rPr>
              <w:t xml:space="preserve">Ph. 2</w:t>
            </w:r>
          </w:p>
        </w:tc>
        <w:tc>
          <w:tcPr>
            <w:tcW w:type="dxa" w:w="1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sz w:val="18"/>
                <w:szCs w:val="18"/>
              </w:rPr>
              <w:t xml:space="preserve">The Logic</w:t>
            </w:r>
          </w:p>
        </w:tc>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18"/>
                <w:szCs w:val="18"/>
              </w:rPr>
              <w:t xml:space="preserve">Weeks 3–6</w:t>
            </w:r>
          </w:p>
        </w:tc>
        <w:tc>
          <w:tcPr>
            <w:tcW w:type="dxa" w:w="35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18"/>
                <w:szCs w:val="18"/>
              </w:rPr>
              <w:t xml:space="preserve">All 246 instructions implemented and tested. Each instruction has a corresponding GTest case validating register state, flags, and T-state count. Interrupt controller complete.</w:t>
            </w:r>
          </w:p>
        </w:tc>
        <w:tc>
          <w:tcPr>
            <w:tcW w:type="dxa" w:w="2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i/>
                <w:iCs/>
                <w:color w:val="666666"/>
                <w:sz w:val="17"/>
                <w:szCs w:val="17"/>
              </w:rPr>
              <w:t xml:space="preserve">REQ-CORE-04, 05, 06; NFR-01, 04</w:t>
            </w:r>
          </w:p>
        </w:tc>
      </w:tr>
      <w:tr>
        <w:tc>
          <w:tcPr>
            <w:tcW w:type="dxa" w:w="800"/>
            <w:tcBorders>
              <w:top w:val="single" w:color="B0C4D8" w:sz="1"/>
              <w:left w:val="single" w:color="B0C4D8" w:sz="1"/>
              <w:bottom w:val="single" w:color="B0C4D8" w:sz="1"/>
              <w:right w:val="single" w:color="B0C4D8" w:sz="1"/>
            </w:tcBorders>
            <w:shd w:fill="E8EEF4" w:val="clear"/>
            <w:tcMar>
              <w:top w:type="dxa" w:w="80"/>
              <w:left w:type="dxa" w:w="120"/>
              <w:bottom w:type="dxa" w:w="80"/>
              <w:right w:type="dxa" w:w="120"/>
            </w:tcMar>
          </w:tcPr>
          <w:p>
            <w:r>
              <w:rPr>
                <w:rFonts w:ascii="Arial" w:cs="Arial" w:eastAsia="Arial" w:hAnsi="Arial"/>
                <w:b/>
                <w:bCs/>
                <w:color w:val="2E75B6"/>
                <w:sz w:val="18"/>
                <w:szCs w:val="18"/>
              </w:rPr>
              <w:t xml:space="preserve">Ph. 3</w:t>
            </w:r>
          </w:p>
        </w:tc>
        <w:tc>
          <w:tcPr>
            <w:tcW w:type="dxa" w:w="1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sz w:val="18"/>
                <w:szCs w:val="18"/>
              </w:rPr>
              <w:t xml:space="preserve">The Translator</w:t>
            </w:r>
          </w:p>
        </w:tc>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18"/>
                <w:szCs w:val="18"/>
              </w:rPr>
              <w:t xml:space="preserve">Weeks 7–8</w:t>
            </w:r>
          </w:p>
        </w:tc>
        <w:tc>
          <w:tcPr>
            <w:tcW w:type="dxa" w:w="35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18"/>
                <w:szCs w:val="18"/>
              </w:rPr>
              <w:t xml:space="preserve">Two-pass assembler supporting all mnemonics, .ORG, DB, DW, .EQU, and labels. Assembler must correctly translate the provided reference programs in /tests/asm/.</w:t>
            </w:r>
          </w:p>
        </w:tc>
        <w:tc>
          <w:tcPr>
            <w:tcW w:type="dxa" w:w="2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i/>
                <w:iCs/>
                <w:color w:val="666666"/>
                <w:sz w:val="17"/>
                <w:szCs w:val="17"/>
              </w:rPr>
              <w:t xml:space="preserve">REQ-GUI-02c, 02d, 02g</w:t>
            </w:r>
          </w:p>
        </w:tc>
      </w:tr>
      <w:tr>
        <w:tc>
          <w:tcPr>
            <w:tcW w:type="dxa" w:w="800"/>
            <w:tcBorders>
              <w:top w:val="single" w:color="B0C4D8" w:sz="1"/>
              <w:left w:val="single" w:color="B0C4D8" w:sz="1"/>
              <w:bottom w:val="single" w:color="B0C4D8" w:sz="1"/>
              <w:right w:val="single" w:color="B0C4D8" w:sz="1"/>
            </w:tcBorders>
            <w:shd w:fill="E8EEF4" w:val="clear"/>
            <w:tcMar>
              <w:top w:type="dxa" w:w="80"/>
              <w:left w:type="dxa" w:w="120"/>
              <w:bottom w:type="dxa" w:w="80"/>
              <w:right w:type="dxa" w:w="120"/>
            </w:tcMar>
          </w:tcPr>
          <w:p>
            <w:r>
              <w:rPr>
                <w:rFonts w:ascii="Arial" w:cs="Arial" w:eastAsia="Arial" w:hAnsi="Arial"/>
                <w:b/>
                <w:bCs/>
                <w:color w:val="2E75B6"/>
                <w:sz w:val="18"/>
                <w:szCs w:val="18"/>
              </w:rPr>
              <w:t xml:space="preserve">Ph. 4</w:t>
            </w:r>
          </w:p>
        </w:tc>
        <w:tc>
          <w:tcPr>
            <w:tcW w:type="dxa" w:w="1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sz w:val="18"/>
                <w:szCs w:val="18"/>
              </w:rPr>
              <w:t xml:space="preserve">The Face</w:t>
            </w:r>
          </w:p>
        </w:tc>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18"/>
                <w:szCs w:val="18"/>
              </w:rPr>
              <w:t xml:space="preserve">Weeks 9–12</w:t>
            </w:r>
          </w:p>
        </w:tc>
        <w:tc>
          <w:tcPr>
            <w:tcW w:type="dxa" w:w="35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18"/>
                <w:szCs w:val="18"/>
              </w:rPr>
              <w:t xml:space="preserve">Fully functional Qt GUI wired to core library. All REQ-GUI-* requirements implemented. User can write, assemble, step, and inspect state. Both Light and Dark themes functional.</w:t>
            </w:r>
          </w:p>
        </w:tc>
        <w:tc>
          <w:tcPr>
            <w:tcW w:type="dxa" w:w="2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i/>
                <w:iCs/>
                <w:color w:val="666666"/>
                <w:sz w:val="17"/>
                <w:szCs w:val="17"/>
              </w:rPr>
              <w:t xml:space="preserve">All REQ-GUI-*; NFR-05, 07</w:t>
            </w:r>
          </w:p>
        </w:tc>
      </w:tr>
      <w:tr>
        <w:tc>
          <w:tcPr>
            <w:tcW w:type="dxa" w:w="800"/>
            <w:tcBorders>
              <w:top w:val="single" w:color="B0C4D8" w:sz="1"/>
              <w:left w:val="single" w:color="B0C4D8" w:sz="1"/>
              <w:bottom w:val="single" w:color="B0C4D8" w:sz="1"/>
              <w:right w:val="single" w:color="B0C4D8" w:sz="1"/>
            </w:tcBorders>
            <w:shd w:fill="E8EEF4" w:val="clear"/>
            <w:tcMar>
              <w:top w:type="dxa" w:w="80"/>
              <w:left w:type="dxa" w:w="120"/>
              <w:bottom w:type="dxa" w:w="80"/>
              <w:right w:type="dxa" w:w="120"/>
            </w:tcMar>
          </w:tcPr>
          <w:p>
            <w:r>
              <w:rPr>
                <w:rFonts w:ascii="Arial" w:cs="Arial" w:eastAsia="Arial" w:hAnsi="Arial"/>
                <w:b/>
                <w:bCs/>
                <w:color w:val="2E75B6"/>
                <w:sz w:val="18"/>
                <w:szCs w:val="18"/>
              </w:rPr>
              <w:t xml:space="preserve">Ph. 5</w:t>
            </w:r>
          </w:p>
        </w:tc>
        <w:tc>
          <w:tcPr>
            <w:tcW w:type="dxa" w:w="1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sz w:val="18"/>
                <w:szCs w:val="18"/>
              </w:rPr>
              <w:t xml:space="preserve">The Package</w:t>
            </w:r>
          </w:p>
        </w:tc>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18"/>
                <w:szCs w:val="18"/>
              </w:rPr>
              <w:t xml:space="preserve">Week 13</w:t>
            </w:r>
          </w:p>
        </w:tc>
        <w:tc>
          <w:tcPr>
            <w:tcW w:type="dxa" w:w="35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18"/>
                <w:szCs w:val="18"/>
              </w:rPr>
              <w:t xml:space="preserve">CMake/CPack configuration producing installable artefacts on all three platforms. Installers smoke-tested. Version 1.0 tag created. Release notes published.</w:t>
            </w:r>
          </w:p>
        </w:tc>
        <w:tc>
          <w:tcPr>
            <w:tcW w:type="dxa" w:w="2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i/>
                <w:iCs/>
                <w:color w:val="666666"/>
                <w:sz w:val="17"/>
                <w:szCs w:val="17"/>
              </w:rPr>
              <w:t xml:space="preserve">NFR-02, 08</w:t>
            </w:r>
          </w:p>
        </w:tc>
      </w:tr>
    </w:tbl>
    <w:p>
      <w:pPr>
        <w:pageBreakBefore/>
      </w:pPr>
      <w:r>
        <w:t xml:space="preserve"/>
      </w:r>
    </w:p>
    <w:p>
      <w:pPr>
        <w:pStyle w:val="Heading1"/>
        <w:pBdr>
          <w:bottom w:val="single" w:color="2E75B6" w:sz="8" w:space="4"/>
        </w:pBdr>
        <w:spacing w:after="120" w:before="360"/>
      </w:pPr>
      <w:r>
        <w:rPr>
          <w:rFonts w:ascii="Arial" w:cs="Arial" w:eastAsia="Arial" w:hAnsi="Arial"/>
          <w:b/>
          <w:bCs/>
          <w:color w:val="1F4E79"/>
          <w:sz w:val="28"/>
          <w:szCs w:val="28"/>
        </w:rPr>
        <w:t xml:space="preserve">7. Future Scope (Post V1.0)</w:t>
      </w:r>
    </w:p>
    <w:p>
      <w:pPr>
        <w:spacing w:after="60" w:before="60"/>
      </w:pPr>
      <w:r>
        <w:rPr>
          <w:rFonts w:ascii="Arial" w:cs="Arial" w:eastAsia="Arial" w:hAnsi="Arial"/>
          <w:color w:val="1A1A2E"/>
          <w:sz w:val="20"/>
          <w:szCs w:val="20"/>
        </w:rPr>
        <w:t xml:space="preserve">The following features are explicitly out of scope for Version 1.0 and are documented here to avoid scope creep. They will be re-evaluated during the Version 1.5 / 2.0 planning cycle.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4760"/>
        <w:gridCol w:w="2200"/>
      </w:tblGrid>
      <w:tr>
        <w:tc>
          <w:tcPr>
            <w:tcW w:type="dxa" w:w="100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140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476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20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Dependency</w:t>
            </w:r>
          </w:p>
        </w:tc>
      </w:tr>
      <w:tr>
        <w:tc>
          <w:tcPr>
            <w:tcW w:type="dxa" w:w="1000"/>
            <w:tcBorders>
              <w:top w:val="single" w:color="B0C4D8" w:sz="1"/>
              <w:left w:val="single" w:color="B0C4D8" w:sz="1"/>
              <w:bottom w:val="single" w:color="B0C4D8" w:sz="1"/>
              <w:right w:val="single" w:color="B0C4D8" w:sz="1"/>
            </w:tcBorders>
            <w:shd w:fill="E8EEF4" w:val="clear"/>
            <w:tcMar>
              <w:top w:type="dxa" w:w="80"/>
              <w:left w:type="dxa" w:w="120"/>
              <w:bottom w:type="dxa" w:w="80"/>
              <w:right w:type="dxa" w:w="120"/>
            </w:tcMar>
          </w:tcPr>
          <w:p>
            <w:r>
              <w:rPr>
                <w:rFonts w:ascii="Arial" w:cs="Arial" w:eastAsia="Arial" w:hAnsi="Arial"/>
                <w:b/>
                <w:bCs/>
                <w:color w:val="2E75B6"/>
                <w:sz w:val="18"/>
                <w:szCs w:val="18"/>
              </w:rPr>
              <w:t xml:space="preserve">V1.5</w:t>
            </w:r>
          </w:p>
        </w:tc>
        <w:tc>
          <w:tcPr>
            <w:tcW w:type="dxa" w:w="1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sz w:val="18"/>
                <w:szCs w:val="18"/>
              </w:rPr>
              <w:t xml:space="preserve">WASM Browser Port</w:t>
            </w:r>
          </w:p>
        </w:tc>
        <w:tc>
          <w:tcPr>
            <w:tcW w:type="dxa" w:w="47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18"/>
                <w:szCs w:val="18"/>
              </w:rPr>
              <w:t xml:space="preserve">Compile the core emulator to WebAssembly via Emscripten. Provide a React/TypeScript frontend at core85.org. The core's strict separation of concerns (NFR-03) is the key enabler.</w:t>
            </w:r>
          </w:p>
        </w:tc>
        <w:tc>
          <w:tcPr>
            <w:tcW w:type="dxa" w:w="2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i/>
                <w:iCs/>
                <w:color w:val="666666"/>
                <w:sz w:val="17"/>
                <w:szCs w:val="17"/>
              </w:rPr>
              <w:t xml:space="preserve">NFR-03 fulfilled; Emscripten toolchain</w:t>
            </w:r>
          </w:p>
        </w:tc>
      </w:tr>
      <w:tr>
        <w:tc>
          <w:tcPr>
            <w:tcW w:type="dxa" w:w="1000"/>
            <w:tcBorders>
              <w:top w:val="single" w:color="B0C4D8" w:sz="1"/>
              <w:left w:val="single" w:color="B0C4D8" w:sz="1"/>
              <w:bottom w:val="single" w:color="B0C4D8" w:sz="1"/>
              <w:right w:val="single" w:color="B0C4D8" w:sz="1"/>
            </w:tcBorders>
            <w:shd w:fill="E8EEF4" w:val="clear"/>
            <w:tcMar>
              <w:top w:type="dxa" w:w="80"/>
              <w:left w:type="dxa" w:w="120"/>
              <w:bottom w:type="dxa" w:w="80"/>
              <w:right w:type="dxa" w:w="120"/>
            </w:tcMar>
          </w:tcPr>
          <w:p>
            <w:r>
              <w:rPr>
                <w:rFonts w:ascii="Arial" w:cs="Arial" w:eastAsia="Arial" w:hAnsi="Arial"/>
                <w:b/>
                <w:bCs/>
                <w:color w:val="2E75B6"/>
                <w:sz w:val="18"/>
                <w:szCs w:val="18"/>
              </w:rPr>
              <w:t xml:space="preserve">V2.0</w:t>
            </w:r>
          </w:p>
        </w:tc>
        <w:tc>
          <w:tcPr>
            <w:tcW w:type="dxa" w:w="1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sz w:val="18"/>
                <w:szCs w:val="18"/>
              </w:rPr>
              <w:t xml:space="preserve">8255 PPI Support</w:t>
            </w:r>
          </w:p>
        </w:tc>
        <w:tc>
          <w:tcPr>
            <w:tcW w:type="dxa" w:w="47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18"/>
                <w:szCs w:val="18"/>
              </w:rPr>
              <w:t xml:space="preserve">Attach a software model of the Intel 8255 Programmable Peripheral Interface to I/O ports 0xF0–0xF3. Enables interfacing with keyboard matrix and parallel port simulations.</w:t>
            </w:r>
          </w:p>
        </w:tc>
        <w:tc>
          <w:tcPr>
            <w:tcW w:type="dxa" w:w="2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i/>
                <w:iCs/>
                <w:color w:val="666666"/>
                <w:sz w:val="17"/>
                <w:szCs w:val="17"/>
              </w:rPr>
              <w:t xml:space="preserve">V1.0 I/O port framework</w:t>
            </w:r>
          </w:p>
        </w:tc>
      </w:tr>
      <w:tr>
        <w:tc>
          <w:tcPr>
            <w:tcW w:type="dxa" w:w="1000"/>
            <w:tcBorders>
              <w:top w:val="single" w:color="B0C4D8" w:sz="1"/>
              <w:left w:val="single" w:color="B0C4D8" w:sz="1"/>
              <w:bottom w:val="single" w:color="B0C4D8" w:sz="1"/>
              <w:right w:val="single" w:color="B0C4D8" w:sz="1"/>
            </w:tcBorders>
            <w:shd w:fill="E8EEF4" w:val="clear"/>
            <w:tcMar>
              <w:top w:type="dxa" w:w="80"/>
              <w:left w:type="dxa" w:w="120"/>
              <w:bottom w:type="dxa" w:w="80"/>
              <w:right w:type="dxa" w:w="120"/>
            </w:tcMar>
          </w:tcPr>
          <w:p>
            <w:r>
              <w:rPr>
                <w:rFonts w:ascii="Arial" w:cs="Arial" w:eastAsia="Arial" w:hAnsi="Arial"/>
                <w:b/>
                <w:bCs/>
                <w:color w:val="2E75B6"/>
                <w:sz w:val="18"/>
                <w:szCs w:val="18"/>
              </w:rPr>
              <w:t xml:space="preserve">V2.0</w:t>
            </w:r>
          </w:p>
        </w:tc>
        <w:tc>
          <w:tcPr>
            <w:tcW w:type="dxa" w:w="1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sz w:val="18"/>
                <w:szCs w:val="18"/>
              </w:rPr>
              <w:t xml:space="preserve">8259 PIC Support</w:t>
            </w:r>
          </w:p>
        </w:tc>
        <w:tc>
          <w:tcPr>
            <w:tcW w:type="dxa" w:w="47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18"/>
                <w:szCs w:val="18"/>
              </w:rPr>
              <w:t xml:space="preserve">Attach a software model of the Intel 8259 Programmable Interrupt Controller. Required for cascaded interrupt priority management demos.</w:t>
            </w:r>
          </w:p>
        </w:tc>
        <w:tc>
          <w:tcPr>
            <w:tcW w:type="dxa" w:w="2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i/>
                <w:iCs/>
                <w:color w:val="666666"/>
                <w:sz w:val="17"/>
                <w:szCs w:val="17"/>
              </w:rPr>
              <w:t xml:space="preserve">V1.0 Interrupt subsystem</w:t>
            </w:r>
          </w:p>
        </w:tc>
      </w:tr>
      <w:tr>
        <w:tc>
          <w:tcPr>
            <w:tcW w:type="dxa" w:w="1000"/>
            <w:tcBorders>
              <w:top w:val="single" w:color="B0C4D8" w:sz="1"/>
              <w:left w:val="single" w:color="B0C4D8" w:sz="1"/>
              <w:bottom w:val="single" w:color="B0C4D8" w:sz="1"/>
              <w:right w:val="single" w:color="B0C4D8" w:sz="1"/>
            </w:tcBorders>
            <w:shd w:fill="E8EEF4" w:val="clear"/>
            <w:tcMar>
              <w:top w:type="dxa" w:w="80"/>
              <w:left w:type="dxa" w:w="120"/>
              <w:bottom w:type="dxa" w:w="80"/>
              <w:right w:type="dxa" w:w="120"/>
            </w:tcMar>
          </w:tcPr>
          <w:p>
            <w:r>
              <w:rPr>
                <w:rFonts w:ascii="Arial" w:cs="Arial" w:eastAsia="Arial" w:hAnsi="Arial"/>
                <w:b/>
                <w:bCs/>
                <w:color w:val="2E75B6"/>
                <w:sz w:val="18"/>
                <w:szCs w:val="18"/>
              </w:rPr>
              <w:t xml:space="preserve">V2.5</w:t>
            </w:r>
          </w:p>
        </w:tc>
        <w:tc>
          <w:tcPr>
            <w:tcW w:type="dxa" w:w="1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sz w:val="18"/>
                <w:szCs w:val="18"/>
              </w:rPr>
              <w:t xml:space="preserve">core85.org Website</w:t>
            </w:r>
          </w:p>
        </w:tc>
        <w:tc>
          <w:tcPr>
            <w:tcW w:type="dxa" w:w="47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18"/>
                <w:szCs w:val="18"/>
              </w:rPr>
              <w:t xml:space="preserve">Dedicated project website with interactive browser emulator, tutorial series, documentation portal, and a gallery of community-submitted assembly programs.</w:t>
            </w:r>
          </w:p>
        </w:tc>
        <w:tc>
          <w:tcPr>
            <w:tcW w:type="dxa" w:w="2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i/>
                <w:iCs/>
                <w:color w:val="666666"/>
                <w:sz w:val="17"/>
                <w:szCs w:val="17"/>
              </w:rPr>
              <w:t xml:space="preserve">V1.5 WASM port</w:t>
            </w:r>
          </w:p>
        </w:tc>
      </w:tr>
      <w:tr>
        <w:tc>
          <w:tcPr>
            <w:tcW w:type="dxa" w:w="1000"/>
            <w:tcBorders>
              <w:top w:val="single" w:color="B0C4D8" w:sz="1"/>
              <w:left w:val="single" w:color="B0C4D8" w:sz="1"/>
              <w:bottom w:val="single" w:color="B0C4D8" w:sz="1"/>
              <w:right w:val="single" w:color="B0C4D8" w:sz="1"/>
            </w:tcBorders>
            <w:shd w:fill="E8EEF4" w:val="clear"/>
            <w:tcMar>
              <w:top w:type="dxa" w:w="80"/>
              <w:left w:type="dxa" w:w="120"/>
              <w:bottom w:type="dxa" w:w="80"/>
              <w:right w:type="dxa" w:w="120"/>
            </w:tcMar>
          </w:tcPr>
          <w:p>
            <w:r>
              <w:rPr>
                <w:rFonts w:ascii="Arial" w:cs="Arial" w:eastAsia="Arial" w:hAnsi="Arial"/>
                <w:b/>
                <w:bCs/>
                <w:color w:val="2E75B6"/>
                <w:sz w:val="18"/>
                <w:szCs w:val="18"/>
              </w:rPr>
              <w:t xml:space="preserve">V2.5</w:t>
            </w:r>
          </w:p>
        </w:tc>
        <w:tc>
          <w:tcPr>
            <w:tcW w:type="dxa" w:w="1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sz w:val="18"/>
                <w:szCs w:val="18"/>
              </w:rPr>
              <w:t xml:space="preserve">Disassembler View</w:t>
            </w:r>
          </w:p>
        </w:tc>
        <w:tc>
          <w:tcPr>
            <w:tcW w:type="dxa" w:w="47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18"/>
                <w:szCs w:val="18"/>
              </w:rPr>
              <w:t xml:space="preserve">A panel displaying disassembled mnemonics for the current memory contents, enabling reverse-engineering workflows and analysis of pre-assembled HEX files.</w:t>
            </w:r>
          </w:p>
        </w:tc>
        <w:tc>
          <w:tcPr>
            <w:tcW w:type="dxa" w:w="2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i/>
                <w:iCs/>
                <w:color w:val="666666"/>
                <w:sz w:val="17"/>
                <w:szCs w:val="17"/>
              </w:rPr>
              <w:t xml:space="preserve">V1.0 assembler symbol table</w:t>
            </w:r>
          </w:p>
        </w:tc>
      </w:tr>
    </w:tbl>
    <w:p>
      <w:pPr>
        <w:pageBreakBefore/>
      </w:pPr>
      <w:r>
        <w:t xml:space="preserve"/>
      </w:r>
    </w:p>
    <w:p>
      <w:pPr>
        <w:pStyle w:val="Heading1"/>
        <w:pBdr>
          <w:bottom w:val="single" w:color="2E75B6" w:sz="8" w:space="4"/>
        </w:pBdr>
        <w:spacing w:after="120" w:before="360"/>
      </w:pPr>
      <w:r>
        <w:rPr>
          <w:rFonts w:ascii="Arial" w:cs="Arial" w:eastAsia="Arial" w:hAnsi="Arial"/>
          <w:b/>
          <w:bCs/>
          <w:color w:val="1F4E79"/>
          <w:sz w:val="28"/>
          <w:szCs w:val="28"/>
        </w:rPr>
        <w:t xml:space="preserve">8. Risks &amp; Mitigations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3760"/>
      </w:tblGrid>
      <w:tr>
        <w:tc>
          <w:tcPr>
            <w:tcW w:type="dxa" w:w="320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Risk</w:t>
            </w:r>
          </w:p>
        </w:tc>
        <w:tc>
          <w:tcPr>
            <w:tcW w:type="dxa" w:w="120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Likelihood</w:t>
            </w:r>
          </w:p>
        </w:tc>
        <w:tc>
          <w:tcPr>
            <w:tcW w:type="dxa" w:w="120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Impact</w:t>
            </w:r>
          </w:p>
        </w:tc>
        <w:tc>
          <w:tcPr>
            <w:tcW w:type="dxa" w:w="3760"/>
            <w:tcBorders>
              <w:top w:val="single" w:color="B0C4D8" w:sz="1"/>
              <w:left w:val="single" w:color="B0C4D8" w:sz="1"/>
              <w:bottom w:val="single" w:color="B0C4D8" w:sz="1"/>
              <w:right w:val="single" w:color="B0C4D8"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Mitigation</w:t>
            </w:r>
          </w:p>
        </w:tc>
      </w:tr>
      <w:tr>
        <w:tc>
          <w:tcPr>
            <w:tcW w:type="dxa" w:w="3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18"/>
                <w:szCs w:val="18"/>
              </w:rPr>
              <w:t xml:space="preserve">Flag behaviour edge cases (AC, DAA) are subtly incorrect</w:t>
            </w:r>
          </w:p>
        </w:tc>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C55A11"/>
                <w:sz w:val="18"/>
                <w:szCs w:val="18"/>
              </w:rPr>
              <w:t xml:space="preserve">Medium</w:t>
            </w:r>
          </w:p>
        </w:tc>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C00000"/>
                <w:sz w:val="18"/>
                <w:szCs w:val="18"/>
              </w:rPr>
              <w:t xml:space="preserve">High</w:t>
            </w:r>
          </w:p>
        </w:tc>
        <w:tc>
          <w:tcPr>
            <w:tcW w:type="dxa" w:w="37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18"/>
                <w:szCs w:val="18"/>
              </w:rPr>
              <w:t xml:space="preserve">Cross-validate against a known-good 8085 emulator (e.g., Sim8085) and against the Intel 8085 Programmer's Manual errata.</w:t>
            </w:r>
          </w:p>
        </w:tc>
      </w:tr>
      <w:tr>
        <w:tc>
          <w:tcPr>
            <w:tcW w:type="dxa" w:w="3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18"/>
                <w:szCs w:val="18"/>
              </w:rPr>
              <w:t xml:space="preserve">Qt licensing compliance for commercial distribution</w:t>
            </w:r>
          </w:p>
        </w:tc>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F6228"/>
                <w:sz w:val="18"/>
                <w:szCs w:val="18"/>
              </w:rPr>
              <w:t xml:space="preserve">Low</w:t>
            </w:r>
          </w:p>
        </w:tc>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C00000"/>
                <w:sz w:val="18"/>
                <w:szCs w:val="18"/>
              </w:rPr>
              <w:t xml:space="preserve">High</w:t>
            </w:r>
          </w:p>
        </w:tc>
        <w:tc>
          <w:tcPr>
            <w:tcW w:type="dxa" w:w="37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18"/>
                <w:szCs w:val="18"/>
              </w:rPr>
              <w:t xml:space="preserve">Use Qt LGPL edition; dynamically link Qt libraries to comply with LGPL terms. Document compliance in NOTICES.md.</w:t>
            </w:r>
          </w:p>
        </w:tc>
      </w:tr>
      <w:tr>
        <w:tc>
          <w:tcPr>
            <w:tcW w:type="dxa" w:w="3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18"/>
                <w:szCs w:val="18"/>
              </w:rPr>
              <w:t xml:space="preserve">CMake/CPack packaging fails on one platform</w:t>
            </w:r>
          </w:p>
        </w:tc>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C55A11"/>
                <w:sz w:val="18"/>
                <w:szCs w:val="18"/>
              </w:rPr>
              <w:t xml:space="preserve">Medium</w:t>
            </w:r>
          </w:p>
        </w:tc>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C55A11"/>
                <w:sz w:val="18"/>
                <w:szCs w:val="18"/>
              </w:rPr>
              <w:t xml:space="preserve">Medium</w:t>
            </w:r>
          </w:p>
        </w:tc>
        <w:tc>
          <w:tcPr>
            <w:tcW w:type="dxa" w:w="37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18"/>
                <w:szCs w:val="18"/>
              </w:rPr>
              <w:t xml:space="preserve">Add all three platforms to CI (GitHub Actions matrix). Run CPack smoke tests on every merge to main.</w:t>
            </w:r>
          </w:p>
        </w:tc>
      </w:tr>
      <w:tr>
        <w:tc>
          <w:tcPr>
            <w:tcW w:type="dxa" w:w="3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18"/>
                <w:szCs w:val="18"/>
              </w:rPr>
              <w:t xml:space="preserve">Assembler correctness for complex addressing modes</w:t>
            </w:r>
          </w:p>
        </w:tc>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C55A11"/>
                <w:sz w:val="18"/>
                <w:szCs w:val="18"/>
              </w:rPr>
              <w:t xml:space="preserve">Medium</w:t>
            </w:r>
          </w:p>
        </w:tc>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C00000"/>
                <w:sz w:val="18"/>
                <w:szCs w:val="18"/>
              </w:rPr>
              <w:t xml:space="preserve">High</w:t>
            </w:r>
          </w:p>
        </w:tc>
        <w:tc>
          <w:tcPr>
            <w:tcW w:type="dxa" w:w="37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18"/>
                <w:szCs w:val="18"/>
              </w:rPr>
              <w:t xml:space="preserve">Maintain a corpus of reference programs with known-correct hex output. Regression-test assembler output on every commit.</w:t>
            </w:r>
          </w:p>
        </w:tc>
      </w:tr>
      <w:tr>
        <w:tc>
          <w:tcPr>
            <w:tcW w:type="dxa" w:w="3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18"/>
                <w:szCs w:val="18"/>
              </w:rPr>
              <w:t xml:space="preserve">GUI performance degrades for large memory edits</w:t>
            </w:r>
          </w:p>
        </w:tc>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4F6228"/>
                <w:sz w:val="18"/>
                <w:szCs w:val="18"/>
              </w:rPr>
              <w:t xml:space="preserve">Low</w:t>
            </w:r>
          </w:p>
        </w:tc>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color w:val="C55A11"/>
                <w:sz w:val="18"/>
                <w:szCs w:val="18"/>
              </w:rPr>
              <w:t xml:space="preserve">Medium</w:t>
            </w:r>
          </w:p>
        </w:tc>
        <w:tc>
          <w:tcPr>
            <w:tcW w:type="dxa" w:w="37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18"/>
                <w:szCs w:val="18"/>
              </w:rPr>
              <w:t xml:space="preserve">Use a virtual QAbstractItemModel for the memory viewer so only visible rows are rendered.</w:t>
            </w:r>
          </w:p>
        </w:tc>
      </w:tr>
    </w:tbl>
    <w:p>
      <w:pPr>
        <w:spacing w:after="40" w:before="40"/>
      </w:pPr>
      <w:r>
        <w:t xml:space="preserve"/>
      </w:r>
    </w:p>
    <w:p>
      <w:pPr>
        <w:spacing w:after="40" w:before="40"/>
      </w:pPr>
      <w:r>
        <w:t xml:space="preserve"/>
      </w:r>
    </w:p>
    <w:p>
      <w:pPr>
        <w:pBdr>
          <w:top w:val="single" w:color="B0C4D8" w:sz="4" w:space="8"/>
        </w:pBdr>
        <w:spacing w:before="480"/>
        <w:jc w:val="center"/>
      </w:pPr>
      <w:r>
        <w:rPr>
          <w:rFonts w:ascii="Arial" w:cs="Arial" w:eastAsia="Arial" w:hAnsi="Arial"/>
          <w:i/>
          <w:iCs/>
          <w:color w:val="888888"/>
          <w:sz w:val="18"/>
          <w:szCs w:val="18"/>
        </w:rPr>
        <w:t xml:space="preserve">End of Core85 Software Requirements Specification v1.0</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pPr>
    <w:r>
      <w:rPr>
        <w:rFonts w:ascii="Arial" w:cs="Arial" w:eastAsia="Arial" w:hAnsi="Arial"/>
        <w:color w:val="888888"/>
        <w:sz w:val="16"/>
        <w:szCs w:val="16"/>
      </w:rPr>
      <w:t xml:space="preserve">© 2024 Core85 Project.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b/>
        <w:bCs/>
        <w:color w:val="1F4E79"/>
        <w:sz w:val="18"/>
        <w:szCs w:val="18"/>
      </w:rPr>
      <w:t xml:space="preserve">Core85 — Software Requirements Specification</w:t>
    </w:r>
    <w:r>
      <w:rPr>
        <w:rFonts w:ascii="Arial" w:cs="Arial" w:eastAsia="Arial" w:hAnsi="Arial"/>
        <w:color w:val="888888"/>
        <w:sz w:val="18"/>
        <w:szCs w:val="18"/>
      </w:rPr>
      <w:t xml:space="preserve">   |   Version 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60" w:before="180"/>
      <w:outlineLvl w:val="2"/>
    </w:pPr>
    <w:rPr>
      <w:rFonts w:ascii="Arial" w:cs="Arial" w:eastAsia="Arial" w:hAnsi="Arial"/>
      <w:b/>
      <w:bCs/>
      <w:color w:val="C55A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2026-04-22T18:21:14.694Z</dcterms:created>
  <dcterms:modified xsi:type="dcterms:W3CDTF">2026-04-22T18:21:14.694Z</dcterms:modified>
</cp:coreProperties>
</file>

<file path=docProps/custom.xml><?xml version="1.0" encoding="utf-8"?>
<Properties xmlns="http://schemas.openxmlformats.org/officeDocument/2006/custom-properties" xmlns:vt="http://schemas.openxmlformats.org/officeDocument/2006/docPropsVTypes"/>
</file>