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963AF3" w14:textId="77777777" w:rsidR="00A9423C" w:rsidRPr="00A9423C" w:rsidRDefault="00A9423C" w:rsidP="00A9423C">
      <w:pPr>
        <w:jc w:val="center"/>
        <w:rPr>
          <w:rFonts w:ascii="Arial" w:eastAsia="Times New Roman" w:hAnsi="Arial" w:cs="Arial"/>
          <w:b/>
          <w:color w:val="000000"/>
          <w:sz w:val="28"/>
          <w:u w:val="single"/>
          <w:bdr w:val="none" w:sz="0" w:space="0" w:color="auto" w:frame="1"/>
          <w:lang w:eastAsia="es-CO"/>
        </w:rPr>
      </w:pPr>
      <w:r w:rsidRPr="00A9423C">
        <w:rPr>
          <w:rFonts w:ascii="Arial" w:eastAsia="Times New Roman" w:hAnsi="Arial" w:cs="Arial"/>
          <w:b/>
          <w:color w:val="000000"/>
          <w:sz w:val="28"/>
          <w:u w:val="single"/>
          <w:bdr w:val="none" w:sz="0" w:space="0" w:color="auto" w:frame="1"/>
          <w:lang w:eastAsia="es-CO"/>
        </w:rPr>
        <w:t xml:space="preserve">EVIDENCIA DE </w:t>
      </w:r>
      <w:r w:rsidR="008F3689">
        <w:rPr>
          <w:rFonts w:ascii="Arial" w:eastAsia="Times New Roman" w:hAnsi="Arial" w:cs="Arial"/>
          <w:b/>
          <w:color w:val="000000"/>
          <w:sz w:val="28"/>
          <w:u w:val="single"/>
          <w:bdr w:val="none" w:sz="0" w:space="0" w:color="auto" w:frame="1"/>
          <w:lang w:eastAsia="es-CO"/>
        </w:rPr>
        <w:t>PRODUCTO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A9423C" w:rsidRPr="00A9423C" w14:paraId="30012562" w14:textId="77777777" w:rsidTr="00082DC7">
        <w:trPr>
          <w:trHeight w:val="397"/>
        </w:trPr>
        <w:tc>
          <w:tcPr>
            <w:tcW w:w="10940" w:type="dxa"/>
            <w:vAlign w:val="center"/>
          </w:tcPr>
          <w:p w14:paraId="0C86F211" w14:textId="252FE1BC" w:rsidR="00A9423C" w:rsidRPr="00082DC7" w:rsidRDefault="00930B3F" w:rsidP="00082DC7">
            <w:pPr>
              <w:rPr>
                <w:rFonts w:ascii="Arial" w:eastAsia="Times New Roman" w:hAnsi="Arial" w:cs="Arial"/>
                <w:b/>
                <w:color w:val="000000"/>
                <w:sz w:val="20"/>
                <w:bdr w:val="none" w:sz="0" w:space="0" w:color="auto" w:frame="1"/>
                <w:lang w:eastAsia="es-CO"/>
              </w:rPr>
            </w:pPr>
            <w:r w:rsidRPr="00930B3F">
              <w:rPr>
                <w:rFonts w:ascii="Arial" w:eastAsia="Times New Roman" w:hAnsi="Arial" w:cs="Arial"/>
                <w:b/>
                <w:bCs/>
                <w:color w:val="000000"/>
                <w:sz w:val="20"/>
                <w:bdr w:val="none" w:sz="0" w:space="0" w:color="auto" w:frame="1"/>
                <w:lang w:eastAsia="es-CO"/>
              </w:rPr>
              <w:t>EVALUACIÓN Y CERTIFICACIÓN DE COMPETENCIAS LABORALES - ECCL SENA</w:t>
            </w:r>
          </w:p>
        </w:tc>
      </w:tr>
      <w:tr w:rsidR="00A9423C" w:rsidRPr="00A9423C" w14:paraId="2B69F83B" w14:textId="77777777" w:rsidTr="00082DC7">
        <w:trPr>
          <w:trHeight w:val="397"/>
        </w:trPr>
        <w:tc>
          <w:tcPr>
            <w:tcW w:w="10940" w:type="dxa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 xml:space="preserve">NOMBRES Y APELLIDOS DEL CANDIDATO: </w:t>
            </w:r>
            <w:r>
              <w:rPr>
                <w:rFonts w:ascii="Arial" w:hAnsi="Arial"/>
                <w:b/>
                <w:sz w:val="20"/>
              </w:rPr>
              <w:t>Breyner De Jesus Manga Arias</w:t>
            </w:r>
          </w:p>
        </w:tc>
      </w:tr>
      <w:tr w:rsidR="00930B3F" w:rsidRPr="00A9423C" w14:paraId="570F2E13" w14:textId="77777777" w:rsidTr="00082DC7">
        <w:trPr>
          <w:trHeight w:val="397"/>
        </w:trPr>
        <w:tc>
          <w:tcPr>
            <w:tcW w:w="10940" w:type="dxa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 xml:space="preserve">DOCUMENTO: </w:t>
            </w:r>
            <w:r>
              <w:rPr>
                <w:rFonts w:ascii="Arial" w:hAnsi="Arial"/>
                <w:b w:val="0"/>
                <w:sz w:val="20"/>
              </w:rPr>
              <w:t>1043668249</w:t>
            </w:r>
          </w:p>
        </w:tc>
      </w:tr>
      <w:tr w:rsidR="00A9423C" w:rsidRPr="00A9423C" w14:paraId="7F998D00" w14:textId="77777777" w:rsidTr="00082DC7">
        <w:trPr>
          <w:trHeight w:val="397"/>
        </w:trPr>
        <w:tc>
          <w:tcPr>
            <w:tcW w:w="10940" w:type="dxa"/>
            <w:vAlign w:val="center"/>
          </w:tcPr>
          <w:p w14:paraId="1B64A84F" w14:textId="1C02E5AC" w:rsidR="00A9423C" w:rsidRPr="00082DC7" w:rsidRDefault="004541E0" w:rsidP="004645F0">
            <w:pPr>
              <w:pStyle w:val="NormalWeb"/>
              <w:shd w:val="clear" w:color="auto" w:fill="FFFFFF"/>
              <w:spacing w:before="0" w:beforeAutospacing="0" w:after="0" w:afterAutospacing="0"/>
              <w:jc w:val="both"/>
              <w:rPr>
                <w:rFonts w:ascii="Arial" w:hAnsi="Arial" w:cs="Arial"/>
                <w:sz w:val="20"/>
                <w:szCs w:val="22"/>
                <w:bdr w:val="none" w:sz="0" w:space="0" w:color="auto" w:frame="1"/>
              </w:rPr>
            </w:pPr>
            <w:r>
              <w:rPr>
                <w:rFonts w:ascii="Arial" w:hAnsi="Arial" w:cs="Arial"/>
                <w:b/>
                <w:sz w:val="20"/>
                <w:szCs w:val="22"/>
                <w:bdr w:val="none" w:sz="0" w:space="0" w:color="auto" w:frame="1"/>
              </w:rPr>
              <w:t>NORMA</w:t>
            </w:r>
            <w:r w:rsidR="00A9423C" w:rsidRPr="00082DC7">
              <w:rPr>
                <w:rFonts w:ascii="Arial" w:hAnsi="Arial" w:cs="Arial"/>
                <w:b/>
                <w:sz w:val="20"/>
                <w:szCs w:val="22"/>
                <w:bdr w:val="none" w:sz="0" w:space="0" w:color="auto" w:frame="1"/>
              </w:rPr>
              <w:t>:</w:t>
            </w:r>
            <w:r w:rsidR="00F5715F" w:rsidRPr="00082DC7">
              <w:rPr>
                <w:rFonts w:ascii="Arial" w:hAnsi="Arial" w:cs="Arial"/>
                <w:sz w:val="20"/>
                <w:szCs w:val="22"/>
                <w:bdr w:val="none" w:sz="0" w:space="0" w:color="auto" w:frame="1"/>
              </w:rPr>
              <w:t xml:space="preserve"> </w:t>
            </w:r>
            <w:r w:rsidR="00BF3C1B">
              <w:rPr>
                <w:rFonts w:ascii="Arial" w:hAnsi="Arial" w:cs="Arial"/>
                <w:sz w:val="20"/>
                <w:szCs w:val="22"/>
                <w:bdr w:val="none" w:sz="0" w:space="0" w:color="auto" w:frame="1"/>
              </w:rPr>
              <w:t>220501095</w:t>
            </w:r>
            <w:r w:rsidR="004645F0" w:rsidRPr="00D100DA">
              <w:rPr>
                <w:rFonts w:ascii="Arial" w:hAnsi="Arial" w:cs="Arial"/>
                <w:bCs/>
                <w:color w:val="000000"/>
                <w:sz w:val="20"/>
                <w:szCs w:val="22"/>
                <w:bdr w:val="none" w:sz="0" w:space="0" w:color="auto" w:frame="1"/>
              </w:rPr>
              <w:t xml:space="preserve"> </w:t>
            </w:r>
            <w:r w:rsidR="00BF3C1B" w:rsidRPr="00BF3C1B">
              <w:rPr>
                <w:rFonts w:ascii="Arial" w:hAnsi="Arial" w:cs="Arial"/>
                <w:bCs/>
                <w:color w:val="000000"/>
                <w:sz w:val="20"/>
                <w:szCs w:val="22"/>
                <w:bdr w:val="none" w:sz="0" w:space="0" w:color="auto" w:frame="1"/>
              </w:rPr>
              <w:t>Diseñar la solución de software de acuerdo con procedimientos y requisitos técnicos.</w:t>
            </w:r>
          </w:p>
        </w:tc>
      </w:tr>
      <w:tr w:rsidR="00BF3C1B" w:rsidRPr="00A9423C" w14:paraId="47E4FF22" w14:textId="77777777" w:rsidTr="00082DC7">
        <w:trPr>
          <w:trHeight w:val="397"/>
        </w:trPr>
        <w:tc>
          <w:tcPr>
            <w:tcW w:w="10940" w:type="dxa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 xml:space="preserve">FECHA DE ENTREGA: </w:t>
            </w:r>
            <w:r>
              <w:rPr>
                <w:rFonts w:ascii="Arial" w:hAnsi="Arial"/>
                <w:b w:val="0"/>
                <w:sz w:val="20"/>
              </w:rPr>
              <w:t>6 de septiembre de 2026</w:t>
            </w:r>
          </w:p>
        </w:tc>
      </w:tr>
    </w:tbl>
    <w:p w14:paraId="40C342F1" w14:textId="434AAEF1" w:rsidR="00A9423C" w:rsidRDefault="00A9423C">
      <w:pPr>
        <w:rPr>
          <w:rFonts w:ascii="Arial" w:eastAsia="Times New Roman" w:hAnsi="Arial" w:cs="Arial"/>
          <w:b/>
          <w:lang w:eastAsia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4"/>
        <w:gridCol w:w="7676"/>
      </w:tblGrid>
      <w:tr w:rsidR="00930B3F" w:rsidRPr="00E21783" w14:paraId="65EEAD42" w14:textId="77777777" w:rsidTr="00E21783">
        <w:trPr>
          <w:trHeight w:val="567"/>
        </w:trPr>
        <w:tc>
          <w:tcPr>
            <w:tcW w:w="10790" w:type="dxa"/>
            <w:gridSpan w:val="2"/>
            <w:shd w:val="clear" w:color="auto" w:fill="8DB3E2" w:themeFill="text2" w:themeFillTint="66"/>
            <w:vAlign w:val="bottom"/>
          </w:tcPr>
          <w:p w14:paraId="4C7EE6D9" w14:textId="77777777" w:rsidR="00930B3F" w:rsidRPr="00E21783" w:rsidRDefault="00930B3F" w:rsidP="00DB5280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E21783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DOCUMENTO DE DISEÑO DE SOFTWARE</w:t>
            </w:r>
          </w:p>
          <w:p w14:paraId="4B10FE0A" w14:textId="03C6E4F1" w:rsidR="00930B3F" w:rsidRPr="00E21783" w:rsidRDefault="00930B3F" w:rsidP="00DB5280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</w:tc>
      </w:tr>
      <w:tr w:rsidR="00930B3F" w:rsidRPr="00E21783" w14:paraId="1F208AD0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3C018646" w14:textId="2ECB2F0E" w:rsidR="00930B3F" w:rsidRPr="00E21783" w:rsidRDefault="00930B3F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E21783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Introducción del sistema</w:t>
            </w:r>
          </w:p>
        </w:tc>
        <w:tc>
          <w:tcPr>
            <w:tcW w:w="7676" w:type="dxa"/>
          </w:tcPr>
          <w:p w14:paraId="60E343D4" w14:textId="77777777" w:rsidR="00930B3F" w:rsidRPr="00E21783" w:rsidRDefault="00930B3F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/>
          </w:p>
          <w:p w14:paraId="7660CED1" w14:textId="77777777" w:rsidR="00930B3F" w:rsidRPr="00E21783" w:rsidRDefault="00930B3F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  <w:p w14:paraId="284484C6" w14:textId="77777777" w:rsidR="00930B3F" w:rsidRPr="00E21783" w:rsidRDefault="00930B3F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  <w:p w14:paraId="2188FB61" w14:textId="7AEB19AA" w:rsidR="00930B3F" w:rsidRPr="00E21783" w:rsidRDefault="00930B3F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8C4614"/>
                <w:sz w:val="20"/>
              </w:rPr>
              <w:t>Academia Lumina AI - Sistema Inteligente de Soporte Multilingüe y Handoff en Vivo</w:t>
            </w:r>
          </w:p>
          <w:p>
            <w:pPr>
              <w:spacing w:before="50" w:after="50"/>
            </w:pPr>
            <w:r>
              <w:rPr>
                <w:rFonts w:ascii="Arial" w:hAnsi="Arial"/>
                <w:color w:val="1E1E1E"/>
                <w:sz w:val="18"/>
              </w:rPr>
              <w:t>El proyecto Academia Lumina AI es una solución tecnológica integral de software diseñada para modernizar la atención, orientación y retención de estudiantes y prospectos en Academia Lumina, una prestigiosa institución especializada en la enseñanza de idiomas en Colombia.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8C4614"/>
                <w:sz w:val="20"/>
              </w:rPr>
              <w:t>¿Para quién es el sistema?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Estudiantes y Prospectos: Reciben información académica inmediata, veraz y fundamentada en documentos oficiales 24/7.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Asesores de Admisiones: Disponen de una consola en tiempo real para tomar el control de casos complejos y gestionar prospectos calificados.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Supervisores y Coordinadores: Monitorean en vivo el cumplimiento de acuerdos de nivel de servicio (SLA), costos y satisfacción (CSAT).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8C4614"/>
                <w:sz w:val="20"/>
              </w:rPr>
              <w:t>¿Qué problema resuelve?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Eliminación de alucinaciones: Búsqueda RAG sobre ChromaDB que garantiza respuestas basadas estrictamente en mallas y aranceles 2026.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Cero tiempos muertos: Inferencia conversacional con Groq LPU en ~500ms y disponibilidad permanente sin sobrecargar al equipo humano.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Escalamiento fluido: Transferencia inmediata hacia asesores humanos en WebSockets y Telegram sin perder el contexto previo de la charla.</w:t>
            </w:r>
          </w:p>
        </w:tc>
      </w:tr>
      <w:tr w:rsidR="00930B3F" w:rsidRPr="00E21783" w14:paraId="08A287C0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7A815252" w14:textId="01495B5F" w:rsidR="00930B3F" w:rsidRPr="00E21783" w:rsidRDefault="00930B3F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E21783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Requisitos</w:t>
            </w:r>
          </w:p>
        </w:tc>
        <w:tc>
          <w:tcPr>
            <w:tcW w:w="7676" w:type="dxa"/>
          </w:tcPr>
          <w:p w14:paraId="735908C3" w14:textId="77777777" w:rsidR="00930B3F" w:rsidRPr="00E21783" w:rsidRDefault="00930B3F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/>
          </w:p>
          <w:p w14:paraId="7D6BE5A0" w14:textId="77777777" w:rsidR="00930B3F" w:rsidRPr="00E21783" w:rsidRDefault="00930B3F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  <w:p w14:paraId="4E40023C" w14:textId="39B204B8" w:rsidR="00930B3F" w:rsidRPr="00E21783" w:rsidRDefault="00930B3F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8C4614"/>
                <w:sz w:val="20"/>
              </w:rPr>
              <w:t>Requisitos Funcionales (RF) Implementados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RF-01: Consultas RAG Institucionales con Groq LPU y ChromaDB.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RF-02: Detección y Adaptación Multilingüe estricta (Español / Inglés).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RF-03: Captura automatizada de datos de prospectos comerciales (Leads).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RF-04: Escalamiento Asistido (Handoff) ante solicitudes de asesor humano.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RF-05: Chat Bidireccional en Tiempo Real vía WebSockets (/ws/chat y /ws/agent).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RF-06: Asignación Atómica de Conversaciones (Claim) con prevención de colisiones.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RF-07: Resolución y Cierre de Tickets con notificación a usuarios.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RF-08: Ingesta Documental Multiformato (.pdf, .docx, .md, .txt) con reindexación vectorial.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RF-09: Autenticación Administrativa JWT con cifrado de contraseñas Bcrypt.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RF-10: Dashboard de Analítica y Supervisión Operacional (SLA, CSAT, costos).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8C4614"/>
                <w:sz w:val="20"/>
              </w:rPr>
              <w:t>Requisitos No Funcionales (RNF) Cumplidos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RNF-01 (Rendimiento): Inferencia LLM inferior a 1.2s y respuestas en caché &lt;50ms.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RNF-02 (Seguridad): 4 capas defensivas (Rate Limit SlowAPI, JWT, Guardrails NFKD, PII).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RNF-03 (Concurrencia): Arquitectura asíncrona no bloqueante (FastAPI + asyncio).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RNF-04 (Usabilidad): Interfaz responsiva moderna con React 18 y Tailwind CSS v4.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RNF-05 (Persistencia): Soporte desacoplado para SQLite y PostgreSQL con SQLAlchemy 2.0.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RNF-06 (Mantenibilidad): Suite de pruebas unitarias Pytest con 47 tests (100% aprobados).</w:t>
            </w:r>
          </w:p>
        </w:tc>
      </w:tr>
      <w:tr w:rsidR="00930B3F" w:rsidRPr="00E21783" w14:paraId="73FC69DD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785C359B" w14:textId="5F00FC74" w:rsidR="00930B3F" w:rsidRPr="00E21783" w:rsidRDefault="00930B3F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E21783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Arquitectura del software</w:t>
            </w:r>
          </w:p>
        </w:tc>
        <w:tc>
          <w:tcPr>
            <w:tcW w:w="7676" w:type="dxa"/>
          </w:tcPr>
          <w:p w14:paraId="7021760F" w14:textId="77777777" w:rsidR="00930B3F" w:rsidRPr="00E21783" w:rsidRDefault="00930B3F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/>
          </w:p>
          <w:p w14:paraId="77A4AD12" w14:textId="77777777" w:rsidR="00930B3F" w:rsidRPr="00E21783" w:rsidRDefault="00930B3F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  <w:p w14:paraId="04816B42" w14:textId="4EBB0466" w:rsidR="00930B3F" w:rsidRPr="00E21783" w:rsidRDefault="00930B3F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8C4614"/>
                <w:sz w:val="20"/>
              </w:rPr>
              <w:t>Arquitectura Desacoplada Orientada a Microservicios</w:t>
            </w:r>
          </w:p>
          <w:p>
            <w:pPr>
              <w:spacing w:before="50" w:after="50"/>
            </w:pPr>
            <w:r>
              <w:rPr>
                <w:rFonts w:ascii="Arial" w:hAnsi="Arial"/>
                <w:color w:val="1E1E1E"/>
                <w:sz w:val="18"/>
              </w:rPr>
              <w:t>El sistema adopta una arquitectura modular en capas donde cada componente opera con independencia y bajo acoplamiento: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Capa de Presentación: React 18 SPA servida con Nginx, con FloatingChat y AdminDashboard.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Capa de API y Negocio: FastAPI con routers modulares, hub de WebSockets en memoria y ciberseguridad perimetral.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Capa de RAG e Inteligencia: Groq Cloud LPU para inferencia de lenguaje, Google Gemini para embeddings y ChromaDB embebido.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Capa de Persistencia: SQLAlchemy 2.0 ORM gestionando modelos relacionales en SQLite/Postgres y ResponseCache en memoria.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Capa de Automatización: Motor n8n enrutando webhooks hacia la API de Telegram Bot.</w:t>
            </w:r>
          </w:p>
          <w:p>
            <w:pPr>
              <w:spacing w:before="12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26280" cy="38908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ag_arquitectura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6280" cy="38908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Arial" w:hAnsi="Arial"/>
                <w:i/>
                <w:color w:val="5A5A5A"/>
                <w:sz w:val="17"/>
              </w:rPr>
              <w:t>Figura 1: Diagrama de Arquitectura de Componentes de Academia Lumina AI</w:t>
            </w:r>
          </w:p>
        </w:tc>
      </w:tr>
      <w:tr w:rsidR="00930B3F" w:rsidRPr="00E21783" w14:paraId="6C428C9C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2A8DF852" w14:textId="51726AB4" w:rsidR="00930B3F" w:rsidRPr="00E21783" w:rsidRDefault="00930B3F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E21783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Descripción de módulos</w:t>
            </w:r>
          </w:p>
        </w:tc>
        <w:tc>
          <w:tcPr>
            <w:tcW w:w="7676" w:type="dxa"/>
          </w:tcPr>
          <w:p w14:paraId="58BB8776" w14:textId="77777777" w:rsidR="00930B3F" w:rsidRPr="00E21783" w:rsidRDefault="00930B3F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/>
          </w:p>
          <w:p w14:paraId="540F7BA8" w14:textId="77777777" w:rsidR="00930B3F" w:rsidRPr="00E21783" w:rsidRDefault="00930B3F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  <w:p w14:paraId="237C2274" w14:textId="2D4891D6" w:rsidR="00930B3F" w:rsidRPr="00E21783" w:rsidRDefault="00930B3F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8C4614"/>
                <w:sz w:val="20"/>
              </w:rPr>
              <w:t>Módulos Principales del Backend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rag_service.py: Motor de búsqueda semántica y ensamblado de prompts institucionales para Groq LPU con fallback bilingüe tolerante a fallos.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vector_store.py: Wrapper sobre ChromaDB; gestiona la colección persistente lumina_knowledge_base y consultas por similitud de cosenos.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cache.py: Implementa ResponseCache en memoria con clave hash por idioma e intención y expiración TTL de 1 hora.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connection_manager.py: Administrador en memoria de sockets abiertos para estudiantes y asesores; enruta eventos en tiempo real.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guardrails.py: Filtro de ciberseguridad con normalización Unicode NFKD contra ataques de Prompt Injection y jailbreaks.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auth.py: Servicio de autenticación administrativa con algoritmo Bcrypt y generación/validación de tokens JWT Bearer.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repository.py: Patrón repositorio con operaciones CRUD y sentencia UPDATE atómica con rowcount para evitar colisiones de asignación.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ingestion_service.py: Módulo de procesamiento documental con extracción de texto de archivos PDF/DOCX y fragmentación (chunking).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cleanup_service.py: Demonio de fondo que purga conversaciones resueltas con más de 30 minutos de antigüedad.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metrics_service.py: Agregador estadístico que computa resolución autónoma, tiempos SLA, CSAT y ahorro de tokens/costos.</w:t>
            </w:r>
          </w:p>
        </w:tc>
      </w:tr>
      <w:tr w:rsidR="00930B3F" w:rsidRPr="00E21783" w14:paraId="4EEBBA87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7C02F90F" w14:textId="77777777" w:rsidR="00DB5280" w:rsidRPr="00E21783" w:rsidRDefault="00DB5280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  <w:p w14:paraId="784A2F15" w14:textId="2C70BCAD" w:rsidR="00930B3F" w:rsidRPr="00E21783" w:rsidRDefault="00930B3F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E21783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Justificación técnica</w:t>
            </w:r>
          </w:p>
          <w:p w14:paraId="1E548B4D" w14:textId="77777777" w:rsidR="00DB5280" w:rsidRPr="00E21783" w:rsidRDefault="00DB5280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  <w:p w14:paraId="030E4973" w14:textId="50FD3E86" w:rsidR="00DB5280" w:rsidRPr="00E21783" w:rsidRDefault="00DB5280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</w:tc>
        <w:tc>
          <w:tcPr>
            <w:tcW w:w="7676" w:type="dxa"/>
          </w:tcPr>
          <w:p w14:paraId="5624700E" w14:textId="54A4AD95" w:rsidR="00930B3F" w:rsidRPr="00E21783" w:rsidRDefault="00930B3F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/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8C4614"/>
                <w:sz w:val="20"/>
              </w:rPr>
              <w:t>Justificación de Decisiones Tecnológicas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FastAPI (Python 3.12): Seleccionado por su soporte asíncrono nativo para WebSockets de alta concurrencia y validación estricta Pydantic v2.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Groq LPU: Permite inferencia LLM en ~500ms, velocidad indispensable para evitar el abandono de prospectos en chat en vivo.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ChromaDB: Almacén vectorial embebido, ligero y libre de costos mensuales recurrentes de infraestructura externa.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SQLAlchemy 2.0: Permite desacoplar el motor relacional, facilitando desarrollo local en SQLite y despliegue en PostgreSQL.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React 18 + Tailwind v4: Compilación ultrarrápida con Vite 5 (~2.8s) y experiencia visual responsiva accesible y moderna.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n8n Engine: Automatización flexible de webhooks y cron jobs hacia Telegram sin ensuciar la lógica de negocio del backend.</w:t>
            </w:r>
          </w:p>
        </w:tc>
      </w:tr>
      <w:tr w:rsidR="00DB5280" w:rsidRPr="00E21783" w14:paraId="6BF47039" w14:textId="77777777" w:rsidTr="00E21783">
        <w:trPr>
          <w:trHeight w:val="567"/>
        </w:trPr>
        <w:tc>
          <w:tcPr>
            <w:tcW w:w="10790" w:type="dxa"/>
            <w:gridSpan w:val="2"/>
            <w:shd w:val="clear" w:color="auto" w:fill="8DB3E2" w:themeFill="text2" w:themeFillTint="66"/>
          </w:tcPr>
          <w:p w14:paraId="6E6D059A" w14:textId="77777777" w:rsidR="006D37CC" w:rsidRDefault="006D37CC" w:rsidP="00DB5280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  <w:p w14:paraId="05CEDCAC" w14:textId="4B96ACB9" w:rsidR="00DB5280" w:rsidRPr="00E21783" w:rsidRDefault="00DB5280" w:rsidP="00DB5280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E21783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DIAGRAMAS DE LENGUAJE UNIFICADO DE MODELADO (</w:t>
            </w:r>
            <w:proofErr w:type="spellStart"/>
            <w:r w:rsidRPr="00E21783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UML</w:t>
            </w:r>
            <w:proofErr w:type="spellEnd"/>
            <w:r w:rsidRPr="00E21783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)</w:t>
            </w:r>
          </w:p>
        </w:tc>
      </w:tr>
      <w:tr w:rsidR="00DB5280" w:rsidRPr="00E21783" w14:paraId="31432A68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4A7F8432" w14:textId="77777777" w:rsidR="00DB5280" w:rsidRPr="00E21783" w:rsidRDefault="00DB5280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  <w:p w14:paraId="185DCE25" w14:textId="77777777" w:rsidR="00DB5280" w:rsidRPr="00E21783" w:rsidRDefault="00DB5280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E21783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Diagrama de casos de uso</w:t>
            </w:r>
          </w:p>
          <w:p w14:paraId="1A189067" w14:textId="18FF61F6" w:rsidR="00DB5280" w:rsidRPr="00E21783" w:rsidRDefault="00DB5280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</w:tc>
        <w:tc>
          <w:tcPr>
            <w:tcW w:w="7676" w:type="dxa"/>
          </w:tcPr>
          <w:p w14:paraId="3B687451" w14:textId="77777777" w:rsidR="00DB5280" w:rsidRPr="00E21783" w:rsidRDefault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/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8C4614"/>
                <w:sz w:val="20"/>
              </w:rPr>
              <w:t>Modelado de Casos de Uso del Sistema</w:t>
            </w:r>
          </w:p>
          <w:p>
            <w:pPr>
              <w:spacing w:before="50" w:after="50"/>
            </w:pPr>
            <w:r>
              <w:rPr>
                <w:rFonts w:ascii="Arial" w:hAnsi="Arial"/>
                <w:color w:val="1E1E1E"/>
                <w:sz w:val="18"/>
              </w:rPr>
              <w:t>Se identifican 4 actores principales: Estudiante/Visitante Web, Asesor de Admisiones, Administrador/Supervisor y el Motor n8n. El diagrama ilustra los 14 casos de uso centrales organizados por rol y permisos.</w:t>
            </w:r>
          </w:p>
          <w:p>
            <w:pPr>
              <w:spacing w:before="12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26280" cy="31771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ag_casos_us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6280" cy="3177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Arial" w:hAnsi="Arial"/>
                <w:i/>
                <w:color w:val="5A5A5A"/>
                <w:sz w:val="17"/>
              </w:rPr>
              <w:t>Figura 2: Diagrama UML Formal de Casos de Uso del Sistema</w:t>
            </w:r>
          </w:p>
        </w:tc>
      </w:tr>
      <w:tr w:rsidR="00DB5280" w:rsidRPr="00E21783" w14:paraId="1429FD96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3DB54B08" w14:textId="77777777" w:rsidR="00DB5280" w:rsidRPr="00E21783" w:rsidRDefault="00DB5280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  <w:p w14:paraId="443EA185" w14:textId="77777777" w:rsidR="00DB5280" w:rsidRPr="00E21783" w:rsidRDefault="00DB5280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E21783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Diagrama de clases</w:t>
            </w:r>
          </w:p>
          <w:p w14:paraId="6BE43ABD" w14:textId="6F0C41A1" w:rsidR="00DB5280" w:rsidRPr="00E21783" w:rsidRDefault="00DB5280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</w:tc>
        <w:tc>
          <w:tcPr>
            <w:tcW w:w="7676" w:type="dxa"/>
          </w:tcPr>
          <w:p w14:paraId="2DAE561A" w14:textId="77777777" w:rsidR="00DB5280" w:rsidRPr="00E21783" w:rsidRDefault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/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8C4614"/>
                <w:sz w:val="20"/>
              </w:rPr>
              <w:t>Diagrama de Clases Estructural del Backend</w:t>
            </w:r>
          </w:p>
          <w:p>
            <w:pPr>
              <w:spacing w:before="50" w:after="50"/>
            </w:pPr>
            <w:r>
              <w:rPr>
                <w:rFonts w:ascii="Arial" w:hAnsi="Arial"/>
                <w:color w:val="1E1E1E"/>
                <w:sz w:val="18"/>
              </w:rPr>
              <w:t>Representa la estructura de clases del backend en Python/FastAPI: modelos ORM (Conversation, Message, AdminUser), repositorios transaccionales, gestor de WebSockets (ConnectionManager), servicio RAG y vector store.</w:t>
            </w:r>
          </w:p>
          <w:p>
            <w:pPr>
              <w:spacing w:before="12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26280" cy="230231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ag_clase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6280" cy="23023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Arial" w:hAnsi="Arial"/>
                <w:i/>
                <w:color w:val="5A5A5A"/>
                <w:sz w:val="17"/>
              </w:rPr>
              <w:t>Figura 3: Diagrama de Clases UML del Backend</w:t>
            </w:r>
          </w:p>
        </w:tc>
      </w:tr>
      <w:tr w:rsidR="00DB5280" w:rsidRPr="00E21783" w14:paraId="30741937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41C982D4" w14:textId="77777777" w:rsidR="00DB5280" w:rsidRPr="00E21783" w:rsidRDefault="00DB5280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  <w:p w14:paraId="038F60AB" w14:textId="77777777" w:rsidR="00DB5280" w:rsidRPr="00E21783" w:rsidRDefault="00DB5280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E21783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Diagrama de secuencia o actividad</w:t>
            </w:r>
          </w:p>
          <w:p w14:paraId="453C76D6" w14:textId="6AACD5B5" w:rsidR="00DB5280" w:rsidRPr="00E21783" w:rsidRDefault="00DB5280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</w:tc>
        <w:tc>
          <w:tcPr>
            <w:tcW w:w="7676" w:type="dxa"/>
          </w:tcPr>
          <w:p w14:paraId="3BA7D3C6" w14:textId="77777777" w:rsidR="00DB5280" w:rsidRPr="00E21783" w:rsidRDefault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/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8C4614"/>
                <w:sz w:val="20"/>
              </w:rPr>
              <w:t>Diagramas de Secuencia: Flujos Principales</w:t>
            </w:r>
          </w:p>
          <w:p>
            <w:pPr>
              <w:spacing w:before="50" w:after="50"/>
            </w:pPr>
            <w:r>
              <w:rPr>
                <w:rFonts w:ascii="Arial" w:hAnsi="Arial"/>
                <w:color w:val="1E1E1E"/>
                <w:sz w:val="18"/>
              </w:rPr>
              <w:t>Se modelan los dos procesos críticos del sistema: 1) La consulta RAG asistida por IA con caché y validación perimetral, y 2) El ciclo de escalamiento asistido y handoff bidireccional en tiempo real vía WebSockets.</w:t>
            </w:r>
          </w:p>
          <w:p>
            <w:pPr>
              <w:spacing w:before="12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26280" cy="360744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ag_secuencia_rag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6280" cy="36074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Arial" w:hAnsi="Arial"/>
                <w:i/>
                <w:color w:val="5A5A5A"/>
                <w:sz w:val="17"/>
              </w:rPr>
              <w:t>Figura 4: Diagrama de Secuencia - Consulta RAG y Caché Semántica</w:t>
            </w:r>
          </w:p>
          <w:p>
            <w:pPr>
              <w:spacing w:before="12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26280" cy="3417341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ag_secuencia_escalamient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6280" cy="34173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Arial" w:hAnsi="Arial"/>
                <w:i/>
                <w:color w:val="5A5A5A"/>
                <w:sz w:val="17"/>
              </w:rPr>
              <w:t>Figura 5: Diagrama de Secuencia - Escalamiento y Chat en Vivo (Live Handoff)</w:t>
            </w:r>
          </w:p>
        </w:tc>
      </w:tr>
      <w:tr w:rsidR="00DB5280" w:rsidRPr="00E21783" w14:paraId="432F49E8" w14:textId="77777777" w:rsidTr="00E21783">
        <w:trPr>
          <w:trHeight w:val="567"/>
        </w:trPr>
        <w:tc>
          <w:tcPr>
            <w:tcW w:w="10790" w:type="dxa"/>
            <w:gridSpan w:val="2"/>
            <w:shd w:val="clear" w:color="auto" w:fill="8DB3E2" w:themeFill="text2" w:themeFillTint="66"/>
            <w:vAlign w:val="center"/>
          </w:tcPr>
          <w:p w14:paraId="34EB552C" w14:textId="26B50405" w:rsidR="00DB5280" w:rsidRPr="00E21783" w:rsidRDefault="00DB5280" w:rsidP="00DB5280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E21783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PROTOTIPO DE SOLUCIÓN DE SOFTWARE</w:t>
            </w:r>
          </w:p>
        </w:tc>
      </w:tr>
      <w:tr w:rsidR="00DB5280" w:rsidRPr="00E21783" w14:paraId="632DF731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025491FA" w14:textId="0D5683B3" w:rsidR="00DB5280" w:rsidRPr="00E21783" w:rsidRDefault="00DB5280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E21783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Pantalla principal</w:t>
            </w:r>
          </w:p>
        </w:tc>
        <w:tc>
          <w:tcPr>
            <w:tcW w:w="7676" w:type="dxa"/>
          </w:tcPr>
          <w:p w14:paraId="0170E5D6" w14:textId="77777777" w:rsidR="00DB5280" w:rsidRPr="00E21783" w:rsidRDefault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/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8C4614"/>
                <w:sz w:val="20"/>
              </w:rPr>
              <w:t>Prototipo 1: Portal Web Institucional y Chatbot Flotante</w:t>
            </w:r>
          </w:p>
          <w:p>
            <w:pPr>
              <w:spacing w:before="50" w:after="50"/>
            </w:pPr>
            <w:r>
              <w:rPr>
                <w:rFonts w:ascii="Arial" w:hAnsi="Arial"/>
                <w:color w:val="1E1E1E"/>
                <w:sz w:val="18"/>
              </w:rPr>
              <w:t>Interfaz pública desarrollada para Academia Lumina en React 18 y Tailwind CSS v4, exhibiendo la oferta académica y el widget FloatingChat con respuesta contextualizada RAG sobre documentos oficiales 2026.</w:t>
            </w:r>
          </w:p>
          <w:p>
            <w:pPr>
              <w:spacing w:before="12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26280" cy="282892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landing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6280" cy="28289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Arial" w:hAnsi="Arial"/>
                <w:i/>
                <w:color w:val="5A5A5A"/>
                <w:sz w:val="17"/>
              </w:rPr>
              <w:t>Figura 6: Portal Principal de Academia Lumina</w:t>
            </w:r>
          </w:p>
          <w:p>
            <w:pPr>
              <w:spacing w:before="12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26280" cy="2828925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chat_respuesta_bot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6280" cy="28289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Arial" w:hAnsi="Arial"/>
                <w:i/>
                <w:color w:val="5A5A5A"/>
                <w:sz w:val="17"/>
              </w:rPr>
              <w:t>Figura 7: Widget Conversacional Inteligente con Respuesta RAG Oficial</w:t>
            </w:r>
          </w:p>
        </w:tc>
      </w:tr>
      <w:tr w:rsidR="00DB5280" w:rsidRPr="00E21783" w14:paraId="6042AA9D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37EF0C4B" w14:textId="04C5C440" w:rsidR="00DB5280" w:rsidRPr="00E21783" w:rsidRDefault="00DB5280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E21783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Gestión de proyectos</w:t>
            </w:r>
          </w:p>
        </w:tc>
        <w:tc>
          <w:tcPr>
            <w:tcW w:w="7676" w:type="dxa"/>
          </w:tcPr>
          <w:p w14:paraId="68B76FA3" w14:textId="77777777" w:rsidR="00DB5280" w:rsidRPr="00E21783" w:rsidRDefault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/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8C4614"/>
                <w:sz w:val="20"/>
              </w:rPr>
              <w:t>Prototipo 2: Gestión de Documentos y Base de Conocimiento RAG</w:t>
            </w:r>
          </w:p>
          <w:p>
            <w:pPr>
              <w:spacing w:before="50" w:after="50"/>
            </w:pPr>
            <w:r>
              <w:rPr>
                <w:rFonts w:ascii="Arial" w:hAnsi="Arial"/>
                <w:color w:val="1E1E1E"/>
                <w:sz w:val="18"/>
              </w:rPr>
              <w:t>Módulo administrativo que permite a los supervisores arrastrar y subir archivos oficiales (.docx, .pdf, .txt, .md). Los documentos son segmentados y reindexados automáticamente en ChromaDB en tiempo real.</w:t>
            </w:r>
          </w:p>
          <w:p>
            <w:pPr>
              <w:spacing w:before="12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26280" cy="2828925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base_conocimiento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6280" cy="28289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Arial" w:hAnsi="Arial"/>
                <w:i/>
                <w:color w:val="5A5A5A"/>
                <w:sz w:val="17"/>
              </w:rPr>
              <w:t>Figura 8: Módulo de Gestión Documental e Indexación Vectorial RAG</w:t>
            </w:r>
          </w:p>
        </w:tc>
      </w:tr>
      <w:tr w:rsidR="00DB5280" w:rsidRPr="00E21783" w14:paraId="048251F2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3A406AD6" w14:textId="2D274519" w:rsidR="00DB5280" w:rsidRPr="00E21783" w:rsidRDefault="00DB5280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E21783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Gestión de tareas</w:t>
            </w:r>
          </w:p>
        </w:tc>
        <w:tc>
          <w:tcPr>
            <w:tcW w:w="7676" w:type="dxa"/>
          </w:tcPr>
          <w:p w14:paraId="544F627E" w14:textId="77777777" w:rsidR="00DB5280" w:rsidRPr="00E21783" w:rsidRDefault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/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8C4614"/>
                <w:sz w:val="20"/>
              </w:rPr>
              <w:t>Prototipo 3: Consola de Atención y Bandeja de Chats en Vivo</w:t>
            </w:r>
          </w:p>
          <w:p>
            <w:pPr>
              <w:spacing w:before="50" w:after="50"/>
            </w:pPr>
            <w:r>
              <w:rPr>
                <w:rFonts w:ascii="Arial" w:hAnsi="Arial"/>
                <w:color w:val="1E1E1E"/>
                <w:sz w:val="18"/>
              </w:rPr>
              <w:t>Bandeja de entrada para asesores de admisiones con listado de casos activos, tarjeta de datos del prospecto, botón de asignación atómica [Tomar caso], chat en tiempo real por WebSockets y sugerencias de respuesta rápida.</w:t>
            </w:r>
          </w:p>
          <w:p>
            <w:pPr>
              <w:spacing w:before="12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26280" cy="2828925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bandeja_agentes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6280" cy="28289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Arial" w:hAnsi="Arial"/>
                <w:i/>
                <w:color w:val="5A5A5A"/>
                <w:sz w:val="17"/>
              </w:rPr>
              <w:t>Figura 9: Consola de Gestión de Casos y Chat en Vivo para Asesores</w:t>
            </w:r>
          </w:p>
        </w:tc>
      </w:tr>
      <w:tr w:rsidR="00DB5280" w:rsidRPr="00E21783" w14:paraId="730A94CE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0A6735BC" w14:textId="04E80AD4" w:rsidR="00DB5280" w:rsidRPr="00E21783" w:rsidRDefault="00DB5280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E21783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lastRenderedPageBreak/>
              <w:t>Formularios de creación/edición</w:t>
            </w:r>
          </w:p>
        </w:tc>
        <w:tc>
          <w:tcPr>
            <w:tcW w:w="7676" w:type="dxa"/>
          </w:tcPr>
          <w:p w14:paraId="348525DE" w14:textId="77777777" w:rsidR="00DB5280" w:rsidRPr="00E21783" w:rsidRDefault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/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8C4614"/>
                <w:sz w:val="20"/>
              </w:rPr>
              <w:t>Prototipo 4: Formulario de Autenticación de Asesores</w:t>
            </w:r>
          </w:p>
          <w:p>
            <w:pPr>
              <w:spacing w:before="50" w:after="50"/>
            </w:pPr>
            <w:r>
              <w:rPr>
                <w:rFonts w:ascii="Arial" w:hAnsi="Arial"/>
                <w:color w:val="1E1E1E"/>
                <w:sz w:val="18"/>
              </w:rPr>
              <w:t>Formulario de acceso protegido para el personal de la institución con validación de credenciales encriptadas con Bcrypt y emisión de tokens de sesión JWT con expiración controlada.</w:t>
            </w:r>
          </w:p>
          <w:p>
            <w:pPr>
              <w:spacing w:before="12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26280" cy="2828925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login_admi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6280" cy="28289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Arial" w:hAnsi="Arial"/>
                <w:i/>
                <w:color w:val="5A5A5A"/>
                <w:sz w:val="17"/>
              </w:rPr>
              <w:t>Figura 10: Formulario Seguro de Autenticación Administrativa</w:t>
            </w:r>
          </w:p>
        </w:tc>
      </w:tr>
      <w:tr w:rsidR="00DB5280" w:rsidRPr="00E21783" w14:paraId="6967E02D" w14:textId="77777777" w:rsidTr="00E21783">
        <w:trPr>
          <w:trHeight w:val="567"/>
        </w:trPr>
        <w:tc>
          <w:tcPr>
            <w:tcW w:w="10790" w:type="dxa"/>
            <w:gridSpan w:val="2"/>
            <w:shd w:val="clear" w:color="auto" w:fill="8DB3E2" w:themeFill="text2" w:themeFillTint="66"/>
            <w:vAlign w:val="center"/>
          </w:tcPr>
          <w:p w14:paraId="76B3C3B5" w14:textId="2B0CA60E" w:rsidR="00DB5280" w:rsidRPr="00E21783" w:rsidRDefault="00DB5280" w:rsidP="00DB5280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E21783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MODELO DE BASE DE DATOS</w:t>
            </w:r>
          </w:p>
        </w:tc>
      </w:tr>
      <w:tr w:rsidR="00DB5280" w:rsidRPr="00E21783" w14:paraId="17CDD393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771206F3" w14:textId="640D22C5" w:rsidR="00DB5280" w:rsidRPr="00E21783" w:rsidRDefault="0040432D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E21783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Tablas</w:t>
            </w:r>
          </w:p>
        </w:tc>
        <w:tc>
          <w:tcPr>
            <w:tcW w:w="7676" w:type="dxa"/>
          </w:tcPr>
          <w:p w14:paraId="09A19B41" w14:textId="77777777" w:rsidR="00DB5280" w:rsidRPr="00E21783" w:rsidRDefault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/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8C4614"/>
                <w:sz w:val="20"/>
              </w:rPr>
              <w:t>Modelo de Base de Datos: Tablas Relacionales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conversations: Almacena las sesiones de chat, idioma detectado, estado del ciclo de vida (bot, pendiente, en_atencion, resuelto), asesor asignado y marcas de tiempo.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messages: Preserva el historial completo de mensajes asociados a cada conversación, identificando remitente (user, bot, agent), contenido y marca temporal.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admin_users: Cuentas de asesores y supervisores con roles (admin, asesor), estado activo y hashes de contraseñas Bcrypt.</w:t>
            </w:r>
          </w:p>
          <w:p>
            <w:pPr>
              <w:spacing w:before="12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26280" cy="2399871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ag_modelo_er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6280" cy="23998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Arial" w:hAnsi="Arial"/>
                <w:i/>
                <w:color w:val="5A5A5A"/>
                <w:sz w:val="17"/>
              </w:rPr>
              <w:t>Figura 11: Diagrama Entidad-Relación (ER) de la Base de Datos</w:t>
            </w:r>
          </w:p>
        </w:tc>
      </w:tr>
      <w:tr w:rsidR="00DB5280" w:rsidRPr="00E21783" w14:paraId="6E65A1F8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4BBA68C5" w14:textId="0C5B3FDF" w:rsidR="00DB5280" w:rsidRPr="00E21783" w:rsidRDefault="0040432D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E21783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Campos</w:t>
            </w:r>
          </w:p>
        </w:tc>
        <w:tc>
          <w:tcPr>
            <w:tcW w:w="7676" w:type="dxa"/>
          </w:tcPr>
          <w:p w14:paraId="49521E6A" w14:textId="77777777" w:rsidR="00DB5280" w:rsidRPr="00E21783" w:rsidRDefault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/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8C4614"/>
                <w:sz w:val="20"/>
              </w:rPr>
              <w:t>Definición de Campos y Tipos de Datos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conversations: id (INT, PK, Auto), session_id (VARCHAR(100), Unique, Index), idioma (VARCHAR(10)), estado (VARCHAR(30), Index), agente_asignado (VARCHAR(100), Nullable), created_at (DATETIME), updated_at (DATETIME).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messages: id (INT, PK, Auto), conversation_id (INT, FK), remitente (VARCHAR(20)), contenido (TEXT), sender_username (VARCHAR(50), Nullable), timestamp (DATETIME).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admin_users: id (INT, PK, Auto), username (VARCHAR(50), Unique, Index), full_name (VARCHAR(100)), role (VARCHAR(20)), is_active (BOOLEAN), password_hash (VARCHAR(255)), created_at (DATETIME), updated_at (DATETIME).</w:t>
            </w:r>
          </w:p>
        </w:tc>
      </w:tr>
      <w:tr w:rsidR="00DB5280" w:rsidRPr="00E21783" w14:paraId="3F779F12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4FDF3E32" w14:textId="18AA7C8B" w:rsidR="00DB5280" w:rsidRPr="00E21783" w:rsidRDefault="0040432D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E21783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Llaves primarias y foráneas</w:t>
            </w:r>
          </w:p>
        </w:tc>
        <w:tc>
          <w:tcPr>
            <w:tcW w:w="7676" w:type="dxa"/>
          </w:tcPr>
          <w:p w14:paraId="4261DD67" w14:textId="77777777" w:rsidR="00DB5280" w:rsidRPr="00E21783" w:rsidRDefault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/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8C4614"/>
                <w:sz w:val="20"/>
              </w:rPr>
              <w:t>Llaves Primarias, Foráneas y Restricciones de Integridad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Llaves Primarias (PK): conversations.id, messages.id, admin_users.id (claves subrogadas enteras autoincrementales optimizadas para indexación B-Tree).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Llave Foránea (FK): messages.conversation_id referencia a conversations.id.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Regla de Integridad Referencial: ON DELETE CASCADE activada en messages.conversation_id para garantizar que al eliminarse o purgarse una conversación se remuevan automáticamente todos sus mensajes.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Restricciones Únicas (UK): conversations.session_id (UUID de sesión web) y admin_users.username.</w:t>
            </w:r>
          </w:p>
        </w:tc>
      </w:tr>
      <w:tr w:rsidR="00DB5280" w:rsidRPr="00E21783" w14:paraId="75A1851B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56263990" w14:textId="4F459D40" w:rsidR="00DB5280" w:rsidRPr="00E21783" w:rsidRDefault="0040432D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E21783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Relaciones entre entidades</w:t>
            </w:r>
          </w:p>
        </w:tc>
        <w:tc>
          <w:tcPr>
            <w:tcW w:w="7676" w:type="dxa"/>
          </w:tcPr>
          <w:p w14:paraId="137B20AF" w14:textId="77777777" w:rsidR="00DB5280" w:rsidRPr="00E21783" w:rsidRDefault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/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8C4614"/>
                <w:sz w:val="20"/>
              </w:rPr>
              <w:t>Cardinalidad y Relaciones del Modelo de Datos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Relación conversations - messages (1 : N): Una conversación agrupa múltiples mensajes ordenados cronológicamente por marca temporal. Un mensaje pertenece estrictamente a una única conversación.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Ciclo de Vida de Persistencia: El hilo de segundo plano CleanupService ejecuta periódicamente la consulta: DELETE FROM conversations WHERE estado = resuelto AND updated_at &lt;= NOW() - 30 MIN. Gracias al borrado en cascada, la tabla messages se mantiene optimizada y libre de registros huérfanos.</w:t>
            </w:r>
          </w:p>
        </w:tc>
      </w:tr>
    </w:tbl>
    <w:p w14:paraId="23262320" w14:textId="77777777" w:rsidR="00930B3F" w:rsidRDefault="00930B3F">
      <w:pPr>
        <w:rPr>
          <w:rFonts w:ascii="Arial" w:eastAsia="Times New Roman" w:hAnsi="Arial" w:cs="Arial"/>
          <w:b/>
          <w:lang w:eastAsia="es-CO"/>
        </w:rPr>
      </w:pPr>
    </w:p>
    <w:p w14:paraId="764E441C" w14:textId="3083EB83" w:rsidR="004645F0" w:rsidRDefault="004645F0" w:rsidP="004645F0">
      <w:pPr>
        <w:rPr>
          <w:rFonts w:ascii="Arial" w:eastAsia="Times New Roman" w:hAnsi="Arial" w:cs="Arial"/>
          <w:b/>
          <w:lang w:eastAsia="es-CO"/>
        </w:rPr>
      </w:pPr>
    </w:p>
    <w:p w14:paraId="3A2FD9B0" w14:textId="19254B0B" w:rsidR="00737041" w:rsidRDefault="00737041" w:rsidP="00737041">
      <w:pPr>
        <w:spacing w:after="40" w:line="240" w:lineRule="auto" w:before="120"/>
        <w:rPr>
          <w:rFonts w:ascii="Arial" w:eastAsia="Times New Roman" w:hAnsi="Arial" w:cs="Arial"/>
          <w:b/>
          <w:lang w:eastAsia="es-CO"/>
        </w:rPr>
      </w:pPr>
      <w:r/>
      <w:r>
        <w:rPr>
          <w:rFonts w:ascii="Arial" w:hAnsi="Arial"/>
          <w:b/>
          <w:sz w:val="20"/>
        </w:rPr>
        <w:t xml:space="preserve">Firma:  </w:t>
      </w:r>
      <w:r>
        <w:drawing>
          <wp:inline xmlns:a="http://schemas.openxmlformats.org/drawingml/2006/main" xmlns:pic="http://schemas.openxmlformats.org/drawingml/2006/picture">
            <wp:extent cx="1280160" cy="7509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rma_limpi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75095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FEED123" w14:textId="2280970F" w:rsidR="00BF3C1B" w:rsidRDefault="00737041" w:rsidP="00737041">
      <w:pPr>
        <w:spacing w:after="40" w:line="240" w:lineRule="auto" w:before="80"/>
        <w:rPr>
          <w:rFonts w:ascii="Arial" w:eastAsia="Times New Roman" w:hAnsi="Arial" w:cs="Arial"/>
          <w:b/>
          <w:lang w:eastAsia="es-CO"/>
        </w:rPr>
      </w:pPr>
      <w:r/>
      <w:r>
        <w:rPr>
          <w:rFonts w:ascii="Arial" w:hAnsi="Arial"/>
          <w:b/>
          <w:sz w:val="20"/>
        </w:rPr>
        <w:t xml:space="preserve">Nombres y Apellidos del candidato: </w:t>
      </w:r>
      <w:r>
        <w:rPr>
          <w:rFonts w:ascii="Arial" w:hAnsi="Arial"/>
          <w:b w:val="0"/>
          <w:sz w:val="20"/>
        </w:rPr>
        <w:t>Breyner De Jesus Manga Arias</w:t>
      </w:r>
    </w:p>
    <w:p w14:paraId="658D6898" w14:textId="0F235D01" w:rsidR="00737041" w:rsidRDefault="00737041" w:rsidP="00737041">
      <w:pPr>
        <w:spacing w:after="80" w:line="240" w:lineRule="auto" w:before="40"/>
        <w:rPr>
          <w:rFonts w:ascii="Arial" w:eastAsia="Times New Roman" w:hAnsi="Arial" w:cs="Arial"/>
          <w:b/>
          <w:lang w:eastAsia="es-CO"/>
        </w:rPr>
      </w:pPr>
      <w:r/>
      <w:r>
        <w:rPr>
          <w:rFonts w:ascii="Arial" w:hAnsi="Arial"/>
          <w:b/>
          <w:sz w:val="20"/>
        </w:rPr>
        <w:t xml:space="preserve">Documento: </w:t>
      </w:r>
      <w:r>
        <w:rPr>
          <w:rFonts w:ascii="Arial" w:hAnsi="Arial"/>
          <w:b w:val="0"/>
          <w:sz w:val="20"/>
        </w:rPr>
        <w:t>1043668249</w:t>
      </w:r>
    </w:p>
    <w:p w14:paraId="13004A74" w14:textId="0D34EDA8" w:rsidR="00737041" w:rsidRDefault="00737041" w:rsidP="00737041">
      <w:pPr>
        <w:spacing w:after="0" w:line="240" w:lineRule="auto"/>
        <w:rPr>
          <w:rFonts w:ascii="Arial" w:eastAsia="Times New Roman" w:hAnsi="Arial" w:cs="Arial"/>
          <w:b/>
          <w:lang w:eastAsia="es-CO"/>
        </w:rPr>
      </w:pPr>
    </w:p>
    <w:p w14:paraId="428DEB45" w14:textId="59879A78" w:rsidR="00737041" w:rsidRDefault="00737041" w:rsidP="00737041">
      <w:pPr>
        <w:spacing w:after="0" w:line="240" w:lineRule="auto"/>
        <w:rPr>
          <w:rFonts w:ascii="Arial" w:eastAsia="Times New Roman" w:hAnsi="Arial" w:cs="Arial"/>
          <w:b/>
          <w:lang w:eastAsia="es-CO"/>
        </w:rPr>
      </w:pPr>
    </w:p>
    <w:sectPr w:rsidR="00737041" w:rsidSect="00B010B0">
      <w:headerReference w:type="default" r:id="rId6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B59E1C" w14:textId="77777777" w:rsidR="00325DB7" w:rsidRDefault="00325DB7" w:rsidP="00BF3C1B">
      <w:pPr>
        <w:spacing w:after="0" w:line="240" w:lineRule="auto"/>
      </w:pPr>
      <w:r>
        <w:separator/>
      </w:r>
    </w:p>
  </w:endnote>
  <w:endnote w:type="continuationSeparator" w:id="0">
    <w:p w14:paraId="2B11F117" w14:textId="77777777" w:rsidR="00325DB7" w:rsidRDefault="00325DB7" w:rsidP="00BF3C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D00115" w14:textId="77777777" w:rsidR="00325DB7" w:rsidRDefault="00325DB7" w:rsidP="00BF3C1B">
      <w:pPr>
        <w:spacing w:after="0" w:line="240" w:lineRule="auto"/>
      </w:pPr>
      <w:r>
        <w:separator/>
      </w:r>
    </w:p>
  </w:footnote>
  <w:footnote w:type="continuationSeparator" w:id="0">
    <w:p w14:paraId="4EA329A2" w14:textId="77777777" w:rsidR="00325DB7" w:rsidRDefault="00325DB7" w:rsidP="00BF3C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6AEDE8" w14:textId="3F60ED2D" w:rsidR="00BF3C1B" w:rsidRDefault="00BF3C1B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E83974B" wp14:editId="11EC479C">
          <wp:simplePos x="0" y="0"/>
          <wp:positionH relativeFrom="column">
            <wp:posOffset>4381500</wp:posOffset>
          </wp:positionH>
          <wp:positionV relativeFrom="paragraph">
            <wp:posOffset>55245</wp:posOffset>
          </wp:positionV>
          <wp:extent cx="2705100" cy="596900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5100" cy="596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69D2AAD9" wp14:editId="392A670F">
          <wp:extent cx="1504950" cy="653997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7118" cy="6592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23C"/>
    <w:rsid w:val="00082DC7"/>
    <w:rsid w:val="00153468"/>
    <w:rsid w:val="001C5071"/>
    <w:rsid w:val="001C6AAF"/>
    <w:rsid w:val="001F63FF"/>
    <w:rsid w:val="002F56D2"/>
    <w:rsid w:val="00325DB7"/>
    <w:rsid w:val="0040432D"/>
    <w:rsid w:val="004541E0"/>
    <w:rsid w:val="004645F0"/>
    <w:rsid w:val="004A5648"/>
    <w:rsid w:val="0050724F"/>
    <w:rsid w:val="006213D5"/>
    <w:rsid w:val="006D37CC"/>
    <w:rsid w:val="00737041"/>
    <w:rsid w:val="008F3689"/>
    <w:rsid w:val="008F5928"/>
    <w:rsid w:val="00930B3F"/>
    <w:rsid w:val="00941C5E"/>
    <w:rsid w:val="00957659"/>
    <w:rsid w:val="00A366AB"/>
    <w:rsid w:val="00A9423C"/>
    <w:rsid w:val="00B010B0"/>
    <w:rsid w:val="00B60C61"/>
    <w:rsid w:val="00BF3C1B"/>
    <w:rsid w:val="00C57F54"/>
    <w:rsid w:val="00D100DA"/>
    <w:rsid w:val="00DB5280"/>
    <w:rsid w:val="00E10AA7"/>
    <w:rsid w:val="00E21783"/>
    <w:rsid w:val="00EA0849"/>
    <w:rsid w:val="00F5715F"/>
    <w:rsid w:val="00F745A4"/>
    <w:rsid w:val="00F90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58BF404"/>
  <w15:docId w15:val="{EDA2B1E5-FF0E-44B0-B013-72987B614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A942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5765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4645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Encabezado">
    <w:name w:val="header"/>
    <w:basedOn w:val="Normal"/>
    <w:link w:val="EncabezadoCar"/>
    <w:uiPriority w:val="99"/>
    <w:unhideWhenUsed/>
    <w:rsid w:val="00BF3C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3C1B"/>
  </w:style>
  <w:style w:type="paragraph" w:styleId="Piedepgina">
    <w:name w:val="footer"/>
    <w:basedOn w:val="Normal"/>
    <w:link w:val="PiedepginaCar"/>
    <w:uiPriority w:val="99"/>
    <w:unhideWhenUsed/>
    <w:rsid w:val="00BF3C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3C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136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de Windows</dc:creator>
  <cp:lastModifiedBy>Gerardo Marimón Angulo</cp:lastModifiedBy>
  <cp:revision>6</cp:revision>
  <dcterms:created xsi:type="dcterms:W3CDTF">2026-08-06T12:09:00Z</dcterms:created>
  <dcterms:modified xsi:type="dcterms:W3CDTF">2026-09-04T15:46:00Z</dcterms:modified>
</cp:coreProperties>
</file>