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ruta-de-ia-y-automatización"/>
    <w:p>
      <w:pPr>
        <w:pStyle w:val="Heading1"/>
      </w:pPr>
      <w:r>
        <w:t xml:space="preserve">Ruta de IA y Automatización</w:t>
      </w:r>
    </w:p>
    <w:bookmarkStart w:id="40" w:name="Xd8b5aad82b154056ac11e7a15f1f463f210488a"/>
    <w:p>
      <w:pPr>
        <w:pStyle w:val="Heading2"/>
      </w:pPr>
      <w:r>
        <w:t xml:space="preserve">Automatización inteligente del buzón corporativo de RIWI</w:t>
      </w:r>
    </w:p>
    <w:bookmarkStart w:id="21" w:name="contexto-empresarial"/>
    <w:p>
      <w:pPr>
        <w:pStyle w:val="Heading3"/>
      </w:pPr>
      <w:r>
        <w:t xml:space="preserve">1. Contexto empresarial</w:t>
      </w:r>
    </w:p>
    <w:p>
      <w:pPr>
        <w:pStyle w:val="FirstParagraph"/>
      </w:pPr>
      <w:r>
        <w:t xml:space="preserve">La empresa</w:t>
      </w:r>
      <w:r>
        <w:t xml:space="preserve"> </w:t>
      </w:r>
      <w:r>
        <w:rPr>
          <w:bCs/>
          <w:b/>
        </w:rPr>
        <w:t xml:space="preserve">RIWI Barranquilla</w:t>
      </w:r>
      <w:r>
        <w:t xml:space="preserve"> </w:t>
      </w:r>
      <w:r>
        <w:t xml:space="preserve">utiliza actualmente un único buzón de correo electrónico como uno de los principales canales de comunicación con clientes, proveedores y terceros:</w:t>
      </w:r>
    </w:p>
    <w:p>
      <w:pPr>
        <w:pStyle w:val="BodyText"/>
      </w:pPr>
      <w:hyperlink r:id="rId20">
        <w:r>
          <w:rPr>
            <w:rStyle w:val="Hyperlink"/>
            <w:bCs/>
            <w:b/>
          </w:rPr>
          <w:t xml:space="preserve">info@riwi.io</w:t>
        </w:r>
      </w:hyperlink>
    </w:p>
    <w:p>
      <w:pPr>
        <w:pStyle w:val="BodyText"/>
      </w:pPr>
      <w:r>
        <w:t xml:space="preserve">A través de este buzón se reciben diariamente diferentes tipos de comunicaciones relacionadas con la operación de la organización.</w:t>
      </w:r>
    </w:p>
    <w:p>
      <w:pPr>
        <w:pStyle w:val="BodyText"/>
      </w:pPr>
      <w:r>
        <w:t xml:space="preserve">Entre las comunicaciones más frecuentes se encuentran:</w:t>
      </w:r>
    </w:p>
    <w:p>
      <w:pPr>
        <w:numPr>
          <w:ilvl w:val="0"/>
          <w:numId w:val="1001"/>
        </w:numPr>
        <w:pStyle w:val="Compact"/>
      </w:pPr>
      <w:r>
        <w:t xml:space="preserve">Facturas electrónicas y documentos relacionados con cuentas por pagar.</w:t>
      </w:r>
    </w:p>
    <w:p>
      <w:pPr>
        <w:numPr>
          <w:ilvl w:val="0"/>
          <w:numId w:val="1001"/>
        </w:numPr>
        <w:pStyle w:val="Compact"/>
      </w:pPr>
      <w:r>
        <w:t xml:space="preserve">Órdenes de compra.</w:t>
      </w:r>
    </w:p>
    <w:p>
      <w:pPr>
        <w:numPr>
          <w:ilvl w:val="0"/>
          <w:numId w:val="1001"/>
        </w:numPr>
        <w:pStyle w:val="Compact"/>
      </w:pPr>
      <w:r>
        <w:t xml:space="preserve">Documentos asociados a órdenes de compra.</w:t>
      </w:r>
    </w:p>
    <w:p>
      <w:pPr>
        <w:numPr>
          <w:ilvl w:val="0"/>
          <w:numId w:val="1001"/>
        </w:numPr>
        <w:pStyle w:val="Compact"/>
      </w:pPr>
      <w:r>
        <w:t xml:space="preserve">Solicitudes relacionadas con productos o servicios.</w:t>
      </w:r>
    </w:p>
    <w:p>
      <w:pPr>
        <w:numPr>
          <w:ilvl w:val="0"/>
          <w:numId w:val="1001"/>
        </w:numPr>
        <w:pStyle w:val="Compact"/>
      </w:pPr>
      <w:r>
        <w:t xml:space="preserve">Peticiones, quejas, reclamos y solicitudes — PQRS.</w:t>
      </w:r>
    </w:p>
    <w:p>
      <w:pPr>
        <w:numPr>
          <w:ilvl w:val="0"/>
          <w:numId w:val="1001"/>
        </w:numPr>
        <w:pStyle w:val="Compact"/>
      </w:pPr>
      <w:r>
        <w:t xml:space="preserve">Comunicaciones generales de clientes y proveedores.</w:t>
      </w:r>
    </w:p>
    <w:p>
      <w:pPr>
        <w:numPr>
          <w:ilvl w:val="0"/>
          <w:numId w:val="1001"/>
        </w:numPr>
        <w:pStyle w:val="Compact"/>
      </w:pPr>
      <w:r>
        <w:t xml:space="preserve">Correos que pueden no corresponder a ninguno de los procesos anteriores.</w:t>
      </w:r>
    </w:p>
    <w:p>
      <w:pPr>
        <w:pStyle w:val="FirstParagraph"/>
      </w:pPr>
      <w:r>
        <w:t xml:space="preserve">El crecimiento de la operación ha provocado que este modelo de atención basado en un único buzón genere una importante carga operativa y dificultades para garantizar que cada comunicación sea atendida por el área correspondiente.</w:t>
      </w:r>
    </w:p>
    <w:p>
      <w:pPr>
        <w:pStyle w:val="BodyText"/>
      </w:pPr>
      <w:r>
        <w:t xml:space="preserve">Actualmente, el equipo debe revisar manualmente los mensajes recibidos, interpretar su contenido, identificar qué tipo de solicitud corresponde a cada correo, revisar los archivos adjuntos y posteriormente direccionar la información al área responsable.</w:t>
      </w:r>
    </w:p>
    <w:p>
      <w:pPr>
        <w:pStyle w:val="BodyText"/>
      </w:pPr>
      <w:r>
        <w:t xml:space="preserve">Esto genera un escenario en el que información crítica para la operación puede quedar mezclada dentro de cientos de conversaciones y documentos recibidos diariamente.</w:t>
      </w:r>
    </w:p>
    <w:bookmarkEnd w:id="21"/>
    <w:bookmarkStart w:id="22" w:name="el-problema"/>
    <w:p>
      <w:pPr>
        <w:pStyle w:val="Heading3"/>
      </w:pPr>
      <w:r>
        <w:t xml:space="preserve">2. El problema</w:t>
      </w:r>
    </w:p>
    <w:p>
      <w:pPr>
        <w:pStyle w:val="FirstParagraph"/>
      </w:pPr>
      <w:r>
        <w:t xml:space="preserve">El buzón</w:t>
      </w:r>
      <w:r>
        <w:t xml:space="preserve"> </w:t>
      </w:r>
      <w:hyperlink r:id="rId20">
        <w:r>
          <w:rPr>
            <w:rStyle w:val="Hyperlink"/>
          </w:rPr>
          <w:t xml:space="preserve">info@riwi.io</w:t>
        </w:r>
      </w:hyperlink>
      <w:r>
        <w:t xml:space="preserve"> </w:t>
      </w:r>
      <w:r>
        <w:t xml:space="preserve">se ha convertido en un punto único de entrada para diferentes procesos empresariales.</w:t>
      </w:r>
    </w:p>
    <w:p>
      <w:pPr>
        <w:pStyle w:val="BodyText"/>
      </w:pPr>
      <w:r>
        <w:t xml:space="preserve">El principal problema no es únicamente el volumen de correos, sino la ausencia de un mecanismo inteligente que permita</w:t>
      </w:r>
      <w:r>
        <w:t xml:space="preserve"> </w:t>
      </w:r>
      <w:r>
        <w:rPr>
          <w:bCs/>
          <w:b/>
        </w:rPr>
        <w:t xml:space="preserve">interpretar, clasificar, priorizar, organizar y direccionar automáticamente la información recibida</w:t>
      </w:r>
      <w:r>
        <w:t xml:space="preserve">.</w:t>
      </w:r>
    </w:p>
    <w:p>
      <w:pPr>
        <w:pStyle w:val="BodyText"/>
      </w:pPr>
      <w:r>
        <w:t xml:space="preserve">Actualmente se presentan situaciones como:</w:t>
      </w:r>
    </w:p>
    <w:p>
      <w:pPr>
        <w:numPr>
          <w:ilvl w:val="0"/>
          <w:numId w:val="1002"/>
        </w:numPr>
        <w:pStyle w:val="Compact"/>
      </w:pPr>
      <w:r>
        <w:t xml:space="preserve">Facturas que permanecen dentro del buzón sin ser identificadas oportunamente.</w:t>
      </w:r>
    </w:p>
    <w:p>
      <w:pPr>
        <w:numPr>
          <w:ilvl w:val="0"/>
          <w:numId w:val="1002"/>
        </w:numPr>
        <w:pStyle w:val="Compact"/>
      </w:pPr>
      <w:r>
        <w:t xml:space="preserve">Órdenes de compra que requieren revisión manual.</w:t>
      </w:r>
    </w:p>
    <w:p>
      <w:pPr>
        <w:numPr>
          <w:ilvl w:val="0"/>
          <w:numId w:val="1002"/>
        </w:numPr>
        <w:pStyle w:val="Compact"/>
      </w:pPr>
      <w:r>
        <w:t xml:space="preserve">Documentos adjuntos que deben ser abiertos e interpretados por una persona.</w:t>
      </w:r>
    </w:p>
    <w:p>
      <w:pPr>
        <w:numPr>
          <w:ilvl w:val="0"/>
          <w:numId w:val="1002"/>
        </w:numPr>
        <w:pStyle w:val="Compact"/>
      </w:pPr>
      <w:r>
        <w:t xml:space="preserve">PQRS que pueden terminar mezcladas con comunicaciones comerciales o administrativas.</w:t>
      </w:r>
    </w:p>
    <w:p>
      <w:pPr>
        <w:numPr>
          <w:ilvl w:val="0"/>
          <w:numId w:val="1002"/>
        </w:numPr>
        <w:pStyle w:val="Compact"/>
      </w:pPr>
      <w:r>
        <w:t xml:space="preserve">Correos enviados al área incorrecta.</w:t>
      </w:r>
    </w:p>
    <w:p>
      <w:pPr>
        <w:numPr>
          <w:ilvl w:val="0"/>
          <w:numId w:val="1002"/>
        </w:numPr>
        <w:pStyle w:val="Compact"/>
      </w:pPr>
      <w:r>
        <w:t xml:space="preserve">Información que debe ser digitada nuevamente en otros sistemas.</w:t>
      </w:r>
    </w:p>
    <w:p>
      <w:pPr>
        <w:numPr>
          <w:ilvl w:val="0"/>
          <w:numId w:val="1002"/>
        </w:numPr>
        <w:pStyle w:val="Compact"/>
      </w:pPr>
      <w:r>
        <w:t xml:space="preserve">Dificultad para conocer rápidamente cuántas facturas fueron recibidas durante un día.</w:t>
      </w:r>
    </w:p>
    <w:p>
      <w:pPr>
        <w:numPr>
          <w:ilvl w:val="0"/>
          <w:numId w:val="1002"/>
        </w:numPr>
        <w:pStyle w:val="Compact"/>
      </w:pPr>
      <w:r>
        <w:t xml:space="preserve">Dificultad para identificar qué facturas ya fueron procesadas y cuáles están pendientes.</w:t>
      </w:r>
    </w:p>
    <w:p>
      <w:pPr>
        <w:numPr>
          <w:ilvl w:val="0"/>
          <w:numId w:val="1002"/>
        </w:numPr>
        <w:pStyle w:val="Compact"/>
      </w:pPr>
      <w:r>
        <w:t xml:space="preserve">Falta de trazabilidad sobre el responsable que recibió o procesó determinada comunicación.</w:t>
      </w:r>
    </w:p>
    <w:p>
      <w:pPr>
        <w:numPr>
          <w:ilvl w:val="0"/>
          <w:numId w:val="1002"/>
        </w:numPr>
        <w:pStyle w:val="Compact"/>
      </w:pPr>
      <w:r>
        <w:t xml:space="preserve">Riesgo de que una comunicación importante no sea atendida oportunamente.</w:t>
      </w:r>
    </w:p>
    <w:p>
      <w:pPr>
        <w:numPr>
          <w:ilvl w:val="0"/>
          <w:numId w:val="1002"/>
        </w:numPr>
        <w:pStyle w:val="Compact"/>
      </w:pPr>
      <w:r>
        <w:t xml:space="preserve">Dependencia de personas para realizar tareas repetitivas de clasificación y distribución.</w:t>
      </w:r>
    </w:p>
    <w:p>
      <w:pPr>
        <w:pStyle w:val="FirstParagraph"/>
      </w:pPr>
      <w:r>
        <w:t xml:space="preserve">La situación puede representarse conceptualmente de la siguiente manera:</w:t>
      </w:r>
    </w:p>
    <w:p>
      <w:pPr>
        <w:pStyle w:val="BodyText"/>
      </w:pPr>
      <w:r>
        <w:rPr>
          <w:bCs/>
          <w:b/>
        </w:rPr>
        <w:t xml:space="preserve">Clientes / Proveedores / Terceros</w:t>
      </w:r>
    </w:p>
    <w:p>
      <w:pPr>
        <w:pStyle w:val="BodyText"/>
      </w:pPr>
      <w:r>
        <w:t xml:space="preserve">↓</w:t>
      </w:r>
    </w:p>
    <w:p>
      <w:pPr>
        <w:pStyle w:val="BodyText"/>
      </w:pPr>
      <w:hyperlink r:id="rId20">
        <w:r>
          <w:rPr>
            <w:rStyle w:val="Hyperlink"/>
            <w:bCs/>
            <w:b/>
          </w:rPr>
          <w:t xml:space="preserve">info@riwi.io</w:t>
        </w:r>
      </w:hyperlink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Gran volumen de correos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Revisión manual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Interpretación humana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Clasificación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Descarga/revisión de documentos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Direccionamiento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Procesamiento por cada área</w:t>
      </w:r>
    </w:p>
    <w:p>
      <w:pPr>
        <w:pStyle w:val="BodyText"/>
      </w:pPr>
      <w:r>
        <w:t xml:space="preserve">Este flujo genera una carga operativa que se pretende reducir mediante el uso de</w:t>
      </w:r>
      <w:r>
        <w:t xml:space="preserve"> </w:t>
      </w:r>
      <w:r>
        <w:rPr>
          <w:bCs/>
          <w:b/>
        </w:rPr>
        <w:t xml:space="preserve">inteligencia artificial y automatización</w:t>
      </w:r>
      <w:r>
        <w:t xml:space="preserve">.</w:t>
      </w:r>
    </w:p>
    <w:bookmarkEnd w:id="22"/>
    <w:bookmarkStart w:id="23" w:name="restricción-empresarial"/>
    <w:p>
      <w:pPr>
        <w:pStyle w:val="Heading3"/>
      </w:pPr>
      <w:r>
        <w:t xml:space="preserve">3. Restricción empresarial</w:t>
      </w:r>
    </w:p>
    <w:p>
      <w:pPr>
        <w:pStyle w:val="FirstParagraph"/>
      </w:pPr>
      <w:r>
        <w:t xml:space="preserve">Una de las principales condiciones del reto es que</w:t>
      </w:r>
      <w:r>
        <w:t xml:space="preserve"> </w:t>
      </w:r>
      <w:r>
        <w:rPr>
          <w:bCs/>
          <w:b/>
        </w:rPr>
        <w:t xml:space="preserve">NO se puede solucionar simplemente creando nuevos buzones de correo</w:t>
      </w:r>
      <w:r>
        <w:t xml:space="preserve">.</w:t>
      </w:r>
    </w:p>
    <w:p>
      <w:pPr>
        <w:pStyle w:val="BodyText"/>
      </w:pPr>
      <w:r>
        <w:t xml:space="preserve">Por ejemplo, no es viable plantear como solución principal:</w:t>
      </w:r>
    </w:p>
    <w:p>
      <w:pPr>
        <w:numPr>
          <w:ilvl w:val="0"/>
          <w:numId w:val="1003"/>
        </w:numPr>
        <w:pStyle w:val="Compact"/>
      </w:pPr>
      <w:r>
        <w:t xml:space="preserve">facturas@riwi.io</w:t>
      </w:r>
    </w:p>
    <w:p>
      <w:pPr>
        <w:numPr>
          <w:ilvl w:val="0"/>
          <w:numId w:val="1003"/>
        </w:numPr>
        <w:pStyle w:val="Compact"/>
      </w:pPr>
      <w:r>
        <w:t xml:space="preserve">compras@riwi.io</w:t>
      </w:r>
    </w:p>
    <w:p>
      <w:pPr>
        <w:numPr>
          <w:ilvl w:val="0"/>
          <w:numId w:val="1003"/>
        </w:numPr>
        <w:pStyle w:val="Compact"/>
      </w:pPr>
      <w:r>
        <w:t xml:space="preserve">pqrs@riwi.io</w:t>
      </w:r>
    </w:p>
    <w:p>
      <w:pPr>
        <w:pStyle w:val="FirstParagraph"/>
      </w:pPr>
      <w:r>
        <w:t xml:space="preserve">La razón es que durante años diferentes clientes, proveedores y terceros han utilizado</w:t>
      </w:r>
      <w:r>
        <w:t xml:space="preserve"> </w:t>
      </w:r>
      <w:r>
        <w:rPr>
          <w:bCs/>
          <w:b/>
        </w:rPr>
        <w:t xml:space="preserve">info@riwi.io</w:t>
      </w:r>
      <w:r>
        <w:t xml:space="preserve"> </w:t>
      </w:r>
      <w:r>
        <w:t xml:space="preserve">como dirección de contacto.</w:t>
      </w:r>
    </w:p>
    <w:p>
      <w:pPr>
        <w:pStyle w:val="BodyText"/>
      </w:pPr>
      <w:r>
        <w:t xml:space="preserve">La organización cuenta con aproximadamente</w:t>
      </w:r>
      <w:r>
        <w:t xml:space="preserve"> </w:t>
      </w:r>
      <w:r>
        <w:rPr>
          <w:bCs/>
          <w:b/>
        </w:rPr>
        <w:t xml:space="preserve">dos millones de clientes registrados</w:t>
      </w:r>
      <w:r>
        <w:t xml:space="preserve">, además de una cantidad significativa de proveedores y terceros que conocen y utilizan actualmente esta dirección.</w:t>
      </w:r>
    </w:p>
    <w:p>
      <w:pPr>
        <w:pStyle w:val="BodyText"/>
      </w:pPr>
      <w:r>
        <w:t xml:space="preserve">Cambiar masivamente el canal de recepción implicaría costos y riesgos operativos importantes, tales como:</w:t>
      </w:r>
    </w:p>
    <w:p>
      <w:pPr>
        <w:numPr>
          <w:ilvl w:val="0"/>
          <w:numId w:val="1004"/>
        </w:numPr>
        <w:pStyle w:val="Compact"/>
      </w:pPr>
      <w:r>
        <w:t xml:space="preserve">Actualización de información de contacto.</w:t>
      </w:r>
    </w:p>
    <w:p>
      <w:pPr>
        <w:numPr>
          <w:ilvl w:val="0"/>
          <w:numId w:val="1004"/>
        </w:numPr>
        <w:pStyle w:val="Compact"/>
      </w:pPr>
      <w:r>
        <w:t xml:space="preserve">Comunicación con clientes y proveedores.</w:t>
      </w:r>
    </w:p>
    <w:p>
      <w:pPr>
        <w:numPr>
          <w:ilvl w:val="0"/>
          <w:numId w:val="1004"/>
        </w:numPr>
        <w:pStyle w:val="Compact"/>
      </w:pPr>
      <w:r>
        <w:t xml:space="preserve">Modificación de documentos y procesos existentes.</w:t>
      </w:r>
    </w:p>
    <w:p>
      <w:pPr>
        <w:numPr>
          <w:ilvl w:val="0"/>
          <w:numId w:val="1004"/>
        </w:numPr>
        <w:pStyle w:val="Compact"/>
      </w:pPr>
      <w:r>
        <w:t xml:space="preserve">Riesgo de pérdida de comunicaciones.</w:t>
      </w:r>
    </w:p>
    <w:p>
      <w:pPr>
        <w:numPr>
          <w:ilvl w:val="0"/>
          <w:numId w:val="1004"/>
        </w:numPr>
        <w:pStyle w:val="Compact"/>
      </w:pPr>
      <w:r>
        <w:t xml:space="preserve">Dependencia de terceros para adoptar el nuevo mecanismo.</w:t>
      </w:r>
    </w:p>
    <w:p>
      <w:pPr>
        <w:numPr>
          <w:ilvl w:val="0"/>
          <w:numId w:val="1004"/>
        </w:numPr>
        <w:pStyle w:val="Compact"/>
      </w:pPr>
      <w:r>
        <w:t xml:space="preserve">Posibles errores durante el período de transición.</w:t>
      </w:r>
    </w:p>
    <w:p>
      <w:pPr>
        <w:pStyle w:val="FirstParagraph"/>
      </w:pPr>
      <w:r>
        <w:t xml:space="preserve">Por esta razón, la solución propuesta debe asumir que:</w:t>
      </w:r>
    </w:p>
    <w:p>
      <w:pPr>
        <w:pStyle w:val="BodyText"/>
      </w:pPr>
      <w:r>
        <w:rPr>
          <w:bCs/>
          <w:b/>
        </w:rPr>
        <w:t xml:space="preserve">info@riwi.io continuará siendo el punto único de entrada.</w:t>
      </w:r>
    </w:p>
    <w:p>
      <w:pPr>
        <w:pStyle w:val="BodyText"/>
      </w:pPr>
      <w:r>
        <w:t xml:space="preserve">El reto consiste en construir una capa inteligente alrededor de este buzón que permita organizar automáticamente la información sin exigir que los clientes o proveedores cambien su comportamiento.</w:t>
      </w:r>
    </w:p>
    <w:bookmarkEnd w:id="23"/>
    <w:bookmarkStart w:id="25" w:name="procesos-que-deben-ser-automatizados"/>
    <w:p>
      <w:pPr>
        <w:pStyle w:val="Heading3"/>
      </w:pPr>
      <w:r>
        <w:t xml:space="preserve">4. Procesos que deben ser automatizados</w:t>
      </w:r>
    </w:p>
    <w:p>
      <w:pPr>
        <w:pStyle w:val="FirstParagraph"/>
      </w:pPr>
      <w:r>
        <w:t xml:space="preserve">La solución deberá contemplar como mínimo los siguientes tres grandes procesos.</w:t>
      </w:r>
    </w:p>
    <w:bookmarkStart w:id="24" w:name="facturas"/>
    <w:p>
      <w:pPr>
        <w:pStyle w:val="Heading4"/>
      </w:pPr>
      <w:r>
        <w:t xml:space="preserve">4.1. Facturas</w:t>
      </w:r>
    </w:p>
    <w:p>
      <w:pPr>
        <w:pStyle w:val="FirstParagraph"/>
      </w:pPr>
      <w:r>
        <w:t xml:space="preserve">Cuando llegue un correo asociado a una factura, el sistema deberá ser capaz de identificarlo automáticamente.</w:t>
      </w:r>
    </w:p>
    <w:p>
      <w:pPr>
        <w:pStyle w:val="BodyText"/>
      </w:pPr>
      <w:r>
        <w:t xml:space="preserve">La solución deberá considerar elementos como:</w:t>
      </w:r>
    </w:p>
    <w:p>
      <w:pPr>
        <w:numPr>
          <w:ilvl w:val="0"/>
          <w:numId w:val="1005"/>
        </w:numPr>
        <w:pStyle w:val="Compact"/>
      </w:pPr>
      <w:r>
        <w:t xml:space="preserve">Remitente.</w:t>
      </w:r>
    </w:p>
    <w:p>
      <w:pPr>
        <w:numPr>
          <w:ilvl w:val="0"/>
          <w:numId w:val="1005"/>
        </w:numPr>
        <w:pStyle w:val="Compact"/>
      </w:pPr>
      <w:r>
        <w:t xml:space="preserve">Asunto.</w:t>
      </w:r>
    </w:p>
    <w:p>
      <w:pPr>
        <w:numPr>
          <w:ilvl w:val="0"/>
          <w:numId w:val="1005"/>
        </w:numPr>
        <w:pStyle w:val="Compact"/>
      </w:pPr>
      <w:r>
        <w:t xml:space="preserve">Cuerpo del correo.</w:t>
      </w:r>
    </w:p>
    <w:p>
      <w:pPr>
        <w:numPr>
          <w:ilvl w:val="0"/>
          <w:numId w:val="1005"/>
        </w:numPr>
        <w:pStyle w:val="Compact"/>
      </w:pPr>
      <w:r>
        <w:t xml:space="preserve">Archivos adjuntos.</w:t>
      </w:r>
    </w:p>
    <w:p>
      <w:pPr>
        <w:numPr>
          <w:ilvl w:val="0"/>
          <w:numId w:val="1005"/>
        </w:numPr>
        <w:pStyle w:val="Compact"/>
      </w:pPr>
      <w:r>
        <w:t xml:space="preserve">Tipo de archivo.</w:t>
      </w:r>
    </w:p>
    <w:p>
      <w:pPr>
        <w:numPr>
          <w:ilvl w:val="0"/>
          <w:numId w:val="1005"/>
        </w:numPr>
        <w:pStyle w:val="Compact"/>
      </w:pPr>
      <w:r>
        <w:t xml:space="preserve">Contenido del documento.</w:t>
      </w:r>
    </w:p>
    <w:p>
      <w:pPr>
        <w:numPr>
          <w:ilvl w:val="0"/>
          <w:numId w:val="1005"/>
        </w:numPr>
        <w:pStyle w:val="Compact"/>
      </w:pPr>
      <w:r>
        <w:t xml:space="preserve">Número de factura.</w:t>
      </w:r>
    </w:p>
    <w:p>
      <w:pPr>
        <w:numPr>
          <w:ilvl w:val="0"/>
          <w:numId w:val="1005"/>
        </w:numPr>
        <w:pStyle w:val="Compact"/>
      </w:pPr>
      <w:r>
        <w:t xml:space="preserve">Proveedor.</w:t>
      </w:r>
    </w:p>
    <w:p>
      <w:pPr>
        <w:numPr>
          <w:ilvl w:val="0"/>
          <w:numId w:val="1005"/>
        </w:numPr>
        <w:pStyle w:val="Compact"/>
      </w:pPr>
      <w:r>
        <w:t xml:space="preserve">Fecha de emisión.</w:t>
      </w:r>
    </w:p>
    <w:p>
      <w:pPr>
        <w:numPr>
          <w:ilvl w:val="0"/>
          <w:numId w:val="1005"/>
        </w:numPr>
        <w:pStyle w:val="Compact"/>
      </w:pPr>
      <w:r>
        <w:t xml:space="preserve">Fecha de vencimiento, cuando exista.</w:t>
      </w:r>
    </w:p>
    <w:p>
      <w:pPr>
        <w:numPr>
          <w:ilvl w:val="0"/>
          <w:numId w:val="1005"/>
        </w:numPr>
        <w:pStyle w:val="Compact"/>
      </w:pPr>
      <w:r>
        <w:t xml:space="preserve">Valor de la factura.</w:t>
      </w:r>
    </w:p>
    <w:p>
      <w:pPr>
        <w:numPr>
          <w:ilvl w:val="0"/>
          <w:numId w:val="1005"/>
        </w:numPr>
        <w:pStyle w:val="Compact"/>
      </w:pPr>
      <w:r>
        <w:t xml:space="preserve">Identificación tributaria del proveedor.</w:t>
      </w:r>
    </w:p>
    <w:p>
      <w:pPr>
        <w:numPr>
          <w:ilvl w:val="0"/>
          <w:numId w:val="1005"/>
        </w:numPr>
        <w:pStyle w:val="Compact"/>
      </w:pPr>
      <w:r>
        <w:t xml:space="preserve">Orden de compra relacionada, cuando exista.</w:t>
      </w:r>
    </w:p>
    <w:p>
      <w:pPr>
        <w:pStyle w:val="FirstParagraph"/>
      </w:pPr>
      <w:r>
        <w:t xml:space="preserve">Una vez identificada una factura, el sistema deberá generar una clasificación y direccionarla hacia el proceso correspondiente de</w:t>
      </w:r>
      <w:r>
        <w:t xml:space="preserve"> </w:t>
      </w:r>
      <w:r>
        <w:rPr>
          <w:bCs/>
          <w:b/>
        </w:rPr>
        <w:t xml:space="preserve">Tesorería / Cuentas por Pagar</w:t>
      </w:r>
      <w:r>
        <w:t xml:space="preserve">.</w:t>
      </w:r>
    </w:p>
    <w:p>
      <w:pPr>
        <w:pStyle w:val="BodyText"/>
      </w:pPr>
      <w:r>
        <w:t xml:space="preserve">La organización necesita además poder consultar diariamente información como:</w:t>
      </w:r>
    </w:p>
    <w:p>
      <w:pPr>
        <w:numPr>
          <w:ilvl w:val="0"/>
          <w:numId w:val="1006"/>
        </w:numPr>
        <w:pStyle w:val="Compact"/>
      </w:pPr>
      <w:r>
        <w:t xml:space="preserve">Número de facturas recibidas.</w:t>
      </w:r>
    </w:p>
    <w:p>
      <w:pPr>
        <w:numPr>
          <w:ilvl w:val="0"/>
          <w:numId w:val="1006"/>
        </w:numPr>
        <w:pStyle w:val="Compact"/>
      </w:pPr>
      <w:r>
        <w:t xml:space="preserve">Proveedores que enviaron facturas.</w:t>
      </w:r>
    </w:p>
    <w:p>
      <w:pPr>
        <w:numPr>
          <w:ilvl w:val="0"/>
          <w:numId w:val="1006"/>
        </w:numPr>
        <w:pStyle w:val="Compact"/>
      </w:pPr>
      <w:r>
        <w:t xml:space="preserve">Valor total de las facturas recibidas.</w:t>
      </w:r>
    </w:p>
    <w:p>
      <w:pPr>
        <w:numPr>
          <w:ilvl w:val="0"/>
          <w:numId w:val="1006"/>
        </w:numPr>
        <w:pStyle w:val="Compact"/>
      </w:pPr>
      <w:r>
        <w:t xml:space="preserve">Facturas con información incompleta.</w:t>
      </w:r>
    </w:p>
    <w:p>
      <w:pPr>
        <w:numPr>
          <w:ilvl w:val="0"/>
          <w:numId w:val="1006"/>
        </w:numPr>
        <w:pStyle w:val="Compact"/>
      </w:pPr>
      <w:r>
        <w:t xml:space="preserve">Facturas que requieren intervención humana.</w:t>
      </w:r>
    </w:p>
    <w:p>
      <w:pPr>
        <w:numPr>
          <w:ilvl w:val="0"/>
          <w:numId w:val="1006"/>
        </w:numPr>
        <w:pStyle w:val="Compact"/>
      </w:pPr>
      <w:r>
        <w:t xml:space="preserve">Facturas procesadas automáticamente.</w:t>
      </w:r>
    </w:p>
    <w:p>
      <w:pPr>
        <w:numPr>
          <w:ilvl w:val="0"/>
          <w:numId w:val="1006"/>
        </w:numPr>
        <w:pStyle w:val="Compact"/>
      </w:pPr>
      <w:r>
        <w:t xml:space="preserve">Facturas pendientes.</w:t>
      </w:r>
    </w:p>
    <w:p>
      <w:pPr>
        <w:numPr>
          <w:ilvl w:val="0"/>
          <w:numId w:val="1006"/>
        </w:numPr>
        <w:pStyle w:val="Compact"/>
      </w:pPr>
      <w:r>
        <w:t xml:space="preserve">Facturas que presentan inconsistencias.</w:t>
      </w:r>
    </w:p>
    <w:p>
      <w:pPr>
        <w:numPr>
          <w:ilvl w:val="0"/>
          <w:numId w:val="1006"/>
        </w:numPr>
        <w:pStyle w:val="Compact"/>
      </w:pPr>
      <w:r>
        <w:t xml:space="preserve">Facturas duplicadas, si el sistema puede identificarlas.</w:t>
      </w:r>
    </w:p>
    <w:p>
      <w:pPr>
        <w:pStyle w:val="FirstParagraph"/>
      </w:pPr>
      <w:r>
        <w:t xml:space="preserve">El objetivo no es únicamente mover un correo de una carpeta a otra.</w:t>
      </w:r>
    </w:p>
    <w:p>
      <w:pPr>
        <w:pStyle w:val="BodyText"/>
      </w:pPr>
      <w:r>
        <w:t xml:space="preserve">El objetivo es convertir una comunicación no estructurada en</w:t>
      </w:r>
      <w:r>
        <w:t xml:space="preserve"> </w:t>
      </w:r>
      <w:r>
        <w:rPr>
          <w:bCs/>
          <w:b/>
        </w:rPr>
        <w:t xml:space="preserve">información estructurada y accionable</w:t>
      </w:r>
      <w:r>
        <w:t xml:space="preserve">.</w:t>
      </w:r>
    </w:p>
    <w:bookmarkEnd w:id="24"/>
    <w:bookmarkEnd w:id="25"/>
    <w:bookmarkStart w:id="26" w:name="órdenes-de-compra"/>
    <w:p>
      <w:pPr>
        <w:pStyle w:val="Heading3"/>
      </w:pPr>
      <w:r>
        <w:t xml:space="preserve">5. Órdenes de compra</w:t>
      </w:r>
    </w:p>
    <w:p>
      <w:pPr>
        <w:pStyle w:val="FirstParagraph"/>
      </w:pPr>
      <w:r>
        <w:t xml:space="preserve">El segundo proceso corresponde a las órdenes de compra.</w:t>
      </w:r>
    </w:p>
    <w:p>
      <w:pPr>
        <w:pStyle w:val="BodyText"/>
      </w:pPr>
      <w:r>
        <w:t xml:space="preserve">Los correos asociados a este proceso deberán ser identificados y posteriormente clasificados de acuerdo con su naturaleza.</w:t>
      </w:r>
    </w:p>
    <w:p>
      <w:pPr>
        <w:pStyle w:val="BodyText"/>
      </w:pPr>
      <w:r>
        <w:t xml:space="preserve">Como mínimo deberán contemplarse dos categorías:</w:t>
      </w:r>
    </w:p>
    <w:p>
      <w:pPr>
        <w:pStyle w:val="BodyText"/>
      </w:pPr>
      <w:r>
        <w:rPr>
          <w:bCs/>
          <w:b/>
        </w:rPr>
        <w:t xml:space="preserve">Producto</w:t>
      </w:r>
    </w:p>
    <w:p>
      <w:pPr>
        <w:pStyle w:val="BodyText"/>
      </w:pPr>
      <w:r>
        <w:t xml:space="preserve">Órdenes de compra relacionadas con adquisición de productos, materiales, equipos, suministros u otros bienes físicos.</w:t>
      </w:r>
    </w:p>
    <w:p>
      <w:pPr>
        <w:pStyle w:val="BodyText"/>
      </w:pPr>
      <w:r>
        <w:rPr>
          <w:bCs/>
          <w:b/>
        </w:rPr>
        <w:t xml:space="preserve">Servicio</w:t>
      </w:r>
    </w:p>
    <w:p>
      <w:pPr>
        <w:pStyle w:val="BodyText"/>
      </w:pPr>
      <w:r>
        <w:t xml:space="preserve">Órdenes de compra relacionadas con contratación o adquisición de servicios.</w:t>
      </w:r>
    </w:p>
    <w:p>
      <w:pPr>
        <w:pStyle w:val="BodyText"/>
      </w:pPr>
      <w:r>
        <w:t xml:space="preserve">Una vez realizada la clasificación, la información deberá ser direccionada al área de</w:t>
      </w:r>
      <w:r>
        <w:t xml:space="preserve"> </w:t>
      </w:r>
      <w:r>
        <w:rPr>
          <w:bCs/>
          <w:b/>
        </w:rPr>
        <w:t xml:space="preserve">Servicios Internos</w:t>
      </w:r>
      <w:r>
        <w:t xml:space="preserve">, responsable de continuar con el procesamiento correspondiente.</w:t>
      </w:r>
    </w:p>
    <w:p>
      <w:pPr>
        <w:pStyle w:val="BodyText"/>
      </w:pPr>
      <w:r>
        <w:t xml:space="preserve">La solución deberá considerar que una orden de compra puede venir acompañada de diferentes documentos.</w:t>
      </w:r>
    </w:p>
    <w:p>
      <w:pPr>
        <w:pStyle w:val="BodyText"/>
      </w:pPr>
      <w:r>
        <w:t xml:space="preserve">Por ejemplo:</w:t>
      </w:r>
    </w:p>
    <w:p>
      <w:pPr>
        <w:numPr>
          <w:ilvl w:val="0"/>
          <w:numId w:val="1007"/>
        </w:numPr>
        <w:pStyle w:val="Compact"/>
      </w:pPr>
      <w:r>
        <w:t xml:space="preserve">Orden de compra.</w:t>
      </w:r>
    </w:p>
    <w:p>
      <w:pPr>
        <w:numPr>
          <w:ilvl w:val="0"/>
          <w:numId w:val="1007"/>
        </w:numPr>
        <w:pStyle w:val="Compact"/>
      </w:pPr>
      <w:r>
        <w:t xml:space="preserve">Cotización.</w:t>
      </w:r>
    </w:p>
    <w:p>
      <w:pPr>
        <w:numPr>
          <w:ilvl w:val="0"/>
          <w:numId w:val="1007"/>
        </w:numPr>
        <w:pStyle w:val="Compact"/>
      </w:pPr>
      <w:r>
        <w:t xml:space="preserve">Factura.</w:t>
      </w:r>
    </w:p>
    <w:p>
      <w:pPr>
        <w:numPr>
          <w:ilvl w:val="0"/>
          <w:numId w:val="1007"/>
        </w:numPr>
        <w:pStyle w:val="Compact"/>
      </w:pPr>
      <w:r>
        <w:t xml:space="preserve">Documento contractual.</w:t>
      </w:r>
    </w:p>
    <w:p>
      <w:pPr>
        <w:numPr>
          <w:ilvl w:val="0"/>
          <w:numId w:val="1007"/>
        </w:numPr>
        <w:pStyle w:val="Compact"/>
      </w:pPr>
      <w:r>
        <w:t xml:space="preserve">Soportes adicionales.</w:t>
      </w:r>
    </w:p>
    <w:p>
      <w:pPr>
        <w:pStyle w:val="FirstParagraph"/>
      </w:pPr>
      <w:r>
        <w:t xml:space="preserve">El sistema deberá ser capaz de determinar cuál es el documento principal y cuál es información complementaria.</w:t>
      </w:r>
    </w:p>
    <w:bookmarkEnd w:id="26"/>
    <w:bookmarkStart w:id="27" w:name="pqrs"/>
    <w:p>
      <w:pPr>
        <w:pStyle w:val="Heading3"/>
      </w:pPr>
      <w:r>
        <w:t xml:space="preserve">6. PQRS</w:t>
      </w:r>
    </w:p>
    <w:p>
      <w:pPr>
        <w:pStyle w:val="FirstParagraph"/>
      </w:pPr>
      <w:r>
        <w:t xml:space="preserve">El tercer proceso corresponde a las</w:t>
      </w:r>
      <w:r>
        <w:t xml:space="preserve"> </w:t>
      </w:r>
      <w:r>
        <w:rPr>
          <w:bCs/>
          <w:b/>
        </w:rPr>
        <w:t xml:space="preserve">Petición, Quejas, Reclamos y Solicitudes — PQRS</w:t>
      </w:r>
      <w:r>
        <w:t xml:space="preserve">.</w:t>
      </w:r>
    </w:p>
    <w:p>
      <w:pPr>
        <w:pStyle w:val="BodyText"/>
      </w:pPr>
      <w:r>
        <w:t xml:space="preserve">Cuando un cliente o tercero envíe una comunicación que corresponda a una PQRS, el sistema deberá identificar la naturaleza de la comunicación y direccionarla automáticamente al área de</w:t>
      </w:r>
      <w:r>
        <w:t xml:space="preserve"> </w:t>
      </w:r>
      <w:r>
        <w:rPr>
          <w:bCs/>
          <w:b/>
        </w:rPr>
        <w:t xml:space="preserve">Servicio al Cliente — SAC</w:t>
      </w:r>
      <w:r>
        <w:t xml:space="preserve">.</w:t>
      </w:r>
    </w:p>
    <w:p>
      <w:pPr>
        <w:pStyle w:val="BodyText"/>
      </w:pPr>
      <w:r>
        <w:t xml:space="preserve">El sistema debería poder identificar, cuando sea posible:</w:t>
      </w:r>
    </w:p>
    <w:p>
      <w:pPr>
        <w:numPr>
          <w:ilvl w:val="0"/>
          <w:numId w:val="1008"/>
        </w:numPr>
        <w:pStyle w:val="Compact"/>
      </w:pPr>
      <w:r>
        <w:t xml:space="preserve">Tipo de solicitud.</w:t>
      </w:r>
    </w:p>
    <w:p>
      <w:pPr>
        <w:numPr>
          <w:ilvl w:val="0"/>
          <w:numId w:val="1008"/>
        </w:numPr>
        <w:pStyle w:val="Compact"/>
      </w:pPr>
      <w:r>
        <w:t xml:space="preserve">Cliente.</w:t>
      </w:r>
    </w:p>
    <w:p>
      <w:pPr>
        <w:numPr>
          <w:ilvl w:val="0"/>
          <w:numId w:val="1008"/>
        </w:numPr>
        <w:pStyle w:val="Compact"/>
      </w:pPr>
      <w:r>
        <w:t xml:space="preserve">Número de identificación.</w:t>
      </w:r>
    </w:p>
    <w:p>
      <w:pPr>
        <w:numPr>
          <w:ilvl w:val="0"/>
          <w:numId w:val="1008"/>
        </w:numPr>
        <w:pStyle w:val="Compact"/>
      </w:pPr>
      <w:r>
        <w:t xml:space="preserve">Asunto.</w:t>
      </w:r>
    </w:p>
    <w:p>
      <w:pPr>
        <w:numPr>
          <w:ilvl w:val="0"/>
          <w:numId w:val="1008"/>
        </w:numPr>
        <w:pStyle w:val="Compact"/>
      </w:pPr>
      <w:r>
        <w:t xml:space="preserve">Descripción del caso.</w:t>
      </w:r>
    </w:p>
    <w:p>
      <w:pPr>
        <w:numPr>
          <w:ilvl w:val="0"/>
          <w:numId w:val="1008"/>
        </w:numPr>
        <w:pStyle w:val="Compact"/>
      </w:pPr>
      <w:r>
        <w:t xml:space="preserve">Productos o servicios involucrados.</w:t>
      </w:r>
    </w:p>
    <w:p>
      <w:pPr>
        <w:numPr>
          <w:ilvl w:val="0"/>
          <w:numId w:val="1008"/>
        </w:numPr>
        <w:pStyle w:val="Compact"/>
      </w:pPr>
      <w:r>
        <w:t xml:space="preserve">Archivos adjuntos.</w:t>
      </w:r>
    </w:p>
    <w:p>
      <w:pPr>
        <w:numPr>
          <w:ilvl w:val="0"/>
          <w:numId w:val="1008"/>
        </w:numPr>
        <w:pStyle w:val="Compact"/>
      </w:pPr>
      <w:r>
        <w:t xml:space="preserve">Nivel de prioridad.</w:t>
      </w:r>
    </w:p>
    <w:p>
      <w:pPr>
        <w:numPr>
          <w:ilvl w:val="0"/>
          <w:numId w:val="1008"/>
        </w:numPr>
        <w:pStyle w:val="Compact"/>
      </w:pPr>
      <w:r>
        <w:t xml:space="preserve">Fecha de recepción.</w:t>
      </w:r>
    </w:p>
    <w:p>
      <w:pPr>
        <w:pStyle w:val="FirstParagraph"/>
      </w:pPr>
      <w:r>
        <w:t xml:space="preserve">La solución deberá considerar especialmente el lenguaje natural.</w:t>
      </w:r>
    </w:p>
    <w:p>
      <w:pPr>
        <w:pStyle w:val="BodyText"/>
      </w:pPr>
      <w:r>
        <w:t xml:space="preserve">Por ejemplo, un usuario podría escribir:</w:t>
      </w:r>
    </w:p>
    <w:p>
      <w:pPr>
        <w:pStyle w:val="BodyText"/>
      </w:pPr>
      <w:r>
        <w:t xml:space="preserve">“</w:t>
      </w:r>
      <w:r>
        <w:t xml:space="preserve">Buenas tardes, llevo varios días esperando respuesta sobre mi solicitud y nadie me ha informado qué está pasando.</w:t>
      </w:r>
      <w:r>
        <w:t xml:space="preserve">”</w:t>
      </w:r>
    </w:p>
    <w:p>
      <w:pPr>
        <w:pStyle w:val="BodyText"/>
      </w:pPr>
      <w:r>
        <w:t xml:space="preserve">Aunque el correo no contenga literalmente la palabra</w:t>
      </w:r>
      <w:r>
        <w:t xml:space="preserve"> </w:t>
      </w:r>
      <w:r>
        <w:t xml:space="preserve">“</w:t>
      </w:r>
      <w:r>
        <w:t xml:space="preserve">PQRS</w:t>
      </w:r>
      <w:r>
        <w:t xml:space="preserve">”</w:t>
      </w:r>
      <w:r>
        <w:t xml:space="preserve">, el sistema debería ser capaz de interpretar que probablemente corresponde a una comunicación que debe ser atendida por SAC.</w:t>
      </w:r>
    </w:p>
    <w:bookmarkEnd w:id="27"/>
    <w:bookmarkStart w:id="28" w:name="X79665959174133ea8414739acc62116d747824c"/>
    <w:p>
      <w:pPr>
        <w:pStyle w:val="Heading3"/>
      </w:pPr>
      <w:r>
        <w:t xml:space="preserve">7. Comunicaciones que no correspondan a las categorías anteriores</w:t>
      </w:r>
    </w:p>
    <w:p>
      <w:pPr>
        <w:pStyle w:val="FirstParagraph"/>
      </w:pPr>
      <w:r>
        <w:t xml:space="preserve">La solución no deberá asumir que todos los correos corresponden necesariamente a una factura, una orden de compra o una PQRS.</w:t>
      </w:r>
    </w:p>
    <w:p>
      <w:pPr>
        <w:pStyle w:val="BodyText"/>
      </w:pPr>
      <w:r>
        <w:t xml:space="preserve">También pueden existir:</w:t>
      </w:r>
    </w:p>
    <w:p>
      <w:pPr>
        <w:numPr>
          <w:ilvl w:val="0"/>
          <w:numId w:val="1009"/>
        </w:numPr>
        <w:pStyle w:val="Compact"/>
      </w:pPr>
      <w:r>
        <w:t xml:space="preserve">Solicitudes generales.</w:t>
      </w:r>
    </w:p>
    <w:p>
      <w:pPr>
        <w:numPr>
          <w:ilvl w:val="0"/>
          <w:numId w:val="1009"/>
        </w:numPr>
        <w:pStyle w:val="Compact"/>
      </w:pPr>
      <w:r>
        <w:t xml:space="preserve">Comunicaciones administrativas.</w:t>
      </w:r>
    </w:p>
    <w:p>
      <w:pPr>
        <w:numPr>
          <w:ilvl w:val="0"/>
          <w:numId w:val="1009"/>
        </w:numPr>
        <w:pStyle w:val="Compact"/>
      </w:pPr>
      <w:r>
        <w:t xml:space="preserve">Comunicaciones comerciales.</w:t>
      </w:r>
    </w:p>
    <w:p>
      <w:pPr>
        <w:numPr>
          <w:ilvl w:val="0"/>
          <w:numId w:val="1009"/>
        </w:numPr>
        <w:pStyle w:val="Compact"/>
      </w:pPr>
      <w:r>
        <w:t xml:space="preserve">Correos informativos.</w:t>
      </w:r>
    </w:p>
    <w:p>
      <w:pPr>
        <w:numPr>
          <w:ilvl w:val="0"/>
          <w:numId w:val="1009"/>
        </w:numPr>
        <w:pStyle w:val="Compact"/>
      </w:pPr>
      <w:r>
        <w:t xml:space="preserve">Notificaciones automáticas.</w:t>
      </w:r>
    </w:p>
    <w:p>
      <w:pPr>
        <w:numPr>
          <w:ilvl w:val="0"/>
          <w:numId w:val="1009"/>
        </w:numPr>
        <w:pStyle w:val="Compact"/>
      </w:pPr>
      <w:r>
        <w:t xml:space="preserve">Spam.</w:t>
      </w:r>
    </w:p>
    <w:p>
      <w:pPr>
        <w:numPr>
          <w:ilvl w:val="0"/>
          <w:numId w:val="1009"/>
        </w:numPr>
        <w:pStyle w:val="Compact"/>
      </w:pPr>
      <w:r>
        <w:t xml:space="preserve">Correos enviados por error.</w:t>
      </w:r>
    </w:p>
    <w:p>
      <w:pPr>
        <w:numPr>
          <w:ilvl w:val="0"/>
          <w:numId w:val="1009"/>
        </w:numPr>
        <w:pStyle w:val="Compact"/>
      </w:pPr>
      <w:r>
        <w:t xml:space="preserve">Comunicaciones que requieren análisis humano.</w:t>
      </w:r>
    </w:p>
    <w:p>
      <w:pPr>
        <w:pStyle w:val="FirstParagraph"/>
      </w:pPr>
      <w:r>
        <w:t xml:space="preserve">Por esta razón, la arquitectura propuesta deberá contemplar una categoría de: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Requiere revisión humana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Esta categoría es fundamental.</w:t>
      </w:r>
    </w:p>
    <w:p>
      <w:pPr>
        <w:pStyle w:val="BodyText"/>
      </w:pPr>
      <w:r>
        <w:t xml:space="preserve">Una solución de IA empresarial no debería intentar tomar decisiones de manera forzada cuando la información disponible no sea suficiente.</w:t>
      </w:r>
    </w:p>
    <w:bookmarkEnd w:id="28"/>
    <w:bookmarkStart w:id="29" w:name="el-reto-de-la-propuesta"/>
    <w:p>
      <w:pPr>
        <w:pStyle w:val="Heading3"/>
      </w:pPr>
      <w:r>
        <w:t xml:space="preserve">8. El reto de la propuesta</w:t>
      </w:r>
    </w:p>
    <w:p>
      <w:pPr>
        <w:pStyle w:val="FirstParagraph"/>
      </w:pPr>
      <w:r>
        <w:t xml:space="preserve">El equipo deberá diseñar una</w:t>
      </w:r>
      <w:r>
        <w:t xml:space="preserve"> </w:t>
      </w:r>
      <w:r>
        <w:rPr>
          <w:bCs/>
          <w:b/>
        </w:rPr>
        <w:t xml:space="preserve">propuesta técnica de automatización inteligente</w:t>
      </w:r>
      <w:r>
        <w:t xml:space="preserve"> </w:t>
      </w:r>
      <w:r>
        <w:t xml:space="preserve">que permita transformar el actual buzón info@riwi.io en un punto de entrada automatizado para los procesos empresariales.</w:t>
      </w:r>
    </w:p>
    <w:p>
      <w:pPr>
        <w:pStyle w:val="BodyText"/>
      </w:pPr>
      <w:r>
        <w:t xml:space="preserve">La propuesta deberá responder como mínimo a la siguiente pregunta:</w:t>
      </w:r>
    </w:p>
    <w:p>
      <w:pPr>
        <w:pStyle w:val="BodyText"/>
      </w:pPr>
      <w:r>
        <w:rPr>
          <w:bCs/>
          <w:b/>
        </w:rPr>
        <w:t xml:space="preserve">¿Cómo implementarían una solución basada en IA y automatización que permita recibir, interpretar, clasificar, extraer información, validar y direccionar automáticamente los correos recibidos en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info@riwi.io</w:t>
        </w:r>
      </w:hyperlink>
      <w:r>
        <w:rPr>
          <w:bCs/>
          <w:b/>
        </w:rPr>
        <w:t xml:space="preserve">, reduciendo significativamente la intervención humana sin perder trazabilidad ni control?</w:t>
      </w:r>
    </w:p>
    <w:p>
      <w:pPr>
        <w:pStyle w:val="BodyText"/>
      </w:pPr>
      <w:r>
        <w:t xml:space="preserve">No se espera que el equipo construya la solución.</w:t>
      </w:r>
    </w:p>
    <w:p>
      <w:pPr>
        <w:pStyle w:val="BodyText"/>
      </w:pPr>
      <w:r>
        <w:t xml:space="preserve">Se espera que diseñe y documente una</w:t>
      </w:r>
      <w:r>
        <w:t xml:space="preserve"> </w:t>
      </w:r>
      <w:r>
        <w:rPr>
          <w:bCs/>
          <w:b/>
        </w:rPr>
        <w:t xml:space="preserve">propuesta técnica viable</w:t>
      </w:r>
      <w:r>
        <w:t xml:space="preserve">.</w:t>
      </w:r>
    </w:p>
    <w:bookmarkEnd w:id="29"/>
    <w:bookmarkStart w:id="30" w:name="uso-de-inteligencia-artificial"/>
    <w:p>
      <w:pPr>
        <w:pStyle w:val="Heading3"/>
      </w:pPr>
      <w:r>
        <w:t xml:space="preserve">9. Uso de Inteligencia Artificial</w:t>
      </w:r>
    </w:p>
    <w:p>
      <w:pPr>
        <w:pStyle w:val="FirstParagraph"/>
      </w:pPr>
      <w:r>
        <w:t xml:space="preserve">La propuesta deberá explicar claramente</w:t>
      </w:r>
      <w:r>
        <w:t xml:space="preserve"> </w:t>
      </w:r>
      <w:r>
        <w:rPr>
          <w:bCs/>
          <w:b/>
        </w:rPr>
        <w:t xml:space="preserve">dónde utilizaría IA y dónde utilizaría automatización tradicional</w:t>
      </w:r>
      <w:r>
        <w:t xml:space="preserve">.</w:t>
      </w:r>
    </w:p>
    <w:p>
      <w:pPr>
        <w:pStyle w:val="BodyText"/>
      </w:pPr>
      <w:r>
        <w:t xml:space="preserve">No se busca utilizar IA para absolutamente todo.</w:t>
      </w:r>
    </w:p>
    <w:p>
      <w:pPr>
        <w:pStyle w:val="BodyText"/>
      </w:pPr>
      <w:r>
        <w:t xml:space="preserve">Por el contrario, uno de los objetivos de la prueba es determinar si el equipo es capaz de identificar correctamente cuándo utilizar:</w:t>
      </w:r>
    </w:p>
    <w:p>
      <w:pPr>
        <w:numPr>
          <w:ilvl w:val="0"/>
          <w:numId w:val="1010"/>
        </w:numPr>
        <w:pStyle w:val="Compact"/>
      </w:pPr>
      <w:r>
        <w:t xml:space="preserve">Automatizaciones basadas en reglas.</w:t>
      </w:r>
    </w:p>
    <w:p>
      <w:pPr>
        <w:numPr>
          <w:ilvl w:val="0"/>
          <w:numId w:val="1010"/>
        </w:numPr>
        <w:pStyle w:val="Compact"/>
      </w:pPr>
      <w:r>
        <w:t xml:space="preserve">Flujos de trabajo.</w:t>
      </w:r>
    </w:p>
    <w:p>
      <w:pPr>
        <w:numPr>
          <w:ilvl w:val="0"/>
          <w:numId w:val="1010"/>
        </w:numPr>
        <w:pStyle w:val="Compact"/>
      </w:pPr>
      <w:r>
        <w:t xml:space="preserve">Procesamiento de documentos.</w:t>
      </w:r>
    </w:p>
    <w:p>
      <w:pPr>
        <w:numPr>
          <w:ilvl w:val="0"/>
          <w:numId w:val="1010"/>
        </w:numPr>
        <w:pStyle w:val="Compact"/>
      </w:pPr>
      <w:r>
        <w:t xml:space="preserve">OCR.</w:t>
      </w:r>
    </w:p>
    <w:p>
      <w:pPr>
        <w:numPr>
          <w:ilvl w:val="0"/>
          <w:numId w:val="1010"/>
        </w:numPr>
        <w:pStyle w:val="Compact"/>
      </w:pPr>
      <w:r>
        <w:t xml:space="preserve">Modelos de lenguaje.</w:t>
      </w:r>
    </w:p>
    <w:p>
      <w:pPr>
        <w:numPr>
          <w:ilvl w:val="0"/>
          <w:numId w:val="1010"/>
        </w:numPr>
        <w:pStyle w:val="Compact"/>
      </w:pPr>
      <w:r>
        <w:t xml:space="preserve">Clasificación mediante IA.</w:t>
      </w:r>
    </w:p>
    <w:p>
      <w:pPr>
        <w:numPr>
          <w:ilvl w:val="0"/>
          <w:numId w:val="1010"/>
        </w:numPr>
        <w:pStyle w:val="Compact"/>
      </w:pPr>
      <w:r>
        <w:t xml:space="preserve">Extracción de información.</w:t>
      </w:r>
    </w:p>
    <w:p>
      <w:pPr>
        <w:numPr>
          <w:ilvl w:val="0"/>
          <w:numId w:val="1010"/>
        </w:numPr>
        <w:pStyle w:val="Compact"/>
      </w:pPr>
      <w:r>
        <w:t xml:space="preserve">Agentes inteligentes.</w:t>
      </w:r>
    </w:p>
    <w:p>
      <w:pPr>
        <w:numPr>
          <w:ilvl w:val="0"/>
          <w:numId w:val="1010"/>
        </w:numPr>
        <w:pStyle w:val="Compact"/>
      </w:pPr>
      <w:r>
        <w:t xml:space="preserve">Validaciones determinísticas.</w:t>
      </w:r>
    </w:p>
    <w:p>
      <w:pPr>
        <w:numPr>
          <w:ilvl w:val="0"/>
          <w:numId w:val="1010"/>
        </w:numPr>
        <w:pStyle w:val="Compact"/>
      </w:pPr>
      <w:r>
        <w:t xml:space="preserve">Bases de conocimiento.</w:t>
      </w:r>
    </w:p>
    <w:p>
      <w:pPr>
        <w:numPr>
          <w:ilvl w:val="0"/>
          <w:numId w:val="1010"/>
        </w:numPr>
        <w:pStyle w:val="Compact"/>
      </w:pPr>
      <w:r>
        <w:t xml:space="preserve">Integraciones mediante API.</w:t>
      </w:r>
    </w:p>
    <w:p>
      <w:pPr>
        <w:numPr>
          <w:ilvl w:val="0"/>
          <w:numId w:val="1010"/>
        </w:numPr>
        <w:pStyle w:val="Compact"/>
      </w:pPr>
      <w:r>
        <w:t xml:space="preserve">Servicios de correo.</w:t>
      </w:r>
    </w:p>
    <w:p>
      <w:pPr>
        <w:numPr>
          <w:ilvl w:val="0"/>
          <w:numId w:val="1010"/>
        </w:numPr>
        <w:pStyle w:val="Compact"/>
      </w:pPr>
      <w:r>
        <w:t xml:space="preserve">Sistemas de almacenamiento.</w:t>
      </w:r>
    </w:p>
    <w:p>
      <w:pPr>
        <w:numPr>
          <w:ilvl w:val="0"/>
          <w:numId w:val="1010"/>
        </w:numPr>
        <w:pStyle w:val="Compact"/>
      </w:pPr>
      <w:r>
        <w:t xml:space="preserve">Sistemas de gestión empresarial.</w:t>
      </w:r>
    </w:p>
    <w:p>
      <w:pPr>
        <w:pStyle w:val="FirstParagraph"/>
      </w:pPr>
      <w:r>
        <w:t xml:space="preserve">La propuesta deberá justificar técnicamente las decisiones.</w:t>
      </w:r>
    </w:p>
    <w:p>
      <w:pPr>
        <w:pStyle w:val="BodyText"/>
      </w:pPr>
      <w:r>
        <w:t xml:space="preserve">Por ejemplo:</w:t>
      </w:r>
    </w:p>
    <w:p>
      <w:pPr>
        <w:pStyle w:val="BodyText"/>
      </w:pPr>
      <w:r>
        <w:t xml:space="preserve">¿Qué parte del proceso resolverían mediante reglas?</w:t>
      </w:r>
    </w:p>
    <w:p>
      <w:pPr>
        <w:pStyle w:val="BodyText"/>
      </w:pPr>
      <w:r>
        <w:t xml:space="preserve">¿Qué parte mediante IA generativa?</w:t>
      </w:r>
    </w:p>
    <w:p>
      <w:pPr>
        <w:pStyle w:val="BodyText"/>
      </w:pPr>
      <w:r>
        <w:t xml:space="preserve">¿Qué parte mediante extracción estructurada?</w:t>
      </w:r>
    </w:p>
    <w:p>
      <w:pPr>
        <w:pStyle w:val="BodyText"/>
      </w:pPr>
      <w:r>
        <w:t xml:space="preserve">¿Dónde utilizarían un agente?</w:t>
      </w:r>
    </w:p>
    <w:p>
      <w:pPr>
        <w:pStyle w:val="BodyText"/>
      </w:pPr>
      <w:r>
        <w:t xml:space="preserve">¿Dónde no permitirían que una IA tome decisiones autónomas?</w:t>
      </w:r>
    </w:p>
    <w:bookmarkEnd w:id="30"/>
    <w:bookmarkStart w:id="31" w:name="posible-arquitectura"/>
    <w:p>
      <w:pPr>
        <w:pStyle w:val="Heading3"/>
      </w:pPr>
      <w:r>
        <w:t xml:space="preserve">10. Posible arquitectura</w:t>
      </w:r>
    </w:p>
    <w:p>
      <w:pPr>
        <w:pStyle w:val="FirstParagraph"/>
      </w:pPr>
      <w:r>
        <w:t xml:space="preserve">El equipo deberá proponer una arquitectura tecnológica.</w:t>
      </w:r>
    </w:p>
    <w:p>
      <w:pPr>
        <w:pStyle w:val="BodyText"/>
      </w:pPr>
      <w:r>
        <w:t xml:space="preserve">No existe una tecnología obligatoria.</w:t>
      </w:r>
    </w:p>
    <w:p>
      <w:pPr>
        <w:pStyle w:val="BodyText"/>
      </w:pPr>
      <w:r>
        <w:t xml:space="preserve">Podrían utilizarse, dependiendo de la propuesta, herramientas como:</w:t>
      </w:r>
    </w:p>
    <w:p>
      <w:pPr>
        <w:numPr>
          <w:ilvl w:val="0"/>
          <w:numId w:val="1011"/>
        </w:numPr>
        <w:pStyle w:val="Compact"/>
      </w:pPr>
      <w:r>
        <w:t xml:space="preserve">Microsoft Power Automate.</w:t>
      </w:r>
    </w:p>
    <w:p>
      <w:pPr>
        <w:numPr>
          <w:ilvl w:val="0"/>
          <w:numId w:val="1011"/>
        </w:numPr>
        <w:pStyle w:val="Compact"/>
      </w:pPr>
      <w:r>
        <w:t xml:space="preserve">Microsoft Azure.</w:t>
      </w:r>
    </w:p>
    <w:p>
      <w:pPr>
        <w:numPr>
          <w:ilvl w:val="0"/>
          <w:numId w:val="1011"/>
        </w:numPr>
        <w:pStyle w:val="Compact"/>
      </w:pPr>
      <w:r>
        <w:t xml:space="preserve">OpenAI.</w:t>
      </w:r>
    </w:p>
    <w:p>
      <w:pPr>
        <w:numPr>
          <w:ilvl w:val="0"/>
          <w:numId w:val="1011"/>
        </w:numPr>
        <w:pStyle w:val="Compact"/>
      </w:pPr>
      <w:r>
        <w:t xml:space="preserve">APIs de modelos de lenguaje.</w:t>
      </w:r>
    </w:p>
    <w:p>
      <w:pPr>
        <w:numPr>
          <w:ilvl w:val="0"/>
          <w:numId w:val="1011"/>
        </w:numPr>
        <w:pStyle w:val="Compact"/>
      </w:pPr>
      <w:r>
        <w:t xml:space="preserve">Servicios de OCR.</w:t>
      </w:r>
    </w:p>
    <w:p>
      <w:pPr>
        <w:numPr>
          <w:ilvl w:val="0"/>
          <w:numId w:val="1011"/>
        </w:numPr>
        <w:pStyle w:val="Compact"/>
      </w:pPr>
      <w:r>
        <w:t xml:space="preserve">Make.</w:t>
      </w:r>
    </w:p>
    <w:p>
      <w:pPr>
        <w:numPr>
          <w:ilvl w:val="0"/>
          <w:numId w:val="1011"/>
        </w:numPr>
        <w:pStyle w:val="Compact"/>
      </w:pPr>
      <w:r>
        <w:t xml:space="preserve">n8n.</w:t>
      </w:r>
    </w:p>
    <w:p>
      <w:pPr>
        <w:numPr>
          <w:ilvl w:val="0"/>
          <w:numId w:val="1011"/>
        </w:numPr>
        <w:pStyle w:val="Compact"/>
      </w:pPr>
      <w:r>
        <w:t xml:space="preserve">Zapier.</w:t>
      </w:r>
    </w:p>
    <w:p>
      <w:pPr>
        <w:numPr>
          <w:ilvl w:val="0"/>
          <w:numId w:val="1011"/>
        </w:numPr>
        <w:pStyle w:val="Compact"/>
      </w:pPr>
      <w:r>
        <w:t xml:space="preserve">Google Cloud.</w:t>
      </w:r>
    </w:p>
    <w:p>
      <w:pPr>
        <w:numPr>
          <w:ilvl w:val="0"/>
          <w:numId w:val="1011"/>
        </w:numPr>
        <w:pStyle w:val="Compact"/>
      </w:pPr>
      <w:r>
        <w:t xml:space="preserve">AWS.</w:t>
      </w:r>
    </w:p>
    <w:p>
      <w:pPr>
        <w:numPr>
          <w:ilvl w:val="0"/>
          <w:numId w:val="1011"/>
        </w:numPr>
        <w:pStyle w:val="Compact"/>
      </w:pPr>
      <w:r>
        <w:t xml:space="preserve">Servicios propios desarrollados mediante Node.js.</w:t>
      </w:r>
    </w:p>
    <w:p>
      <w:pPr>
        <w:numPr>
          <w:ilvl w:val="0"/>
          <w:numId w:val="1011"/>
        </w:numPr>
        <w:pStyle w:val="Compact"/>
      </w:pPr>
      <w:r>
        <w:t xml:space="preserve">Bases de datos.</w:t>
      </w:r>
    </w:p>
    <w:p>
      <w:pPr>
        <w:numPr>
          <w:ilvl w:val="0"/>
          <w:numId w:val="1011"/>
        </w:numPr>
        <w:pStyle w:val="Compact"/>
      </w:pPr>
      <w:r>
        <w:t xml:space="preserve">Sistemas de gestión documental.</w:t>
      </w:r>
    </w:p>
    <w:p>
      <w:pPr>
        <w:numPr>
          <w:ilvl w:val="0"/>
          <w:numId w:val="1011"/>
        </w:numPr>
        <w:pStyle w:val="Compact"/>
      </w:pPr>
      <w:r>
        <w:t xml:space="preserve">APIs empresariales.</w:t>
      </w:r>
    </w:p>
    <w:p>
      <w:pPr>
        <w:numPr>
          <w:ilvl w:val="0"/>
          <w:numId w:val="1011"/>
        </w:numPr>
        <w:pStyle w:val="Compact"/>
      </w:pPr>
      <w:r>
        <w:t xml:space="preserve">Webhooks.</w:t>
      </w:r>
    </w:p>
    <w:p>
      <w:pPr>
        <w:numPr>
          <w:ilvl w:val="0"/>
          <w:numId w:val="1011"/>
        </w:numPr>
        <w:pStyle w:val="Compact"/>
      </w:pPr>
      <w:r>
        <w:t xml:space="preserve">Agentes de IA.</w:t>
      </w:r>
    </w:p>
    <w:p>
      <w:pPr>
        <w:pStyle w:val="FirstParagraph"/>
      </w:pPr>
      <w:r>
        <w:t xml:space="preserve">Estas tecnologías son únicamente ejemplos.</w:t>
      </w:r>
    </w:p>
    <w:p>
      <w:pPr>
        <w:pStyle w:val="BodyText"/>
      </w:pPr>
      <w:r>
        <w:t xml:space="preserve">El equipo puede proponer otras alternativas siempre que pueda justificar su elección.</w:t>
      </w:r>
    </w:p>
    <w:p>
      <w:pPr>
        <w:pStyle w:val="BodyText"/>
      </w:pPr>
      <w:r>
        <w:t xml:space="preserve">La arquitectura deberá mostrar como mínimo:</w:t>
      </w:r>
    </w:p>
    <w:p>
      <w:pPr>
        <w:pStyle w:val="BodyText"/>
      </w:pPr>
      <w:r>
        <w:rPr>
          <w:bCs/>
          <w:b/>
        </w:rPr>
        <w:t xml:space="preserve">Correo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Captura del mensaje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Clasificación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Extracción de información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Validación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Decisión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Direccionamiento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Registro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Cs/>
          <w:b/>
        </w:rPr>
        <w:t xml:space="preserve">Reporte / seguimiento</w:t>
      </w:r>
    </w:p>
    <w:p>
      <w:pPr>
        <w:pStyle w:val="BodyText"/>
      </w:pPr>
      <w:r>
        <w:t xml:space="preserve">El diagrama deberá identificar qué componentes utilizan IA y cuáles corresponden a automatización tradicional.</w:t>
      </w:r>
    </w:p>
    <w:bookmarkEnd w:id="31"/>
    <w:bookmarkStart w:id="32" w:name="agentes-de-ia"/>
    <w:p>
      <w:pPr>
        <w:pStyle w:val="Heading3"/>
      </w:pPr>
      <w:r>
        <w:t xml:space="preserve">11. Agentes de IA</w:t>
      </w:r>
    </w:p>
    <w:p>
      <w:pPr>
        <w:pStyle w:val="FirstParagraph"/>
      </w:pPr>
      <w:r>
        <w:t xml:space="preserve">Uno de los objetivos de la prueba es evaluar la capacidad del equipo para identificar oportunidades reales de utilización de</w:t>
      </w:r>
      <w:r>
        <w:t xml:space="preserve"> </w:t>
      </w:r>
      <w:r>
        <w:rPr>
          <w:bCs/>
          <w:b/>
        </w:rPr>
        <w:t xml:space="preserve">agentes de IA</w:t>
      </w:r>
      <w:r>
        <w:t xml:space="preserve">.</w:t>
      </w:r>
    </w:p>
    <w:p>
      <w:pPr>
        <w:pStyle w:val="BodyText"/>
      </w:pPr>
      <w:r>
        <w:t xml:space="preserve">El equipo podrá proponer uno o varios agentes.</w:t>
      </w:r>
    </w:p>
    <w:p>
      <w:pPr>
        <w:pStyle w:val="BodyText"/>
      </w:pPr>
      <w:r>
        <w:t xml:space="preserve">Por ejemplo, podría existir conceptualmente un:</w:t>
      </w:r>
    </w:p>
    <w:p>
      <w:pPr>
        <w:pStyle w:val="BodyText"/>
      </w:pPr>
      <w:r>
        <w:rPr>
          <w:bCs/>
          <w:b/>
        </w:rPr>
        <w:t xml:space="preserve">Agente clasificador</w:t>
      </w:r>
    </w:p>
    <w:p>
      <w:pPr>
        <w:pStyle w:val="BodyText"/>
      </w:pPr>
      <w:r>
        <w:t xml:space="preserve">Responsable de analizar el correo y determinar a qué proceso pertenece.</w:t>
      </w:r>
    </w:p>
    <w:p>
      <w:pPr>
        <w:pStyle w:val="BodyText"/>
      </w:pPr>
      <w:r>
        <w:rPr>
          <w:bCs/>
          <w:b/>
        </w:rPr>
        <w:t xml:space="preserve">Agente extractor</w:t>
      </w:r>
    </w:p>
    <w:p>
      <w:pPr>
        <w:pStyle w:val="BodyText"/>
      </w:pPr>
      <w:r>
        <w:t xml:space="preserve">Responsable de identificar información relevante de documentos adjuntos.</w:t>
      </w:r>
    </w:p>
    <w:p>
      <w:pPr>
        <w:pStyle w:val="BodyText"/>
      </w:pPr>
      <w:r>
        <w:rPr>
          <w:bCs/>
          <w:b/>
        </w:rPr>
        <w:t xml:space="preserve">Agente validador</w:t>
      </w:r>
    </w:p>
    <w:p>
      <w:pPr>
        <w:pStyle w:val="BodyText"/>
      </w:pPr>
      <w:r>
        <w:t xml:space="preserve">Responsable de verificar que la información mínima necesaria esté presente.</w:t>
      </w:r>
    </w:p>
    <w:p>
      <w:pPr>
        <w:pStyle w:val="BodyText"/>
      </w:pPr>
      <w:r>
        <w:rPr>
          <w:bCs/>
          <w:b/>
        </w:rPr>
        <w:t xml:space="preserve">Agente de direccionamiento</w:t>
      </w:r>
    </w:p>
    <w:p>
      <w:pPr>
        <w:pStyle w:val="BodyText"/>
      </w:pPr>
      <w:r>
        <w:t xml:space="preserve">Responsable de determinar el área o flujo al cual debe enviarse la información.</w:t>
      </w:r>
    </w:p>
    <w:p>
      <w:pPr>
        <w:pStyle w:val="BodyText"/>
      </w:pPr>
      <w:r>
        <w:t xml:space="preserve">Sin embargo, el equipo deberá justificar si realmente es necesario utilizar varios agentes o si un flujo más sencillo y controlado sería suficiente.</w:t>
      </w:r>
    </w:p>
    <w:p>
      <w:pPr>
        <w:pStyle w:val="BodyText"/>
      </w:pPr>
      <w:r>
        <w:t xml:space="preserve">No se evaluará positivamente la utilización de IA simplemente por utilizar IA.</w:t>
      </w:r>
    </w:p>
    <w:p>
      <w:pPr>
        <w:pStyle w:val="BodyText"/>
      </w:pPr>
      <w:r>
        <w:t xml:space="preserve">Se evaluará la capacidad de</w:t>
      </w:r>
      <w:r>
        <w:t xml:space="preserve"> </w:t>
      </w:r>
      <w:r>
        <w:rPr>
          <w:bCs/>
          <w:b/>
        </w:rPr>
        <w:t xml:space="preserve">resolver el problema empresarial de manera eficiente, controlada y sostenible</w:t>
      </w:r>
      <w:r>
        <w:t xml:space="preserve">.</w:t>
      </w:r>
    </w:p>
    <w:bookmarkEnd w:id="32"/>
    <w:bookmarkStart w:id="33" w:name="manejo-de-excepciones"/>
    <w:p>
      <w:pPr>
        <w:pStyle w:val="Heading3"/>
      </w:pPr>
      <w:r>
        <w:t xml:space="preserve">12. Manejo de excepciones</w:t>
      </w:r>
    </w:p>
    <w:p>
      <w:pPr>
        <w:pStyle w:val="FirstParagraph"/>
      </w:pPr>
      <w:r>
        <w:t xml:space="preserve">Uno de los aspectos más importantes de la propuesta deberá ser el manejo de situaciones en las cuales la automatización no tenga suficiente información para tomar una decisión.</w:t>
      </w:r>
    </w:p>
    <w:p>
      <w:pPr>
        <w:pStyle w:val="BodyText"/>
      </w:pPr>
      <w:r>
        <w:t xml:space="preserve">Por ejemplo:</w:t>
      </w:r>
    </w:p>
    <w:p>
      <w:pPr>
        <w:numPr>
          <w:ilvl w:val="0"/>
          <w:numId w:val="1012"/>
        </w:numPr>
        <w:pStyle w:val="Compact"/>
      </w:pPr>
      <w:r>
        <w:t xml:space="preserve">Una factura ilegible.</w:t>
      </w:r>
    </w:p>
    <w:p>
      <w:pPr>
        <w:numPr>
          <w:ilvl w:val="0"/>
          <w:numId w:val="1012"/>
        </w:numPr>
        <w:pStyle w:val="Compact"/>
      </w:pPr>
      <w:r>
        <w:t xml:space="preserve">Una factura sin proveedor identificado.</w:t>
      </w:r>
    </w:p>
    <w:p>
      <w:pPr>
        <w:numPr>
          <w:ilvl w:val="0"/>
          <w:numId w:val="1012"/>
        </w:numPr>
        <w:pStyle w:val="Compact"/>
      </w:pPr>
      <w:r>
        <w:t xml:space="preserve">Un documento sin número de factura.</w:t>
      </w:r>
    </w:p>
    <w:p>
      <w:pPr>
        <w:numPr>
          <w:ilvl w:val="0"/>
          <w:numId w:val="1012"/>
        </w:numPr>
        <w:pStyle w:val="Compact"/>
      </w:pPr>
      <w:r>
        <w:t xml:space="preserve">Una orden de compra que no permita determinar si corresponde a producto o servicio.</w:t>
      </w:r>
    </w:p>
    <w:p>
      <w:pPr>
        <w:numPr>
          <w:ilvl w:val="0"/>
          <w:numId w:val="1012"/>
        </w:numPr>
        <w:pStyle w:val="Compact"/>
      </w:pPr>
      <w:r>
        <w:t xml:space="preserve">Un correo que pueda ser simultáneamente una PQRS y una factura.</w:t>
      </w:r>
    </w:p>
    <w:p>
      <w:pPr>
        <w:numPr>
          <w:ilvl w:val="0"/>
          <w:numId w:val="1012"/>
        </w:numPr>
        <w:pStyle w:val="Compact"/>
      </w:pPr>
      <w:r>
        <w:t xml:space="preserve">Un documento con información contradictoria.</w:t>
      </w:r>
    </w:p>
    <w:p>
      <w:pPr>
        <w:numPr>
          <w:ilvl w:val="0"/>
          <w:numId w:val="1012"/>
        </w:numPr>
        <w:pStyle w:val="Compact"/>
      </w:pPr>
      <w:r>
        <w:t xml:space="preserve">Un archivo adjunto protegido con contraseña.</w:t>
      </w:r>
    </w:p>
    <w:p>
      <w:pPr>
        <w:numPr>
          <w:ilvl w:val="0"/>
          <w:numId w:val="1012"/>
        </w:numPr>
        <w:pStyle w:val="Compact"/>
      </w:pPr>
      <w:r>
        <w:t xml:space="preserve">Un formato no soportado.</w:t>
      </w:r>
    </w:p>
    <w:p>
      <w:pPr>
        <w:numPr>
          <w:ilvl w:val="0"/>
          <w:numId w:val="1012"/>
        </w:numPr>
        <w:pStyle w:val="Compact"/>
      </w:pPr>
      <w:r>
        <w:t xml:space="preserve">Una factura posiblemente duplicada.</w:t>
      </w:r>
    </w:p>
    <w:p>
      <w:pPr>
        <w:numPr>
          <w:ilvl w:val="0"/>
          <w:numId w:val="1012"/>
        </w:numPr>
        <w:pStyle w:val="Compact"/>
      </w:pPr>
      <w:r>
        <w:t xml:space="preserve">Un correo que no corresponda a ninguna categoría conocida.</w:t>
      </w:r>
    </w:p>
    <w:p>
      <w:pPr>
        <w:pStyle w:val="FirstParagraph"/>
      </w:pPr>
      <w:r>
        <w:t xml:space="preserve">La solución deberá definir qué sucede en estos casos.</w:t>
      </w:r>
    </w:p>
    <w:p>
      <w:pPr>
        <w:pStyle w:val="BodyText"/>
      </w:pPr>
      <w:r>
        <w:t xml:space="preserve">No es suficiente indicar:</w:t>
      </w:r>
    </w:p>
    <w:p>
      <w:pPr>
        <w:pStyle w:val="BodyText"/>
      </w:pPr>
      <w:r>
        <w:t xml:space="preserve">“</w:t>
      </w:r>
      <w:r>
        <w:t xml:space="preserve">Se envía a un humano.</w:t>
      </w:r>
      <w:r>
        <w:t xml:space="preserve">”</w:t>
      </w:r>
    </w:p>
    <w:p>
      <w:pPr>
        <w:pStyle w:val="BodyText"/>
      </w:pPr>
      <w:r>
        <w:t xml:space="preserve">La propuesta deberá explicar:</w:t>
      </w:r>
    </w:p>
    <w:p>
      <w:pPr>
        <w:numPr>
          <w:ilvl w:val="0"/>
          <w:numId w:val="1013"/>
        </w:numPr>
        <w:pStyle w:val="Compact"/>
      </w:pPr>
      <w:r>
        <w:t xml:space="preserve">Cómo se identifica la excepción.</w:t>
      </w:r>
    </w:p>
    <w:p>
      <w:pPr>
        <w:numPr>
          <w:ilvl w:val="0"/>
          <w:numId w:val="1013"/>
        </w:numPr>
        <w:pStyle w:val="Compact"/>
      </w:pPr>
      <w:r>
        <w:t xml:space="preserve">Dónde queda registrada.</w:t>
      </w:r>
    </w:p>
    <w:p>
      <w:pPr>
        <w:numPr>
          <w:ilvl w:val="0"/>
          <w:numId w:val="1013"/>
        </w:numPr>
        <w:pStyle w:val="Compact"/>
      </w:pPr>
      <w:r>
        <w:t xml:space="preserve">Quién la recibe.</w:t>
      </w:r>
    </w:p>
    <w:p>
      <w:pPr>
        <w:numPr>
          <w:ilvl w:val="0"/>
          <w:numId w:val="1013"/>
        </w:numPr>
        <w:pStyle w:val="Compact"/>
      </w:pPr>
      <w:r>
        <w:t xml:space="preserve">Qué información recibe el responsable.</w:t>
      </w:r>
    </w:p>
    <w:p>
      <w:pPr>
        <w:numPr>
          <w:ilvl w:val="0"/>
          <w:numId w:val="1013"/>
        </w:numPr>
        <w:pStyle w:val="Compact"/>
      </w:pPr>
      <w:r>
        <w:t xml:space="preserve">Cómo se continúa el proceso.</w:t>
      </w:r>
    </w:p>
    <w:p>
      <w:pPr>
        <w:numPr>
          <w:ilvl w:val="0"/>
          <w:numId w:val="1013"/>
        </w:numPr>
        <w:pStyle w:val="Compact"/>
      </w:pPr>
      <w:r>
        <w:t xml:space="preserve">Cómo se registra la decisión humana.</w:t>
      </w:r>
    </w:p>
    <w:p>
      <w:pPr>
        <w:numPr>
          <w:ilvl w:val="0"/>
          <w:numId w:val="1013"/>
        </w:numPr>
        <w:pStyle w:val="Compact"/>
      </w:pPr>
      <w:r>
        <w:t xml:space="preserve">Cómo se evita volver a procesar innecesariamente el mismo correo.</w:t>
      </w:r>
    </w:p>
    <w:bookmarkEnd w:id="33"/>
    <w:bookmarkStart w:id="34" w:name="trazabilidad"/>
    <w:p>
      <w:pPr>
        <w:pStyle w:val="Heading3"/>
      </w:pPr>
      <w:r>
        <w:t xml:space="preserve">13. Trazabilidad</w:t>
      </w:r>
    </w:p>
    <w:p>
      <w:pPr>
        <w:pStyle w:val="FirstParagraph"/>
      </w:pPr>
      <w:r>
        <w:t xml:space="preserve">Toda solución propuesta deberá considerar trazabilidad.</w:t>
      </w:r>
    </w:p>
    <w:p>
      <w:pPr>
        <w:pStyle w:val="BodyText"/>
      </w:pPr>
      <w:r>
        <w:t xml:space="preserve">La empresa debe poder responder preguntas como:</w:t>
      </w:r>
    </w:p>
    <w:p>
      <w:pPr>
        <w:numPr>
          <w:ilvl w:val="0"/>
          <w:numId w:val="1014"/>
        </w:numPr>
        <w:pStyle w:val="Compact"/>
      </w:pPr>
      <w:r>
        <w:t xml:space="preserve">¿Cuándo llegó el correo?</w:t>
      </w:r>
    </w:p>
    <w:p>
      <w:pPr>
        <w:numPr>
          <w:ilvl w:val="0"/>
          <w:numId w:val="1014"/>
        </w:numPr>
        <w:pStyle w:val="Compact"/>
      </w:pPr>
      <w:r>
        <w:t xml:space="preserve">¿Qué clasificación recibió?</w:t>
      </w:r>
    </w:p>
    <w:p>
      <w:pPr>
        <w:numPr>
          <w:ilvl w:val="0"/>
          <w:numId w:val="1014"/>
        </w:numPr>
        <w:pStyle w:val="Compact"/>
      </w:pPr>
      <w:r>
        <w:t xml:space="preserve">¿Por qué fue clasificado de esa manera?</w:t>
      </w:r>
    </w:p>
    <w:p>
      <w:pPr>
        <w:numPr>
          <w:ilvl w:val="0"/>
          <w:numId w:val="1014"/>
        </w:numPr>
        <w:pStyle w:val="Compact"/>
      </w:pPr>
      <w:r>
        <w:t xml:space="preserve">¿Qué información fue extraída?</w:t>
      </w:r>
    </w:p>
    <w:p>
      <w:pPr>
        <w:numPr>
          <w:ilvl w:val="0"/>
          <w:numId w:val="1014"/>
        </w:numPr>
        <w:pStyle w:val="Compact"/>
      </w:pPr>
      <w:r>
        <w:t xml:space="preserve">¿Qué nivel de confianza tuvo la clasificación?</w:t>
      </w:r>
    </w:p>
    <w:p>
      <w:pPr>
        <w:numPr>
          <w:ilvl w:val="0"/>
          <w:numId w:val="1014"/>
        </w:numPr>
        <w:pStyle w:val="Compact"/>
      </w:pPr>
      <w:r>
        <w:t xml:space="preserve">¿Qué área recibió la información?</w:t>
      </w:r>
    </w:p>
    <w:p>
      <w:pPr>
        <w:numPr>
          <w:ilvl w:val="0"/>
          <w:numId w:val="1014"/>
        </w:numPr>
        <w:pStyle w:val="Compact"/>
      </w:pPr>
      <w:r>
        <w:t xml:space="preserve">¿Cuándo fue procesada?</w:t>
      </w:r>
    </w:p>
    <w:p>
      <w:pPr>
        <w:numPr>
          <w:ilvl w:val="0"/>
          <w:numId w:val="1014"/>
        </w:numPr>
        <w:pStyle w:val="Compact"/>
      </w:pPr>
      <w:r>
        <w:t xml:space="preserve">¿Hubo intervención humana?</w:t>
      </w:r>
    </w:p>
    <w:p>
      <w:pPr>
        <w:numPr>
          <w:ilvl w:val="0"/>
          <w:numId w:val="1014"/>
        </w:numPr>
        <w:pStyle w:val="Compact"/>
      </w:pPr>
      <w:r>
        <w:t xml:space="preserve">¿Quién realizó la intervención?</w:t>
      </w:r>
    </w:p>
    <w:p>
      <w:pPr>
        <w:numPr>
          <w:ilvl w:val="0"/>
          <w:numId w:val="1014"/>
        </w:numPr>
        <w:pStyle w:val="Compact"/>
      </w:pPr>
      <w:r>
        <w:t xml:space="preserve">¿Cuál fue el resultado?</w:t>
      </w:r>
    </w:p>
    <w:p>
      <w:pPr>
        <w:numPr>
          <w:ilvl w:val="0"/>
          <w:numId w:val="1014"/>
        </w:numPr>
        <w:pStyle w:val="Compact"/>
      </w:pPr>
      <w:r>
        <w:t xml:space="preserve">¿Cuánto tiempo tardó el procesamiento?</w:t>
      </w:r>
    </w:p>
    <w:p>
      <w:pPr>
        <w:pStyle w:val="FirstParagraph"/>
      </w:pPr>
      <w:r>
        <w:t xml:space="preserve">El equipo deberá explicar cómo conservaría esta información.</w:t>
      </w:r>
    </w:p>
    <w:bookmarkEnd w:id="34"/>
    <w:bookmarkStart w:id="35" w:name="reporte-diario"/>
    <w:p>
      <w:pPr>
        <w:pStyle w:val="Heading3"/>
      </w:pPr>
      <w:r>
        <w:t xml:space="preserve">14. Reporte diario</w:t>
      </w:r>
    </w:p>
    <w:p>
      <w:pPr>
        <w:pStyle w:val="FirstParagraph"/>
      </w:pPr>
      <w:r>
        <w:t xml:space="preserve">Uno de los resultados esperados de la solución es contar con un mecanismo que permita obtener diariamente una visión clara de lo ocurrido en el buzón.</w:t>
      </w:r>
    </w:p>
    <w:p>
      <w:pPr>
        <w:pStyle w:val="BodyText"/>
      </w:pPr>
      <w:r>
        <w:t xml:space="preserve">Por ejemplo:</w:t>
      </w:r>
    </w:p>
    <w:p>
      <w:pPr>
        <w:pStyle w:val="BodyText"/>
      </w:pPr>
      <w:r>
        <w:rPr>
          <w:bCs/>
          <w:b/>
        </w:rPr>
        <w:t xml:space="preserve">Resumen diario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t xml:space="preserve">21/09/2026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Procesados automáticamente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Órdenes de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El reporte anterior es únicamente ilustrativo.</w:t>
      </w:r>
    </w:p>
    <w:p>
      <w:pPr>
        <w:pStyle w:val="BodyText"/>
      </w:pPr>
      <w:r>
        <w:t xml:space="preserve">La propuesta deberá definir qué indicadores considera relevantes y cómo serían obtenidos automáticamente.</w:t>
      </w:r>
    </w:p>
    <w:p>
      <w:pPr>
        <w:pStyle w:val="BodyText"/>
      </w:pPr>
      <w:r>
        <w:t xml:space="preserve">La intención es que un responsable pueda conocer rápidamente el estado de la operación</w:t>
      </w:r>
      <w:r>
        <w:t xml:space="preserve"> </w:t>
      </w:r>
      <w:r>
        <w:rPr>
          <w:bCs/>
          <w:b/>
        </w:rPr>
        <w:t xml:space="preserve">sin tener que revisar manualmente el buzón completo</w:t>
      </w:r>
      <w:r>
        <w:t xml:space="preserve">.</w:t>
      </w:r>
    </w:p>
    <w:bookmarkEnd w:id="35"/>
    <w:bookmarkStart w:id="36" w:name="X3bf89aec9b33f254021882dc57e31c228a2dc74"/>
    <w:p>
      <w:pPr>
        <w:pStyle w:val="Heading3"/>
      </w:pPr>
      <w:r>
        <w:t xml:space="preserve">15. Principio fundamental: no trasladar la carga</w:t>
      </w:r>
    </w:p>
    <w:p>
      <w:pPr>
        <w:pStyle w:val="FirstParagraph"/>
      </w:pPr>
      <w:r>
        <w:t xml:space="preserve">Existe una condición especialmente importante para esta prueba:</w:t>
      </w:r>
    </w:p>
    <w:p>
      <w:pPr>
        <w:pStyle w:val="BodyText"/>
      </w:pPr>
      <w:r>
        <w:rPr>
          <w:bCs/>
          <w:b/>
        </w:rPr>
        <w:t xml:space="preserve">La solución no puede simplemente cambiar la carga de trabajo de una persona hacia otra.</w:t>
      </w:r>
    </w:p>
    <w:p>
      <w:pPr>
        <w:pStyle w:val="BodyText"/>
      </w:pPr>
      <w:r>
        <w:t xml:space="preserve">Por ejemplo, no sería suficiente implementar un sistema que:</w:t>
      </w:r>
    </w:p>
    <w:p>
      <w:pPr>
        <w:numPr>
          <w:ilvl w:val="0"/>
          <w:numId w:val="1015"/>
        </w:numPr>
        <w:pStyle w:val="Compact"/>
      </w:pPr>
      <w:r>
        <w:t xml:space="preserve">Lea los correos.</w:t>
      </w:r>
    </w:p>
    <w:p>
      <w:pPr>
        <w:numPr>
          <w:ilvl w:val="0"/>
          <w:numId w:val="1015"/>
        </w:numPr>
        <w:pStyle w:val="Compact"/>
      </w:pPr>
      <w:r>
        <w:t xml:space="preserve">Los clasifique.</w:t>
      </w:r>
    </w:p>
    <w:p>
      <w:pPr>
        <w:numPr>
          <w:ilvl w:val="0"/>
          <w:numId w:val="1015"/>
        </w:numPr>
        <w:pStyle w:val="Compact"/>
      </w:pPr>
      <w:r>
        <w:t xml:space="preserve">Genere una lista de 300 tareas.</w:t>
      </w:r>
    </w:p>
    <w:p>
      <w:pPr>
        <w:numPr>
          <w:ilvl w:val="0"/>
          <w:numId w:val="1015"/>
        </w:numPr>
        <w:pStyle w:val="Compact"/>
      </w:pPr>
      <w:r>
        <w:t xml:space="preserve">Le entregue esa lista a una persona para que las procese manualmente.</w:t>
      </w:r>
    </w:p>
    <w:p>
      <w:pPr>
        <w:pStyle w:val="FirstParagraph"/>
      </w:pPr>
      <w:r>
        <w:t xml:space="preserve">Aunque técnicamente exista automatización, el problema empresarial no estaría realmente solucionado.</w:t>
      </w:r>
    </w:p>
    <w:p>
      <w:pPr>
        <w:pStyle w:val="BodyText"/>
      </w:pPr>
      <w:r>
        <w:t xml:space="preserve">La solución deberá buscar que la intervención humana ocurra principalmente cuando:</w:t>
      </w:r>
    </w:p>
    <w:p>
      <w:pPr>
        <w:numPr>
          <w:ilvl w:val="0"/>
          <w:numId w:val="1016"/>
        </w:numPr>
        <w:pStyle w:val="Compact"/>
      </w:pPr>
      <w:r>
        <w:t xml:space="preserve">Exista una excepción.</w:t>
      </w:r>
    </w:p>
    <w:p>
      <w:pPr>
        <w:numPr>
          <w:ilvl w:val="0"/>
          <w:numId w:val="1016"/>
        </w:numPr>
        <w:pStyle w:val="Compact"/>
      </w:pPr>
      <w:r>
        <w:t xml:space="preserve">Exista incertidumbre.</w:t>
      </w:r>
    </w:p>
    <w:p>
      <w:pPr>
        <w:numPr>
          <w:ilvl w:val="0"/>
          <w:numId w:val="1016"/>
        </w:numPr>
        <w:pStyle w:val="Compact"/>
      </w:pPr>
      <w:r>
        <w:t xml:space="preserve">Sea necesaria una decisión empresarial.</w:t>
      </w:r>
    </w:p>
    <w:p>
      <w:pPr>
        <w:numPr>
          <w:ilvl w:val="0"/>
          <w:numId w:val="1016"/>
        </w:numPr>
        <w:pStyle w:val="Compact"/>
      </w:pPr>
      <w:r>
        <w:t xml:space="preserve">Se requiera aprobación.</w:t>
      </w:r>
    </w:p>
    <w:p>
      <w:pPr>
        <w:numPr>
          <w:ilvl w:val="0"/>
          <w:numId w:val="1016"/>
        </w:numPr>
        <w:pStyle w:val="Compact"/>
      </w:pPr>
      <w:r>
        <w:t xml:space="preserve">Exista información inconsistente.</w:t>
      </w:r>
    </w:p>
    <w:p>
      <w:pPr>
        <w:pStyle w:val="FirstParagraph"/>
      </w:pPr>
      <w:r>
        <w:t xml:space="preserve">El objetivo es que la mayor cantidad posible de tareas repetitivas sean ejecutadas automáticamente.</w:t>
      </w:r>
    </w:p>
    <w:bookmarkEnd w:id="36"/>
    <w:bookmarkStart w:id="37" w:name="entregable"/>
    <w:p>
      <w:pPr>
        <w:pStyle w:val="Heading3"/>
      </w:pPr>
      <w:r>
        <w:t xml:space="preserve">16. Entregable</w:t>
      </w:r>
    </w:p>
    <w:p>
      <w:pPr>
        <w:pStyle w:val="FirstParagraph"/>
      </w:pPr>
      <w:r>
        <w:t xml:space="preserve">El equipo deberá entregar un</w:t>
      </w:r>
      <w:r>
        <w:t xml:space="preserve"> </w:t>
      </w:r>
      <w:r>
        <w:rPr>
          <w:bCs/>
          <w:b/>
        </w:rPr>
        <w:t xml:space="preserve">documento de propuesta técnica de mínimo cuatro (4) páginas</w:t>
      </w:r>
      <w:r>
        <w:t xml:space="preserve">, sin incluir portada ni anexos.</w:t>
      </w:r>
    </w:p>
    <w:p>
      <w:pPr>
        <w:pStyle w:val="BodyText"/>
      </w:pPr>
      <w:r>
        <w:t xml:space="preserve">La propuesta deberá contener como mínimo:</w:t>
      </w:r>
    </w:p>
    <w:p>
      <w:pPr>
        <w:pStyle w:val="BodyText"/>
      </w:pPr>
      <w:r>
        <w:rPr>
          <w:bCs/>
          <w:b/>
        </w:rPr>
        <w:t xml:space="preserve">1. Resumen ejecutivo</w:t>
      </w:r>
    </w:p>
    <w:p>
      <w:pPr>
        <w:pStyle w:val="BodyText"/>
      </w:pPr>
      <w:r>
        <w:t xml:space="preserve">Explicar brevemente el problema y la solución propuesta.</w:t>
      </w:r>
    </w:p>
    <w:p>
      <w:pPr>
        <w:pStyle w:val="BodyText"/>
      </w:pPr>
      <w:r>
        <w:rPr>
          <w:bCs/>
          <w:b/>
        </w:rPr>
        <w:t xml:space="preserve">2. Análisis del problema</w:t>
      </w:r>
    </w:p>
    <w:p>
      <w:pPr>
        <w:pStyle w:val="BodyText"/>
      </w:pPr>
      <w:r>
        <w:t xml:space="preserve">Describir las causas, impactos y riesgos del modelo actual.</w:t>
      </w:r>
    </w:p>
    <w:p>
      <w:pPr>
        <w:pStyle w:val="BodyText"/>
      </w:pPr>
      <w:r>
        <w:rPr>
          <w:bCs/>
          <w:b/>
        </w:rPr>
        <w:t xml:space="preserve">3. Solución propuesta</w:t>
      </w:r>
    </w:p>
    <w:p>
      <w:pPr>
        <w:pStyle w:val="BodyText"/>
      </w:pPr>
      <w:r>
        <w:t xml:space="preserve">Explicar detalladamente cómo funcionaría la solución.</w:t>
      </w:r>
    </w:p>
    <w:p>
      <w:pPr>
        <w:pStyle w:val="BodyText"/>
      </w:pPr>
      <w:r>
        <w:rPr>
          <w:bCs/>
          <w:b/>
        </w:rPr>
        <w:t xml:space="preserve">4. Arquitectura</w:t>
      </w:r>
    </w:p>
    <w:p>
      <w:pPr>
        <w:pStyle w:val="BodyText"/>
      </w:pPr>
      <w:r>
        <w:t xml:space="preserve">Presentar un diagrama de arquitectura y explicar cada componente.</w:t>
      </w:r>
    </w:p>
    <w:p>
      <w:pPr>
        <w:pStyle w:val="BodyText"/>
      </w:pPr>
      <w:r>
        <w:rPr>
          <w:bCs/>
          <w:b/>
        </w:rPr>
        <w:t xml:space="preserve">5. Automatización vs. IA</w:t>
      </w:r>
    </w:p>
    <w:p>
      <w:pPr>
        <w:pStyle w:val="BodyText"/>
      </w:pPr>
      <w:r>
        <w:t xml:space="preserve">Identificar qué actividades serían resueltas mediante reglas, automatización tradicional, IA, agentes u otros mecanismos.</w:t>
      </w:r>
    </w:p>
    <w:p>
      <w:pPr>
        <w:pStyle w:val="BodyText"/>
      </w:pPr>
      <w:r>
        <w:rPr>
          <w:bCs/>
          <w:b/>
        </w:rPr>
        <w:t xml:space="preserve">6. Flujo de procesamiento</w:t>
      </w:r>
    </w:p>
    <w:p>
      <w:pPr>
        <w:pStyle w:val="BodyText"/>
      </w:pPr>
      <w:r>
        <w:t xml:space="preserve">Mostrar el flujo desde la llegada del correo hasta su direccionamiento.</w:t>
      </w:r>
    </w:p>
    <w:p>
      <w:pPr>
        <w:pStyle w:val="BodyText"/>
      </w:pPr>
      <w:r>
        <w:rPr>
          <w:bCs/>
          <w:b/>
        </w:rPr>
        <w:t xml:space="preserve">7. Manejo de excepciones</w:t>
      </w:r>
    </w:p>
    <w:p>
      <w:pPr>
        <w:pStyle w:val="BodyText"/>
      </w:pPr>
      <w:r>
        <w:t xml:space="preserve">Explicar qué sucede cuando la IA no puede tomar una decisión confiable.</w:t>
      </w:r>
    </w:p>
    <w:p>
      <w:pPr>
        <w:pStyle w:val="BodyText"/>
      </w:pPr>
      <w:r>
        <w:rPr>
          <w:bCs/>
          <w:b/>
        </w:rPr>
        <w:t xml:space="preserve">8. Trazabilidad</w:t>
      </w:r>
    </w:p>
    <w:p>
      <w:pPr>
        <w:pStyle w:val="BodyText"/>
      </w:pPr>
      <w:r>
        <w:t xml:space="preserve">Explicar cómo se registrarán las decisiones y acciones realizadas.</w:t>
      </w:r>
    </w:p>
    <w:p>
      <w:pPr>
        <w:pStyle w:val="BodyText"/>
      </w:pPr>
      <w:r>
        <w:rPr>
          <w:bCs/>
          <w:b/>
        </w:rPr>
        <w:t xml:space="preserve">9. Reportes e indicadores</w:t>
      </w:r>
    </w:p>
    <w:p>
      <w:pPr>
        <w:pStyle w:val="BodyText"/>
      </w:pPr>
      <w:r>
        <w:t xml:space="preserve">Proponer el mecanismo para conocer diariamente el estado de la operación.</w:t>
      </w:r>
    </w:p>
    <w:p>
      <w:pPr>
        <w:pStyle w:val="BodyText"/>
      </w:pPr>
      <w:r>
        <w:rPr>
          <w:bCs/>
          <w:b/>
        </w:rPr>
        <w:t xml:space="preserve">10. Propuesta tecnológica</w:t>
      </w:r>
    </w:p>
    <w:p>
      <w:pPr>
        <w:pStyle w:val="BodyText"/>
      </w:pPr>
      <w:r>
        <w:t xml:space="preserve">Indicar las tecnologías, servicios, plataformas o herramientas recomendadas y justificar su selección.</w:t>
      </w:r>
    </w:p>
    <w:p>
      <w:pPr>
        <w:pStyle w:val="BodyText"/>
      </w:pPr>
      <w:r>
        <w:rPr>
          <w:bCs/>
          <w:b/>
        </w:rPr>
        <w:t xml:space="preserve">11. Roadmap</w:t>
      </w:r>
    </w:p>
    <w:p>
      <w:pPr>
        <w:pStyle w:val="BodyText"/>
      </w:pPr>
      <w:r>
        <w:t xml:space="preserve">Proponer una estrategia de implementación por fases.</w:t>
      </w:r>
    </w:p>
    <w:bookmarkEnd w:id="37"/>
    <w:bookmarkStart w:id="38" w:name="restricciones"/>
    <w:p>
      <w:pPr>
        <w:pStyle w:val="Heading3"/>
      </w:pPr>
      <w:r>
        <w:t xml:space="preserve">12. Restricciones</w:t>
      </w:r>
    </w:p>
    <w:p>
      <w:pPr>
        <w:pStyle w:val="FirstParagraph"/>
      </w:pPr>
      <w:r>
        <w:t xml:space="preserve">La propuesta deberá respetar las siguientes restricciones:</w:t>
      </w:r>
    </w:p>
    <w:p>
      <w:pPr>
        <w:numPr>
          <w:ilvl w:val="0"/>
          <w:numId w:val="1017"/>
        </w:numPr>
        <w:pStyle w:val="Compact"/>
      </w:pPr>
      <w:r>
        <w:t xml:space="preserve">info@riwi.io continuará siendo el buzón principal de entrada.</w:t>
      </w:r>
    </w:p>
    <w:p>
      <w:pPr>
        <w:numPr>
          <w:ilvl w:val="0"/>
          <w:numId w:val="1017"/>
        </w:numPr>
        <w:pStyle w:val="Compact"/>
      </w:pPr>
      <w:r>
        <w:t xml:space="preserve">No se debe asumir que clientes o proveedores modificarán inmediatamente sus procesos.</w:t>
      </w:r>
    </w:p>
    <w:p>
      <w:pPr>
        <w:numPr>
          <w:ilvl w:val="0"/>
          <w:numId w:val="1017"/>
        </w:numPr>
        <w:pStyle w:val="Compact"/>
      </w:pPr>
      <w:r>
        <w:t xml:space="preserve">La solución deberá minimizar la intervención humana.</w:t>
      </w:r>
    </w:p>
    <w:p>
      <w:pPr>
        <w:numPr>
          <w:ilvl w:val="0"/>
          <w:numId w:val="1017"/>
        </w:numPr>
        <w:pStyle w:val="Compact"/>
      </w:pPr>
      <w:r>
        <w:t xml:space="preserve">No se deberá depender de una persona para clasificar manualmente todos los correos.</w:t>
      </w:r>
    </w:p>
    <w:p>
      <w:pPr>
        <w:numPr>
          <w:ilvl w:val="0"/>
          <w:numId w:val="1017"/>
        </w:numPr>
        <w:pStyle w:val="Compact"/>
      </w:pPr>
      <w:r>
        <w:t xml:space="preserve">Toda decisión automatizada deberá ser trazable.</w:t>
      </w:r>
    </w:p>
    <w:p>
      <w:pPr>
        <w:numPr>
          <w:ilvl w:val="0"/>
          <w:numId w:val="1017"/>
        </w:numPr>
        <w:pStyle w:val="Compact"/>
      </w:pPr>
      <w:r>
        <w:t xml:space="preserve">La solución deberá contemplar excepciones.</w:t>
      </w:r>
    </w:p>
    <w:p>
      <w:pPr>
        <w:numPr>
          <w:ilvl w:val="0"/>
          <w:numId w:val="1017"/>
        </w:numPr>
        <w:pStyle w:val="Compact"/>
      </w:pPr>
      <w:r>
        <w:t xml:space="preserve">La información sensible deberá manejarse bajo criterios de seguridad.</w:t>
      </w:r>
    </w:p>
    <w:p>
      <w:pPr>
        <w:numPr>
          <w:ilvl w:val="0"/>
          <w:numId w:val="1017"/>
        </w:numPr>
        <w:pStyle w:val="Compact"/>
      </w:pPr>
      <w:r>
        <w:t xml:space="preserve">La solución deberá poder crecer hacia nuevos procesos.</w:t>
      </w:r>
    </w:p>
    <w:p>
      <w:pPr>
        <w:numPr>
          <w:ilvl w:val="0"/>
          <w:numId w:val="1017"/>
        </w:numPr>
        <w:pStyle w:val="Compact"/>
      </w:pPr>
      <w:r>
        <w:t xml:space="preserve">Se deberá justificar cuándo utilizar IA y cuándo una automatización tradicional.</w:t>
      </w:r>
    </w:p>
    <w:p>
      <w:pPr>
        <w:numPr>
          <w:ilvl w:val="0"/>
          <w:numId w:val="1017"/>
        </w:numPr>
        <w:pStyle w:val="Compact"/>
      </w:pPr>
      <w:r>
        <w:t xml:space="preserve">No se deberá proponer IA únicamente por moda tecnológica; cada componente deberá responder a una necesidad concreta.</w:t>
      </w:r>
    </w:p>
    <w:bookmarkEnd w:id="38"/>
    <w:bookmarkStart w:id="39" w:name="resultado-esperado"/>
    <w:p>
      <w:pPr>
        <w:pStyle w:val="Heading3"/>
      </w:pPr>
      <w:r>
        <w:t xml:space="preserve">13. Resultado esperado</w:t>
      </w:r>
    </w:p>
    <w:p>
      <w:pPr>
        <w:pStyle w:val="FirstParagraph"/>
      </w:pPr>
      <w:r>
        <w:t xml:space="preserve">El resultado de esta prueba no debe ser simplemente un diagrama de una automatización.</w:t>
      </w:r>
    </w:p>
    <w:p>
      <w:pPr>
        <w:pStyle w:val="BodyText"/>
      </w:pPr>
      <w:r>
        <w:t xml:space="preserve">Se espera que el equipo piense como un</w:t>
      </w:r>
      <w:r>
        <w:t xml:space="preserve"> </w:t>
      </w:r>
      <w:r>
        <w:rPr>
          <w:bCs/>
          <w:b/>
        </w:rPr>
        <w:t xml:space="preserve">equipo de arquitectura y automatización empresarial</w:t>
      </w:r>
      <w:r>
        <w:t xml:space="preserve">.</w:t>
      </w:r>
    </w:p>
    <w:p>
      <w:pPr>
        <w:pStyle w:val="BodyText"/>
      </w:pPr>
      <w:r>
        <w:t xml:space="preserve">La solución deberá demostrar cómo transformar un buzón actualmente desorganizado en un</w:t>
      </w:r>
      <w:r>
        <w:t xml:space="preserve"> </w:t>
      </w:r>
      <w:r>
        <w:rPr>
          <w:bCs/>
          <w:b/>
        </w:rPr>
        <w:t xml:space="preserve">canal inteligente de entrada de información</w:t>
      </w:r>
      <w:r>
        <w:t xml:space="preserve">, capaz de interpretar comunicaciones, extraer datos, tomar decisiones automatizadas, direccionar procesos, generar información para la gestión y solicitar intervención humana únicamente cuando realmente sea necesario.</w:t>
      </w:r>
    </w:p>
    <w:p>
      <w:pPr>
        <w:pStyle w:val="BodyText"/>
      </w:pPr>
      <w:r>
        <w:t xml:space="preserve">El éxito de la propuesta deberá medirse por su capacidad para responder al siguiente objetivo:</w:t>
      </w:r>
    </w:p>
    <w:p>
      <w:pPr>
        <w:pStyle w:val="BodyText"/>
      </w:pPr>
      <w:r>
        <w:rPr>
          <w:bCs/>
          <w:b/>
        </w:rPr>
        <w:t xml:space="preserve">Recibir la información en el mismo buzón que la organización utiliza actualmente, pero convertir automáticamente ese caos de correos y documentos en procesos organizados, trazables, medibles y accionables, reduciendo la carga operativa de las personas y aumentando la velocidad de respuesta de la organización.</w:t>
      </w:r>
    </w:p>
    <w:p>
      <w:pPr>
        <w:pStyle w:val="BodyText"/>
      </w:pPr>
      <w:r>
        <w:t xml:space="preserve">La propuesta debe demostrar no solamente</w:t>
      </w:r>
      <w:r>
        <w:t xml:space="preserve"> </w:t>
      </w:r>
      <w:r>
        <w:rPr>
          <w:bCs/>
          <w:b/>
        </w:rPr>
        <w:t xml:space="preserve">qué tecnología utilizarían</w:t>
      </w:r>
      <w:r>
        <w:t xml:space="preserve">, sino principalmente</w:t>
      </w:r>
      <w:r>
        <w:t xml:space="preserve"> </w:t>
      </w:r>
      <w:r>
        <w:rPr>
          <w:bCs/>
          <w:b/>
        </w:rPr>
        <w:t xml:space="preserve">cómo resolverían el problema empresarial utilizando tecnología de manera inteligente</w:t>
      </w:r>
      <w:r>
        <w:t xml:space="preserve">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info@riwi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info@riwi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2026-09-22T11:50:59Z</dcterms:created>
  <dcterms:modified xsi:type="dcterms:W3CDTF">2026-09-22T11:50:59Z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