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4A4C" w14:textId="77777777" w:rsidR="0092230E" w:rsidRDefault="0092230E">
      <w:pPr>
        <w:spacing w:before="600"/>
      </w:pPr>
    </w:p>
    <w:p w14:paraId="204515C9" w14:textId="77777777" w:rsidR="0092230E" w:rsidRDefault="00000000">
      <w:pPr>
        <w:spacing w:after="80"/>
        <w:jc w:val="center"/>
      </w:pPr>
      <w:r>
        <w:rPr>
          <w:b/>
          <w:bCs/>
          <w:color w:val="0D1B2A"/>
          <w:sz w:val="44"/>
          <w:szCs w:val="44"/>
        </w:rPr>
        <w:t>UNIVERSIDAD DON BOSCO</w:t>
      </w:r>
    </w:p>
    <w:p w14:paraId="15618123" w14:textId="77777777" w:rsidR="0092230E" w:rsidRDefault="00000000">
      <w:pPr>
        <w:spacing w:after="80"/>
        <w:jc w:val="center"/>
      </w:pPr>
      <w:r>
        <w:rPr>
          <w:color w:val="444444"/>
          <w:sz w:val="24"/>
          <w:szCs w:val="24"/>
        </w:rPr>
        <w:t>Facultad de Ingeniería — Escuela de Computación</w:t>
      </w:r>
    </w:p>
    <w:p w14:paraId="58A3C945" w14:textId="77777777" w:rsidR="0092230E" w:rsidRDefault="00000000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Desarrollo de Aplicaciones Web con Software Interpretados en el Cliente</w:t>
      </w:r>
    </w:p>
    <w:p w14:paraId="1E6D46B1" w14:textId="77777777" w:rsidR="0092230E" w:rsidRDefault="00000000">
      <w:pPr>
        <w:shd w:val="clear" w:color="auto" w:fill="F5C518"/>
        <w:jc w:val="center"/>
      </w:pPr>
      <w:r>
        <w:rPr>
          <w:sz w:val="10"/>
          <w:szCs w:val="10"/>
        </w:rPr>
        <w:t xml:space="preserve"> </w:t>
      </w:r>
    </w:p>
    <w:p w14:paraId="613DB9FB" w14:textId="77777777" w:rsidR="0092230E" w:rsidRDefault="00000000">
      <w:pPr>
        <w:spacing w:before="200" w:after="200"/>
        <w:jc w:val="center"/>
      </w:pPr>
      <w:r>
        <w:rPr>
          <w:b/>
          <w:bCs/>
          <w:color w:val="0D1B2A"/>
          <w:sz w:val="56"/>
          <w:szCs w:val="56"/>
        </w:rPr>
        <w:t>PROYECTO DE CÁTEDRA</w:t>
      </w:r>
    </w:p>
    <w:p w14:paraId="1814CF8B" w14:textId="77777777" w:rsidR="0092230E" w:rsidRDefault="00000000">
      <w:pPr>
        <w:shd w:val="clear" w:color="auto" w:fill="F5C518"/>
        <w:jc w:val="center"/>
      </w:pPr>
      <w:r>
        <w:rPr>
          <w:sz w:val="10"/>
          <w:szCs w:val="10"/>
        </w:rPr>
        <w:t xml:space="preserve"> </w:t>
      </w:r>
    </w:p>
    <w:p w14:paraId="716AB68C" w14:textId="77777777" w:rsidR="0092230E" w:rsidRDefault="0092230E">
      <w:pPr>
        <w:spacing w:before="300"/>
      </w:pPr>
    </w:p>
    <w:p w14:paraId="25EA1BC3" w14:textId="77777777" w:rsidR="0092230E" w:rsidRDefault="00000000">
      <w:pPr>
        <w:spacing w:after="60"/>
        <w:jc w:val="center"/>
      </w:pPr>
      <w:r>
        <w:rPr>
          <w:b/>
          <w:bCs/>
          <w:color w:val="0D1B2A"/>
          <w:sz w:val="32"/>
          <w:szCs w:val="32"/>
        </w:rPr>
        <w:t>Campus Explorer UDB 2026</w:t>
      </w:r>
    </w:p>
    <w:p w14:paraId="2137C7E8" w14:textId="77777777" w:rsidR="0092230E" w:rsidRDefault="00000000">
      <w:pPr>
        <w:spacing w:after="500"/>
        <w:jc w:val="center"/>
      </w:pPr>
      <w:r>
        <w:rPr>
          <w:i/>
          <w:iCs/>
          <w:color w:val="555555"/>
        </w:rPr>
        <w:t>Mapa Interactivo del Campus Universitario</w:t>
      </w:r>
    </w:p>
    <w:tbl>
      <w:tblPr>
        <w:tblW w:w="7200" w:type="dxa"/>
        <w:tblInd w:w="1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92230E" w14:paraId="6072CE52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3FCCE5E" w14:textId="77777777" w:rsidR="0092230E" w:rsidRDefault="00000000">
            <w:pPr>
              <w:jc w:val="center"/>
            </w:pPr>
            <w:r>
              <w:rPr>
                <w:b/>
                <w:bCs/>
                <w:color w:val="F5C518"/>
                <w:sz w:val="20"/>
                <w:szCs w:val="20"/>
              </w:rPr>
              <w:t>Docente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485EA1A" w14:textId="77777777" w:rsidR="0092230E" w:rsidRDefault="00000000">
            <w:pPr>
              <w:jc w:val="center"/>
            </w:pPr>
            <w:r>
              <w:rPr>
                <w:sz w:val="20"/>
                <w:szCs w:val="20"/>
              </w:rPr>
              <w:t>Ing. Aida Quintanilla</w:t>
            </w:r>
          </w:p>
        </w:tc>
      </w:tr>
      <w:tr w:rsidR="0092230E" w14:paraId="58758D4E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F6208B1" w14:textId="77777777" w:rsidR="0092230E" w:rsidRDefault="00000000">
            <w:pPr>
              <w:jc w:val="center"/>
            </w:pPr>
            <w:r>
              <w:rPr>
                <w:b/>
                <w:bCs/>
                <w:color w:val="F5C518"/>
                <w:sz w:val="20"/>
                <w:szCs w:val="20"/>
              </w:rPr>
              <w:t>Ciclo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EF42D2A" w14:textId="77777777" w:rsidR="0092230E" w:rsidRDefault="00000000">
            <w:pPr>
              <w:jc w:val="center"/>
            </w:pPr>
            <w:r>
              <w:rPr>
                <w:sz w:val="20"/>
                <w:szCs w:val="20"/>
              </w:rPr>
              <w:t>01 / 2026</w:t>
            </w:r>
          </w:p>
        </w:tc>
      </w:tr>
      <w:tr w:rsidR="0092230E" w14:paraId="131AD341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0BADC81" w14:textId="77777777" w:rsidR="0092230E" w:rsidRDefault="00000000">
            <w:pPr>
              <w:jc w:val="center"/>
            </w:pPr>
            <w:r>
              <w:rPr>
                <w:b/>
                <w:bCs/>
                <w:color w:val="F5C518"/>
                <w:sz w:val="20"/>
                <w:szCs w:val="20"/>
              </w:rPr>
              <w:t>Grupo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BA9FB50" w14:textId="77777777" w:rsidR="0092230E" w:rsidRDefault="00000000">
            <w:pPr>
              <w:jc w:val="center"/>
            </w:pPr>
            <w:r>
              <w:rPr>
                <w:sz w:val="20"/>
                <w:szCs w:val="20"/>
              </w:rPr>
              <w:t>G01T</w:t>
            </w:r>
          </w:p>
        </w:tc>
      </w:tr>
      <w:tr w:rsidR="0092230E" w14:paraId="4E32080B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7271805" w14:textId="77777777" w:rsidR="0092230E" w:rsidRDefault="00000000">
            <w:pPr>
              <w:jc w:val="center"/>
            </w:pPr>
            <w:r>
              <w:rPr>
                <w:b/>
                <w:bCs/>
                <w:color w:val="F5C518"/>
                <w:sz w:val="20"/>
                <w:szCs w:val="20"/>
              </w:rPr>
              <w:t>Fecha de entrega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1D11C29" w14:textId="77777777" w:rsidR="0092230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27 de </w:t>
            </w:r>
            <w:proofErr w:type="gramStart"/>
            <w:r>
              <w:rPr>
                <w:sz w:val="20"/>
                <w:szCs w:val="20"/>
              </w:rPr>
              <w:t>Mayo</w:t>
            </w:r>
            <w:proofErr w:type="gramEnd"/>
            <w:r>
              <w:rPr>
                <w:sz w:val="20"/>
                <w:szCs w:val="20"/>
              </w:rPr>
              <w:t>, 2026</w:t>
            </w:r>
          </w:p>
        </w:tc>
      </w:tr>
    </w:tbl>
    <w:p w14:paraId="706B5BD9" w14:textId="77777777" w:rsidR="0092230E" w:rsidRDefault="0092230E">
      <w:pPr>
        <w:spacing w:before="300"/>
      </w:pPr>
    </w:p>
    <w:p w14:paraId="61AF7A1C" w14:textId="77777777" w:rsidR="0092230E" w:rsidRDefault="00000000">
      <w:pPr>
        <w:spacing w:before="200" w:after="120"/>
        <w:jc w:val="center"/>
      </w:pPr>
      <w:r>
        <w:rPr>
          <w:b/>
          <w:bCs/>
          <w:color w:val="0D1B2A"/>
          <w:sz w:val="26"/>
          <w:szCs w:val="26"/>
        </w:rPr>
        <w:t>INTEGRANTES DEL GRUPO</w:t>
      </w:r>
    </w:p>
    <w:tbl>
      <w:tblPr>
        <w:tblW w:w="7200" w:type="dxa"/>
        <w:tblInd w:w="1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2160"/>
      </w:tblGrid>
      <w:tr w:rsidR="0092230E" w14:paraId="52CF2B82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3EC5BC4" w14:textId="77777777" w:rsidR="0092230E" w:rsidRDefault="00000000">
            <w:r>
              <w:rPr>
                <w:sz w:val="20"/>
                <w:szCs w:val="20"/>
              </w:rPr>
              <w:t>Anaya Brizuela, Bryan Ernesto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3D892EA4" w14:textId="77777777" w:rsidR="009223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AB250136</w:t>
            </w:r>
          </w:p>
        </w:tc>
      </w:tr>
      <w:tr w:rsidR="0092230E" w14:paraId="61475AA9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0C50393" w14:textId="77777777" w:rsidR="0092230E" w:rsidRDefault="00000000">
            <w:r>
              <w:rPr>
                <w:sz w:val="20"/>
                <w:szCs w:val="20"/>
              </w:rPr>
              <w:t>Cabezas Alfaro, Ever Gabriel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51270714" w14:textId="77777777" w:rsidR="009223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CA240297</w:t>
            </w:r>
          </w:p>
        </w:tc>
      </w:tr>
      <w:tr w:rsidR="0092230E" w14:paraId="2978CE95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96E01C7" w14:textId="77777777" w:rsidR="0092230E" w:rsidRDefault="00000000">
            <w:r>
              <w:rPr>
                <w:sz w:val="20"/>
                <w:szCs w:val="20"/>
              </w:rPr>
              <w:t>Cortez Duran, Diego Alejandro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5C46F6D9" w14:textId="77777777" w:rsidR="009223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CD231127</w:t>
            </w:r>
          </w:p>
        </w:tc>
      </w:tr>
      <w:tr w:rsidR="0092230E" w14:paraId="1EF22B6C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A99E540" w14:textId="77777777" w:rsidR="0092230E" w:rsidRDefault="00000000">
            <w:r>
              <w:rPr>
                <w:sz w:val="20"/>
                <w:szCs w:val="20"/>
              </w:rPr>
              <w:t>Miranda Cuellar, Concepción Getsemaní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1CFC87CB" w14:textId="77777777" w:rsidR="009223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MC250288</w:t>
            </w:r>
          </w:p>
        </w:tc>
      </w:tr>
      <w:tr w:rsidR="0092230E" w14:paraId="4FA499F5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B789C4F" w14:textId="77777777" w:rsidR="0092230E" w:rsidRDefault="00000000">
            <w:r>
              <w:rPr>
                <w:sz w:val="20"/>
                <w:szCs w:val="20"/>
              </w:rPr>
              <w:t>Urías Viscarra, Dania Merari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6D1166E0" w14:textId="77777777" w:rsidR="0092230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UV253195</w:t>
            </w:r>
          </w:p>
        </w:tc>
      </w:tr>
    </w:tbl>
    <w:p w14:paraId="78B32C22" w14:textId="77777777" w:rsidR="0092230E" w:rsidRDefault="00000000">
      <w:r>
        <w:br w:type="page"/>
      </w:r>
    </w:p>
    <w:p w14:paraId="0CB11648" w14:textId="77777777" w:rsidR="0092230E" w:rsidRDefault="00000000">
      <w:pPr>
        <w:spacing w:before="200" w:after="200"/>
        <w:jc w:val="center"/>
      </w:pPr>
      <w:r>
        <w:rPr>
          <w:b/>
          <w:bCs/>
          <w:color w:val="0D1B2A"/>
          <w:sz w:val="30"/>
          <w:szCs w:val="30"/>
        </w:rPr>
        <w:lastRenderedPageBreak/>
        <w:t>TABLA DE CRITERIOS DE EVALUACIÓN</w:t>
      </w:r>
    </w:p>
    <w:tbl>
      <w:tblPr>
        <w:tblW w:w="9360" w:type="dxa"/>
        <w:tblInd w:w="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1500"/>
        <w:gridCol w:w="1500"/>
      </w:tblGrid>
      <w:tr w:rsidR="0092230E" w14:paraId="03F73E07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0B07A70" w14:textId="77777777" w:rsidR="0092230E" w:rsidRDefault="00000000">
            <w:r>
              <w:rPr>
                <w:b/>
                <w:bCs/>
                <w:color w:val="F5C518"/>
                <w:sz w:val="20"/>
                <w:szCs w:val="20"/>
              </w:rPr>
              <w:t>Criterio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D55C999" w14:textId="77777777" w:rsidR="0092230E" w:rsidRDefault="00000000">
            <w:pPr>
              <w:jc w:val="center"/>
            </w:pPr>
            <w:r>
              <w:rPr>
                <w:b/>
                <w:bCs/>
                <w:color w:val="F5C518"/>
                <w:sz w:val="20"/>
                <w:szCs w:val="20"/>
              </w:rPr>
              <w:t>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F239AD2" w14:textId="77777777" w:rsidR="0092230E" w:rsidRDefault="00000000">
            <w:pPr>
              <w:jc w:val="center"/>
            </w:pPr>
            <w:r>
              <w:rPr>
                <w:b/>
                <w:bCs/>
                <w:color w:val="F5C518"/>
                <w:sz w:val="20"/>
                <w:szCs w:val="20"/>
              </w:rPr>
              <w:t>Estado</w:t>
            </w:r>
          </w:p>
        </w:tc>
      </w:tr>
      <w:tr w:rsidR="0092230E" w14:paraId="6A063421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133233" w14:textId="77777777" w:rsidR="0092230E" w:rsidRDefault="00000000">
            <w:r>
              <w:rPr>
                <w:sz w:val="20"/>
                <w:szCs w:val="20"/>
              </w:rPr>
              <w:t>Presentación (portada, redacción, ortografía)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9B1B2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2CFAE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  <w:tr w:rsidR="0092230E" w14:paraId="5A077B67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0AC1D0" w14:textId="77777777" w:rsidR="0092230E" w:rsidRDefault="00000000">
            <w:r>
              <w:rPr>
                <w:sz w:val="20"/>
                <w:szCs w:val="20"/>
              </w:rPr>
              <w:t>Mapa Interactivo (100%)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A0AA6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76417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  <w:tr w:rsidR="0092230E" w14:paraId="4ACAE315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C160F55" w14:textId="77777777" w:rsidR="0092230E" w:rsidRDefault="00000000">
            <w:r>
              <w:rPr>
                <w:sz w:val="20"/>
                <w:szCs w:val="20"/>
              </w:rPr>
              <w:t>Correcciones (si las hubiera)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725D1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2992C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  <w:tr w:rsidR="0092230E" w14:paraId="12027AF4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4767C03" w14:textId="77777777" w:rsidR="0092230E" w:rsidRDefault="00000000">
            <w:r>
              <w:rPr>
                <w:sz w:val="20"/>
                <w:szCs w:val="20"/>
              </w:rPr>
              <w:t>Expresiones Regulares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061B2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0C500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  <w:tr w:rsidR="0092230E" w14:paraId="4CBEE98F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338FFA" w14:textId="77777777" w:rsidR="0092230E" w:rsidRDefault="00000000">
            <w:r>
              <w:rPr>
                <w:sz w:val="20"/>
                <w:szCs w:val="20"/>
              </w:rPr>
              <w:t>jQuery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7192D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DA564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  <w:tr w:rsidR="0092230E" w14:paraId="7611FC93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12F315" w14:textId="77777777" w:rsidR="0092230E" w:rsidRDefault="00000000">
            <w:r>
              <w:rPr>
                <w:sz w:val="20"/>
                <w:szCs w:val="20"/>
              </w:rPr>
              <w:t>AJAX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44832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2584A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  <w:tr w:rsidR="0092230E" w14:paraId="4FFB1768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13909C" w14:textId="77777777" w:rsidR="0092230E" w:rsidRDefault="00000000">
            <w:r>
              <w:rPr>
                <w:sz w:val="20"/>
                <w:szCs w:val="20"/>
              </w:rPr>
              <w:t>localStorage / sessionStorage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F783B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434D2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  <w:tr w:rsidR="0092230E" w14:paraId="4E3CB939" w14:textId="77777777" w:rsidTr="00FE4803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BDD6AE" w14:textId="77777777" w:rsidR="0092230E" w:rsidRDefault="00000000">
            <w:r>
              <w:rPr>
                <w:sz w:val="20"/>
                <w:szCs w:val="20"/>
              </w:rPr>
              <w:t>AngularJS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1D29E" w14:textId="77777777" w:rsidR="0092230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99F30" w14:textId="77777777" w:rsidR="0092230E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Cumplido</w:t>
            </w:r>
          </w:p>
        </w:tc>
      </w:tr>
    </w:tbl>
    <w:p w14:paraId="0A9A8FCF" w14:textId="77777777" w:rsidR="0092230E" w:rsidRDefault="00000000">
      <w:r>
        <w:br w:type="page"/>
      </w:r>
    </w:p>
    <w:p w14:paraId="668BB257" w14:textId="77777777" w:rsidR="0092230E" w:rsidRDefault="00000000">
      <w:pPr>
        <w:pBdr>
          <w:left w:val="single" w:sz="20" w:space="0" w:color="F5C518"/>
        </w:pBdr>
        <w:shd w:val="clear" w:color="auto" w:fill="0D1B2A"/>
        <w:spacing w:before="300" w:after="160"/>
        <w:ind w:left="180"/>
      </w:pPr>
      <w:r>
        <w:rPr>
          <w:b/>
          <w:bCs/>
          <w:color w:val="FFFFFF"/>
          <w:sz w:val="30"/>
          <w:szCs w:val="30"/>
        </w:rPr>
        <w:t>1. MAPA INTERACTIVO</w:t>
      </w:r>
      <w:r>
        <w:rPr>
          <w:color w:val="F5C518"/>
        </w:rPr>
        <w:t xml:space="preserve">  (30%)</w:t>
      </w:r>
    </w:p>
    <w:p w14:paraId="1845B203" w14:textId="77777777" w:rsidR="0092230E" w:rsidRDefault="0092230E">
      <w:pPr>
        <w:spacing w:before="80"/>
      </w:pPr>
    </w:p>
    <w:p w14:paraId="44CAE0FA" w14:textId="254C7CCF" w:rsidR="0092230E" w:rsidRDefault="00000000">
      <w:pPr>
        <w:spacing w:before="80" w:after="80"/>
        <w:jc w:val="both"/>
      </w:pPr>
      <w:r>
        <w:rPr>
          <w:sz w:val="20"/>
          <w:szCs w:val="20"/>
        </w:rPr>
        <w:t>El mapa interactivo del campus UDB fue implementado mediante un SVG vectorial personalizado incrustado en mapa.html</w:t>
      </w:r>
      <w:r w:rsidR="00FE4803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FE4803">
        <w:rPr>
          <w:sz w:val="20"/>
          <w:szCs w:val="20"/>
        </w:rPr>
        <w:t>c</w:t>
      </w:r>
      <w:r>
        <w:rPr>
          <w:sz w:val="20"/>
          <w:szCs w:val="20"/>
        </w:rPr>
        <w:t xml:space="preserve">ada edificio es un elemento &lt;path&gt; con id único. Al pasar el cursor sobre un edificio (mouseover) se despliega un panel lateral con imagen y descripción; al hacer clic se redirige a la página de detalle del edificio. En dispositivos móviles, el evento se adapta a </w:t>
      </w:r>
      <w:proofErr w:type="gramStart"/>
      <w:r>
        <w:rPr>
          <w:sz w:val="20"/>
          <w:szCs w:val="20"/>
        </w:rPr>
        <w:t>click</w:t>
      </w:r>
      <w:proofErr w:type="gramEnd"/>
      <w:r>
        <w:rPr>
          <w:sz w:val="20"/>
          <w:szCs w:val="20"/>
        </w:rPr>
        <w:t xml:space="preserve"> táctil.</w:t>
      </w:r>
    </w:p>
    <w:p w14:paraId="3625A007" w14:textId="77777777" w:rsidR="0092230E" w:rsidRDefault="0092230E">
      <w:pPr>
        <w:spacing w:before="80"/>
      </w:pPr>
    </w:p>
    <w:p w14:paraId="5C78F1C6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Vista del Mapa del Campus</w:t>
      </w:r>
    </w:p>
    <w:p w14:paraId="26E032D7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7902262" wp14:editId="7F83D1FB">
            <wp:extent cx="5905500" cy="3524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29E4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1.1 — Mapa interactivo del campus UDB con todos los edificios etiquetados</w:t>
      </w:r>
    </w:p>
    <w:p w14:paraId="0152C3C2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Estructura HTML del mapa — mapa.html (L28-L80)</w:t>
      </w:r>
    </w:p>
    <w:p w14:paraId="5F2C983C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El contenedor .mapa-container aloja el SVG con viewBox="0 0 1965 1163". Cada edificio se representa como un &lt;path&gt; con su id (Edif_A, Edif_B, Biblioteca, Edif_CDIU, etc.), lo que permite la selección precisa mediante jQuery y la asignación de eventos interactivos por JavaScript.</w:t>
      </w:r>
    </w:p>
    <w:p w14:paraId="4CD90D75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F1B75DA" wp14:editId="5B852D25">
            <wp:extent cx="5905500" cy="4000500"/>
            <wp:effectExtent l="0" t="0" r="0" b="0"/>
            <wp:docPr id="1776077335" name="Imagen 1776077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1C2B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1.2 — mapa.html: estructura del SVG con </w:t>
      </w:r>
      <w:proofErr w:type="spellStart"/>
      <w:r>
        <w:rPr>
          <w:i/>
          <w:iCs/>
          <w:color w:val="666666"/>
          <w:sz w:val="18"/>
          <w:szCs w:val="18"/>
        </w:rPr>
        <w:t>paths</w:t>
      </w:r>
      <w:proofErr w:type="spellEnd"/>
      <w:r>
        <w:rPr>
          <w:i/>
          <w:iCs/>
          <w:color w:val="666666"/>
          <w:sz w:val="18"/>
          <w:szCs w:val="18"/>
        </w:rPr>
        <w:t xml:space="preserve"> de edificios (L28-L80)</w:t>
      </w:r>
    </w:p>
    <w:p w14:paraId="71C7F10B" w14:textId="77777777" w:rsidR="00FE4803" w:rsidRDefault="00FE4803">
      <w:pPr>
        <w:pBdr>
          <w:bottom w:val="single" w:sz="4" w:space="2" w:color="F5C518"/>
        </w:pBdr>
        <w:spacing w:before="180" w:after="80"/>
        <w:rPr>
          <w:b/>
          <w:bCs/>
          <w:color w:val="0D1B2A"/>
        </w:rPr>
      </w:pPr>
    </w:p>
    <w:p w14:paraId="5CA68C46" w14:textId="77777777" w:rsidR="00FE4803" w:rsidRDefault="00FE4803">
      <w:pPr>
        <w:rPr>
          <w:b/>
          <w:bCs/>
          <w:color w:val="0D1B2A"/>
        </w:rPr>
      </w:pPr>
      <w:r>
        <w:rPr>
          <w:b/>
          <w:bCs/>
          <w:color w:val="0D1B2A"/>
        </w:rPr>
        <w:br w:type="page"/>
      </w:r>
    </w:p>
    <w:p w14:paraId="3FD36F38" w14:textId="624AD2DD" w:rsidR="0092230E" w:rsidRPr="00FE4803" w:rsidRDefault="00000000" w:rsidP="00FE4803">
      <w:pPr>
        <w:rPr>
          <w:b/>
          <w:bCs/>
          <w:color w:val="0D1B2A"/>
        </w:rPr>
      </w:pPr>
      <w:r>
        <w:rPr>
          <w:b/>
          <w:bCs/>
          <w:color w:val="0D1B2A"/>
        </w:rPr>
        <w:t>Datos de edificios y lógica de eventos — mapa.js (L27-L103)</w:t>
      </w:r>
    </w:p>
    <w:p w14:paraId="2D5E89C4" w14:textId="7277F769" w:rsidR="0092230E" w:rsidRDefault="00000000">
      <w:pPr>
        <w:spacing w:before="80" w:after="80"/>
        <w:jc w:val="both"/>
      </w:pPr>
      <w:r>
        <w:rPr>
          <w:sz w:val="20"/>
          <w:szCs w:val="20"/>
        </w:rPr>
        <w:t>El objeto datosEdificios en mapa.js contiene por cada edificio: nombre, array de imágenes, descripción y enlace. La función asignarEventosEdificios() usa $('path').each() para registrar eventos en cada elemento SVG del mapa. Se detecta si el dispositivo es móvil para usar cli</w:t>
      </w:r>
      <w:r w:rsidR="00FE4803">
        <w:rPr>
          <w:sz w:val="20"/>
          <w:szCs w:val="20"/>
        </w:rPr>
        <w:t>c</w:t>
      </w:r>
      <w:r>
        <w:rPr>
          <w:sz w:val="20"/>
          <w:szCs w:val="20"/>
        </w:rPr>
        <w:t xml:space="preserve"> en lugar de mouseover.</w:t>
      </w:r>
    </w:p>
    <w:p w14:paraId="1ED7F68D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F21D583" wp14:editId="7008B9BC">
            <wp:extent cx="5905500" cy="4095750"/>
            <wp:effectExtent l="0" t="0" r="0" b="0"/>
            <wp:docPr id="1125653759" name="Imagen 112565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4A99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1.3 — mapa.js: objeto datosEdificios con información de edificios (L27-L103)</w:t>
      </w:r>
    </w:p>
    <w:p w14:paraId="31ACC572" w14:textId="77777777" w:rsidR="0092230E" w:rsidRDefault="0092230E">
      <w:pPr>
        <w:pBdr>
          <w:bottom w:val="single" w:sz="3" w:space="1" w:color="F5C518"/>
        </w:pBdr>
        <w:spacing w:before="200" w:after="200"/>
      </w:pPr>
    </w:p>
    <w:p w14:paraId="4C1F758A" w14:textId="77777777" w:rsidR="0092230E" w:rsidRDefault="00000000">
      <w:r>
        <w:br w:type="page"/>
      </w:r>
    </w:p>
    <w:p w14:paraId="6DED01C7" w14:textId="77777777" w:rsidR="0092230E" w:rsidRDefault="00000000">
      <w:pPr>
        <w:pBdr>
          <w:left w:val="single" w:sz="20" w:space="0" w:color="F5C518"/>
        </w:pBdr>
        <w:shd w:val="clear" w:color="auto" w:fill="0D1B2A"/>
        <w:spacing w:before="300" w:after="160"/>
        <w:ind w:left="180"/>
      </w:pPr>
      <w:r>
        <w:rPr>
          <w:b/>
          <w:bCs/>
          <w:color w:val="FFFFFF"/>
          <w:sz w:val="30"/>
          <w:szCs w:val="30"/>
        </w:rPr>
        <w:t>2. EXPRESIONES REGULARES</w:t>
      </w:r>
      <w:r>
        <w:rPr>
          <w:color w:val="F5C518"/>
        </w:rPr>
        <w:t xml:space="preserve">  (10%)</w:t>
      </w:r>
    </w:p>
    <w:p w14:paraId="386A168C" w14:textId="77777777" w:rsidR="0092230E" w:rsidRDefault="0092230E">
      <w:pPr>
        <w:spacing w:before="80"/>
      </w:pPr>
    </w:p>
    <w:p w14:paraId="58EFB806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 xml:space="preserve">Se implementó un buscador de edificios en buscador.js que utiliza expresiones regulares para búsquedas tolerantes a acentos y mayúsculas/minúsculas. La función </w:t>
      </w:r>
      <w:proofErr w:type="spellStart"/>
      <w:r>
        <w:rPr>
          <w:sz w:val="20"/>
          <w:szCs w:val="20"/>
        </w:rPr>
        <w:t>buscarEdificios</w:t>
      </w:r>
      <w:proofErr w:type="spellEnd"/>
      <w:r>
        <w:rPr>
          <w:sz w:val="20"/>
          <w:szCs w:val="20"/>
        </w:rPr>
        <w:t>() construye dinámicamente un RegExp normalizando el término de búsqueda: escapa caracteres especiales y reemplaza vocales con sus variantes acentuadas antes de crear el regex.</w:t>
      </w:r>
    </w:p>
    <w:p w14:paraId="7F739CBC" w14:textId="77777777" w:rsidR="0092230E" w:rsidRDefault="0092230E">
      <w:pPr>
        <w:spacing w:before="80"/>
      </w:pPr>
    </w:p>
    <w:p w14:paraId="1150E158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Implementación en buscador.js (L129-L144)</w:t>
      </w:r>
    </w:p>
    <w:p w14:paraId="6B2B87BB" w14:textId="000304A1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>Proceso</w:t>
      </w:r>
      <w:r w:rsidR="009170A5">
        <w:rPr>
          <w:sz w:val="20"/>
          <w:szCs w:val="20"/>
        </w:rPr>
        <w:t>s</w:t>
      </w:r>
      <w:r>
        <w:rPr>
          <w:sz w:val="20"/>
          <w:szCs w:val="20"/>
        </w:rPr>
        <w:t xml:space="preserve">: </w:t>
      </w:r>
    </w:p>
    <w:p w14:paraId="6942AE16" w14:textId="473F8704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(1) Se escapa el término con .replace() para caracteres especiales de regex. </w:t>
      </w:r>
    </w:p>
    <w:p w14:paraId="0C35740E" w14:textId="77777777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(2) Se normalizan vocales: /a/gi → [aáÁ], /e/gi → [eéÉ], etc. </w:t>
      </w:r>
    </w:p>
    <w:p w14:paraId="3D21168F" w14:textId="77777777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(3) Se construye new RegExp(terminoLimpio, 'i'). </w:t>
      </w:r>
    </w:p>
    <w:p w14:paraId="66E1A8FC" w14:textId="79B202C4" w:rsidR="0092230E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>(4) Se filtra el catálogo con regex.test(edificio.nombre). Esto garantiza encontrar resultados sin importar si el usuario escribe con o sin acentos.</w:t>
      </w:r>
    </w:p>
    <w:p w14:paraId="62BA6F8E" w14:textId="77777777" w:rsidR="009170A5" w:rsidRDefault="009170A5">
      <w:pPr>
        <w:spacing w:before="80" w:after="80"/>
        <w:jc w:val="both"/>
      </w:pPr>
    </w:p>
    <w:p w14:paraId="7A1CB857" w14:textId="77777777" w:rsidR="0092230E" w:rsidRPr="00FE4803" w:rsidRDefault="00000000">
      <w:pPr>
        <w:shd w:val="clear" w:color="auto" w:fill="1E1E2E"/>
        <w:spacing w:before="80" w:after="60"/>
        <w:ind w:left="360" w:right="360"/>
        <w:rPr>
          <w:lang w:val="en-US"/>
        </w:rPr>
      </w:pPr>
      <w:r w:rsidRPr="00FE4803">
        <w:rPr>
          <w:rFonts w:ascii="Courier New" w:eastAsia="Courier New" w:hAnsi="Courier New" w:cs="Courier New"/>
          <w:color w:val="A8FF78"/>
          <w:sz w:val="18"/>
          <w:szCs w:val="18"/>
          <w:lang w:val="en-US"/>
        </w:rPr>
        <w:t xml:space="preserve">const regex = new </w:t>
      </w:r>
      <w:proofErr w:type="gramStart"/>
      <w:r w:rsidRPr="00FE4803">
        <w:rPr>
          <w:rFonts w:ascii="Courier New" w:eastAsia="Courier New" w:hAnsi="Courier New" w:cs="Courier New"/>
          <w:color w:val="A8FF78"/>
          <w:sz w:val="18"/>
          <w:szCs w:val="18"/>
          <w:lang w:val="en-US"/>
        </w:rPr>
        <w:t>RegExp(</w:t>
      </w:r>
      <w:proofErr w:type="gramEnd"/>
      <w:r w:rsidRPr="00FE4803">
        <w:rPr>
          <w:rFonts w:ascii="Courier New" w:eastAsia="Courier New" w:hAnsi="Courier New" w:cs="Courier New"/>
          <w:color w:val="A8FF78"/>
          <w:sz w:val="18"/>
          <w:szCs w:val="18"/>
          <w:lang w:val="en-US"/>
        </w:rPr>
        <w:t>terminoLimpio, '</w:t>
      </w:r>
      <w:proofErr w:type="spellStart"/>
      <w:r w:rsidRPr="00FE4803">
        <w:rPr>
          <w:rFonts w:ascii="Courier New" w:eastAsia="Courier New" w:hAnsi="Courier New" w:cs="Courier New"/>
          <w:color w:val="A8FF78"/>
          <w:sz w:val="18"/>
          <w:szCs w:val="18"/>
          <w:lang w:val="en-US"/>
        </w:rPr>
        <w:t>i</w:t>
      </w:r>
      <w:proofErr w:type="spellEnd"/>
      <w:r w:rsidRPr="00FE4803">
        <w:rPr>
          <w:rFonts w:ascii="Courier New" w:eastAsia="Courier New" w:hAnsi="Courier New" w:cs="Courier New"/>
          <w:color w:val="A8FF78"/>
          <w:sz w:val="18"/>
          <w:szCs w:val="18"/>
          <w:lang w:val="en-US"/>
        </w:rPr>
        <w:t>');</w:t>
      </w:r>
    </w:p>
    <w:p w14:paraId="3AD8D7EB" w14:textId="77777777" w:rsidR="0092230E" w:rsidRDefault="00000000">
      <w:pPr>
        <w:shd w:val="clear" w:color="auto" w:fill="1E1E2E"/>
        <w:spacing w:before="80" w:after="6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return catalogoEdificios.filter(edificio =&gt; regex.test(edificio.nombre));</w:t>
      </w:r>
    </w:p>
    <w:p w14:paraId="01FF3CCA" w14:textId="77777777" w:rsidR="009170A5" w:rsidRDefault="009170A5">
      <w:pPr>
        <w:spacing w:before="120" w:after="60"/>
        <w:jc w:val="center"/>
      </w:pPr>
    </w:p>
    <w:p w14:paraId="2BE02505" w14:textId="25567CD2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CA5583" wp14:editId="023F51F1">
            <wp:extent cx="5334000" cy="2000250"/>
            <wp:effectExtent l="0" t="0" r="0" b="0"/>
            <wp:docPr id="1383721125" name="Imagen 138372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F1B4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2.1 — buscador.js: construcción dinámica de RegExp con normalización de acentos (L129-L144)</w:t>
      </w:r>
    </w:p>
    <w:p w14:paraId="795D6BC4" w14:textId="77777777" w:rsidR="0092230E" w:rsidRDefault="0092230E">
      <w:pPr>
        <w:pBdr>
          <w:bottom w:val="single" w:sz="3" w:space="1" w:color="F5C518"/>
        </w:pBdr>
        <w:spacing w:before="200" w:after="200"/>
      </w:pPr>
    </w:p>
    <w:p w14:paraId="0FFC3531" w14:textId="77777777" w:rsidR="0092230E" w:rsidRDefault="00000000">
      <w:r>
        <w:br w:type="page"/>
      </w:r>
    </w:p>
    <w:p w14:paraId="59915D5C" w14:textId="77777777" w:rsidR="0092230E" w:rsidRDefault="00000000">
      <w:pPr>
        <w:pBdr>
          <w:left w:val="single" w:sz="20" w:space="0" w:color="F5C518"/>
        </w:pBdr>
        <w:shd w:val="clear" w:color="auto" w:fill="0D1B2A"/>
        <w:spacing w:before="300" w:after="160"/>
        <w:ind w:left="180"/>
      </w:pPr>
      <w:r>
        <w:rPr>
          <w:b/>
          <w:bCs/>
          <w:color w:val="FFFFFF"/>
          <w:sz w:val="30"/>
          <w:szCs w:val="30"/>
        </w:rPr>
        <w:t>3. jQuery — Selectores, Filtros y Eventos</w:t>
      </w:r>
      <w:r>
        <w:rPr>
          <w:color w:val="F5C518"/>
        </w:rPr>
        <w:t xml:space="preserve">  (10%)</w:t>
      </w:r>
    </w:p>
    <w:p w14:paraId="38B773FB" w14:textId="77777777" w:rsidR="0092230E" w:rsidRDefault="0092230E">
      <w:pPr>
        <w:spacing w:before="80"/>
      </w:pPr>
    </w:p>
    <w:p w14:paraId="2411C49E" w14:textId="77777777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jQuery se utiliza para: </w:t>
      </w:r>
    </w:p>
    <w:p w14:paraId="0BC03ACB" w14:textId="77777777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(a) selección y manipulación de elementos SVG del mapa mediante $('path'), </w:t>
      </w:r>
    </w:p>
    <w:p w14:paraId="4B330837" w14:textId="77777777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(b) registro de eventos </w:t>
      </w:r>
      <w:r w:rsidR="009170A5">
        <w:rPr>
          <w:sz w:val="20"/>
          <w:szCs w:val="20"/>
        </w:rPr>
        <w:t>clic</w:t>
      </w:r>
      <w:r>
        <w:rPr>
          <w:sz w:val="20"/>
          <w:szCs w:val="20"/>
        </w:rPr>
        <w:t xml:space="preserve"> y mouseover en los edificios, </w:t>
      </w:r>
    </w:p>
    <w:p w14:paraId="43588B8A" w14:textId="77777777" w:rsidR="009170A5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(c) manejo del panel de información, y </w:t>
      </w:r>
    </w:p>
    <w:p w14:paraId="70E92AB0" w14:textId="7FCF00A4" w:rsidR="0092230E" w:rsidRDefault="00000000">
      <w:pPr>
        <w:spacing w:before="80" w:after="80"/>
        <w:jc w:val="both"/>
      </w:pPr>
      <w:r>
        <w:rPr>
          <w:sz w:val="20"/>
          <w:szCs w:val="20"/>
        </w:rPr>
        <w:t>(d) carga asíncrona de datos mediante $.getJSON(). Su uso es no invasivo: toda la lógica está en archivos .js externos, separada del HTML.</w:t>
      </w:r>
    </w:p>
    <w:p w14:paraId="3C179F38" w14:textId="77777777" w:rsidR="0092230E" w:rsidRDefault="0092230E">
      <w:pPr>
        <w:spacing w:before="80"/>
      </w:pPr>
    </w:p>
    <w:p w14:paraId="7143F5CA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Eventos en edificios del mapa — mapa.js</w:t>
      </w:r>
    </w:p>
    <w:p w14:paraId="57394D67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La función asignarEventosEdificios() usa $('path').each() y .off('</w:t>
      </w:r>
      <w:proofErr w:type="gramStart"/>
      <w:r>
        <w:rPr>
          <w:sz w:val="20"/>
          <w:szCs w:val="20"/>
        </w:rPr>
        <w:t>click</w:t>
      </w:r>
      <w:proofErr w:type="gramEnd"/>
      <w:r>
        <w:rPr>
          <w:sz w:val="20"/>
          <w:szCs w:val="20"/>
        </w:rPr>
        <w:t xml:space="preserve"> mouseover') para limpiar y reasignar eventos. $</w:t>
      </w:r>
      <w:proofErr w:type="spellStart"/>
      <w:r>
        <w:rPr>
          <w:sz w:val="20"/>
          <w:szCs w:val="20"/>
        </w:rPr>
        <w:t>edificio.on</w:t>
      </w:r>
      <w:proofErr w:type="spellEnd"/>
      <w:r>
        <w:rPr>
          <w:sz w:val="20"/>
          <w:szCs w:val="20"/>
        </w:rPr>
        <w:t>('mouseover') activa el panel en escritorio; $</w:t>
      </w:r>
      <w:proofErr w:type="spellStart"/>
      <w:r>
        <w:rPr>
          <w:sz w:val="20"/>
          <w:szCs w:val="20"/>
        </w:rPr>
        <w:t>edificio.on</w:t>
      </w:r>
      <w:proofErr w:type="spellEnd"/>
      <w:r>
        <w:rPr>
          <w:sz w:val="20"/>
          <w:szCs w:val="20"/>
        </w:rPr>
        <w:t>('</w:t>
      </w:r>
      <w:proofErr w:type="gramStart"/>
      <w:r>
        <w:rPr>
          <w:sz w:val="20"/>
          <w:szCs w:val="20"/>
        </w:rPr>
        <w:t>click</w:t>
      </w:r>
      <w:proofErr w:type="gramEnd"/>
      <w:r>
        <w:rPr>
          <w:sz w:val="20"/>
          <w:szCs w:val="20"/>
        </w:rPr>
        <w:t>') lo hace en móvil. Esto muestra el manejo adecuado de selectores y filtros jQuery para eventos dinámicos.</w:t>
      </w:r>
    </w:p>
    <w:p w14:paraId="4C5B4E8B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374BBD" wp14:editId="2E616C8D">
            <wp:extent cx="4762500" cy="3619500"/>
            <wp:effectExtent l="0" t="0" r="0" b="0"/>
            <wp:docPr id="679876419" name="Imagen 67987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1A70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 xml:space="preserve">Figura 3.1 — mapa.js: jQuery para eventos </w:t>
      </w:r>
      <w:proofErr w:type="gramStart"/>
      <w:r>
        <w:rPr>
          <w:i/>
          <w:iCs/>
          <w:color w:val="666666"/>
          <w:sz w:val="18"/>
          <w:szCs w:val="18"/>
        </w:rPr>
        <w:t>click</w:t>
      </w:r>
      <w:proofErr w:type="gramEnd"/>
      <w:r>
        <w:rPr>
          <w:i/>
          <w:iCs/>
          <w:color w:val="666666"/>
          <w:sz w:val="18"/>
          <w:szCs w:val="18"/>
        </w:rPr>
        <w:t xml:space="preserve">/mouseover en </w:t>
      </w:r>
      <w:proofErr w:type="spellStart"/>
      <w:r>
        <w:rPr>
          <w:i/>
          <w:iCs/>
          <w:color w:val="666666"/>
          <w:sz w:val="18"/>
          <w:szCs w:val="18"/>
        </w:rPr>
        <w:t>paths</w:t>
      </w:r>
      <w:proofErr w:type="spellEnd"/>
      <w:r>
        <w:rPr>
          <w:i/>
          <w:iCs/>
          <w:color w:val="666666"/>
          <w:sz w:val="18"/>
          <w:szCs w:val="18"/>
        </w:rPr>
        <w:t xml:space="preserve"> SVG del campus</w:t>
      </w:r>
    </w:p>
    <w:p w14:paraId="07C022C4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AJAX con jQuery — $.getJSON() (mapa.js — L827)</w:t>
      </w:r>
    </w:p>
    <w:p w14:paraId="71027824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 xml:space="preserve">$.getJSON('../js/edificios.json') realiza la petición GET asíncrona. .done() recibe los datos </w:t>
      </w:r>
      <w:proofErr w:type="spellStart"/>
      <w:r>
        <w:rPr>
          <w:sz w:val="20"/>
          <w:szCs w:val="20"/>
        </w:rPr>
        <w:t>parseados</w:t>
      </w:r>
      <w:proofErr w:type="spellEnd"/>
      <w:r>
        <w:rPr>
          <w:sz w:val="20"/>
          <w:szCs w:val="20"/>
        </w:rPr>
        <w:t xml:space="preserve"> y los asigna a window._datosEdificiosUDB para reutilización en resize. .fail() captura errores con </w:t>
      </w:r>
      <w:proofErr w:type="spellStart"/>
      <w:r>
        <w:rPr>
          <w:sz w:val="20"/>
          <w:szCs w:val="20"/>
        </w:rPr>
        <w:t>console.error</w:t>
      </w:r>
      <w:proofErr w:type="spellEnd"/>
      <w:r>
        <w:rPr>
          <w:sz w:val="20"/>
          <w:szCs w:val="20"/>
        </w:rPr>
        <w:t>(). Este patrón demuestra el uso correcto de AJAX y promesas jQuery.</w:t>
      </w:r>
    </w:p>
    <w:p w14:paraId="06C7ED1A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A8E345D" wp14:editId="6C7BB723">
            <wp:extent cx="4762500" cy="2095500"/>
            <wp:effectExtent l="0" t="0" r="0" b="0"/>
            <wp:docPr id="1861387611" name="Imagen 1861387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A0D6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3.2 — mapa.js: $.getJSON() con cadena .done()/.fail() (L827)</w:t>
      </w:r>
    </w:p>
    <w:p w14:paraId="242A19E5" w14:textId="77777777" w:rsidR="0092230E" w:rsidRDefault="0092230E">
      <w:pPr>
        <w:pBdr>
          <w:bottom w:val="single" w:sz="3" w:space="1" w:color="F5C518"/>
        </w:pBdr>
        <w:spacing w:before="200" w:after="200"/>
      </w:pPr>
    </w:p>
    <w:p w14:paraId="7E302C19" w14:textId="77777777" w:rsidR="0092230E" w:rsidRDefault="00000000">
      <w:r>
        <w:br w:type="page"/>
      </w:r>
    </w:p>
    <w:p w14:paraId="1918A6FB" w14:textId="77777777" w:rsidR="0092230E" w:rsidRDefault="00000000">
      <w:pPr>
        <w:pBdr>
          <w:left w:val="single" w:sz="20" w:space="0" w:color="F5C518"/>
        </w:pBdr>
        <w:shd w:val="clear" w:color="auto" w:fill="0D1B2A"/>
        <w:spacing w:before="300" w:after="160"/>
        <w:ind w:left="180"/>
      </w:pPr>
      <w:r>
        <w:rPr>
          <w:b/>
          <w:bCs/>
          <w:color w:val="FFFFFF"/>
          <w:sz w:val="30"/>
          <w:szCs w:val="30"/>
        </w:rPr>
        <w:t>4. AJAX</w:t>
      </w:r>
      <w:r>
        <w:rPr>
          <w:color w:val="F5C518"/>
        </w:rPr>
        <w:t xml:space="preserve">  (10%)</w:t>
      </w:r>
    </w:p>
    <w:p w14:paraId="61CAB43D" w14:textId="77777777" w:rsidR="0092230E" w:rsidRDefault="0092230E">
      <w:pPr>
        <w:spacing w:before="80"/>
      </w:pPr>
    </w:p>
    <w:p w14:paraId="387165D2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La petición AJAX se realiza mediante $.getJSON() de jQuery al archivo edificios.json. Esta llamada asíncrona permite que el mapa se inicialice y sea funcional sin bloquear el hilo principal del navegador. Los datos del JSON se procesan en el callback .done() y se distribuyen al sistema de eventos del mapa.</w:t>
      </w:r>
    </w:p>
    <w:p w14:paraId="715C0513" w14:textId="77777777" w:rsidR="0092230E" w:rsidRDefault="0092230E">
      <w:pPr>
        <w:spacing w:before="80"/>
      </w:pPr>
    </w:p>
    <w:p w14:paraId="723B974B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Flujo completo de la petición AJAX</w:t>
      </w:r>
    </w:p>
    <w:p w14:paraId="73281FF0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1. Al dispararse DOMContentLoaded, se ejecuta $.getJSON('../js/edificios.json').</w:t>
      </w:r>
    </w:p>
    <w:p w14:paraId="655E3897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2. jQuery realiza la petición GET y parsea automáticamente la respuesta JSON.</w:t>
      </w:r>
    </w:p>
    <w:p w14:paraId="6AADE32D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3. .done(): los datos se guardan en window._datosEdificiosUDB y se llama a asignarEventosEdificios().</w:t>
      </w:r>
    </w:p>
    <w:p w14:paraId="2BF12BE3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4. .fail(): si hay error, se muestra en consola con textStatus y errorThrown.</w:t>
      </w:r>
    </w:p>
    <w:p w14:paraId="5E2D6493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5. Al redimensionar la ventana, $(window).on('resize') reasigna eventos usando los datos guardados.</w:t>
      </w:r>
    </w:p>
    <w:p w14:paraId="0E7855B0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12DB45F" wp14:editId="316D87B0">
            <wp:extent cx="4762500" cy="2095500"/>
            <wp:effectExtent l="0" t="0" r="0" b="0"/>
            <wp:docPr id="918435151" name="Imagen 91843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0533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4.1 — Implementación AJAX: $.getJSON() con manejo de promesas .done()/.fail()</w:t>
      </w:r>
    </w:p>
    <w:p w14:paraId="65E03B35" w14:textId="77777777" w:rsidR="0092230E" w:rsidRDefault="0092230E">
      <w:pPr>
        <w:pBdr>
          <w:bottom w:val="single" w:sz="3" w:space="1" w:color="F5C518"/>
        </w:pBdr>
        <w:spacing w:before="200" w:after="200"/>
      </w:pPr>
    </w:p>
    <w:p w14:paraId="664C5D9B" w14:textId="77777777" w:rsidR="0092230E" w:rsidRDefault="00000000">
      <w:r>
        <w:br w:type="page"/>
      </w:r>
    </w:p>
    <w:p w14:paraId="1AAFFF18" w14:textId="77777777" w:rsidR="0092230E" w:rsidRDefault="00000000">
      <w:pPr>
        <w:pBdr>
          <w:left w:val="single" w:sz="20" w:space="0" w:color="F5C518"/>
        </w:pBdr>
        <w:shd w:val="clear" w:color="auto" w:fill="0D1B2A"/>
        <w:spacing w:before="300" w:after="160"/>
        <w:ind w:left="180"/>
      </w:pPr>
      <w:r>
        <w:rPr>
          <w:b/>
          <w:bCs/>
          <w:color w:val="FFFFFF"/>
          <w:sz w:val="30"/>
          <w:szCs w:val="30"/>
        </w:rPr>
        <w:t>5. localStorage / sessionStorage</w:t>
      </w:r>
      <w:r>
        <w:rPr>
          <w:color w:val="F5C518"/>
        </w:rPr>
        <w:t xml:space="preserve">  (10%)</w:t>
      </w:r>
    </w:p>
    <w:p w14:paraId="6CD9F1E4" w14:textId="77777777" w:rsidR="0092230E" w:rsidRDefault="0092230E">
      <w:pPr>
        <w:spacing w:before="80"/>
      </w:pPr>
    </w:p>
    <w:p w14:paraId="00219E2F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El formulario de contacto implementa persistencia completa con localStorage. Los mensajes enviados se serializan como JSON y se almacenan bajo la clave 'mensajes_contacto_udb'. La implementación permite crear, leer, actualizar y eliminar mensajes (CRUD completo). Tanto contacto.js como angular-contacto.js acceden a este almacenamiento de forma coordinada.</w:t>
      </w:r>
    </w:p>
    <w:p w14:paraId="24BE2959" w14:textId="77777777" w:rsidR="0092230E" w:rsidRDefault="0092230E">
      <w:pPr>
        <w:spacing w:before="80"/>
      </w:pPr>
    </w:p>
    <w:p w14:paraId="2E44FE9F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Funciones de lectura y escritura — contacto.js (L72-L93)</w:t>
      </w:r>
    </w:p>
    <w:p w14:paraId="27E8DFF9" w14:textId="77777777" w:rsidR="0092230E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>KEY_STORAGE = 'mensajes_contacto_udb' centraliza la clave. cargarMensajesDeStorage() usa localStorage.getItem(KEY_STORAGE) y JSON.parse() para recuperar datos. guardarMensajesEnStorage() usa localStorage.setItem(KEY_STORAGE, JSON.stringify(mensajesGuardados)) para persistir. Ambas funciones encapsulan correctamente la lógica de almacenamiento.</w:t>
      </w:r>
    </w:p>
    <w:p w14:paraId="63749CCD" w14:textId="77777777" w:rsidR="009170A5" w:rsidRDefault="009170A5">
      <w:pPr>
        <w:spacing w:before="80" w:after="80"/>
        <w:jc w:val="both"/>
      </w:pPr>
    </w:p>
    <w:p w14:paraId="2BE50E81" w14:textId="77777777" w:rsidR="0092230E" w:rsidRDefault="00000000">
      <w:pPr>
        <w:shd w:val="clear" w:color="auto" w:fill="1E1E2E"/>
        <w:spacing w:before="80" w:after="60"/>
        <w:ind w:left="360" w:right="360"/>
      </w:pPr>
      <w:r>
        <w:rPr>
          <w:rFonts w:ascii="Courier New" w:eastAsia="Courier New" w:hAnsi="Courier New" w:cs="Courier New"/>
          <w:color w:val="A8FF78"/>
          <w:sz w:val="18"/>
          <w:szCs w:val="18"/>
        </w:rPr>
        <w:t>localStorage.setItem(KEY_STORAGE, JSON.stringify(mensajesGuardados));</w:t>
      </w:r>
    </w:p>
    <w:p w14:paraId="0D6A2370" w14:textId="77777777" w:rsidR="0092230E" w:rsidRPr="00FE4803" w:rsidRDefault="00000000">
      <w:pPr>
        <w:shd w:val="clear" w:color="auto" w:fill="1E1E2E"/>
        <w:spacing w:before="80" w:after="60"/>
        <w:ind w:left="360" w:right="360"/>
        <w:rPr>
          <w:lang w:val="en-US"/>
        </w:rPr>
      </w:pPr>
      <w:r w:rsidRPr="00FE4803">
        <w:rPr>
          <w:rFonts w:ascii="Courier New" w:eastAsia="Courier New" w:hAnsi="Courier New" w:cs="Courier New"/>
          <w:color w:val="A8FF78"/>
          <w:sz w:val="18"/>
          <w:szCs w:val="18"/>
          <w:lang w:val="en-US"/>
        </w:rPr>
        <w:t>const datos = localStorage.getItem(KEY_STORAGE);</w:t>
      </w:r>
    </w:p>
    <w:p w14:paraId="064A3299" w14:textId="77777777" w:rsidR="009170A5" w:rsidRDefault="009170A5">
      <w:pPr>
        <w:spacing w:before="120" w:after="60"/>
        <w:jc w:val="center"/>
      </w:pPr>
    </w:p>
    <w:p w14:paraId="3BDE387C" w14:textId="0BB05219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1FB4959" wp14:editId="3039B014">
            <wp:extent cx="5524500" cy="2000250"/>
            <wp:effectExtent l="0" t="0" r="0" b="0"/>
            <wp:docPr id="1256932024" name="Imagen 125693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BABF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5.1 — contacto.js: implementación de localStorage para CRUD de mensajes (L76-L93)</w:t>
      </w:r>
    </w:p>
    <w:p w14:paraId="711D645D" w14:textId="0FA046D7" w:rsidR="009170A5" w:rsidRPr="009170A5" w:rsidRDefault="00000000">
      <w:pPr>
        <w:pBdr>
          <w:bottom w:val="single" w:sz="4" w:space="2" w:color="F5C518"/>
        </w:pBdr>
        <w:spacing w:before="180" w:after="80"/>
        <w:rPr>
          <w:b/>
          <w:bCs/>
          <w:color w:val="0D1B2A"/>
        </w:rPr>
      </w:pPr>
      <w:r>
        <w:rPr>
          <w:b/>
          <w:bCs/>
          <w:color w:val="0D1B2A"/>
        </w:rPr>
        <w:t>Integración con AngularJS — angular-contacto.js (L19)</w:t>
      </w:r>
    </w:p>
    <w:p w14:paraId="274549D2" w14:textId="77777777" w:rsidR="0092230E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>El controlador MensajesCtrl también lee desde localStorage mediante localStorage.getItem(KEY_STORAGE) en la función cargarMensajes(). Esto sincroniza los datos del storage con $scope.mensajes, permitiendo que la tabla de mensajes en la vista Angular se actualice reactivamente cuando hay cambios.</w:t>
      </w:r>
    </w:p>
    <w:p w14:paraId="43EFA8B1" w14:textId="77777777" w:rsidR="009170A5" w:rsidRDefault="009170A5">
      <w:pPr>
        <w:spacing w:before="80" w:after="80"/>
        <w:jc w:val="both"/>
      </w:pPr>
    </w:p>
    <w:p w14:paraId="282DB543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024B374" wp14:editId="0B0527DC">
            <wp:extent cx="5524500" cy="1714500"/>
            <wp:effectExtent l="0" t="0" r="0" b="0"/>
            <wp:docPr id="625861294" name="Imagen 62586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991D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5.2 — angular-contacto.js: lectura de localStorage sincronizada con $scope (L19)</w:t>
      </w:r>
    </w:p>
    <w:p w14:paraId="78999BAB" w14:textId="69C041FB" w:rsidR="0092230E" w:rsidRDefault="0092230E"/>
    <w:p w14:paraId="37F5D4BA" w14:textId="77777777" w:rsidR="0092230E" w:rsidRDefault="00000000">
      <w:pPr>
        <w:pBdr>
          <w:left w:val="single" w:sz="20" w:space="0" w:color="F5C518"/>
        </w:pBdr>
        <w:shd w:val="clear" w:color="auto" w:fill="0D1B2A"/>
        <w:spacing w:before="300" w:after="160"/>
        <w:ind w:left="180"/>
      </w:pPr>
      <w:r>
        <w:rPr>
          <w:b/>
          <w:bCs/>
          <w:color w:val="FFFFFF"/>
          <w:sz w:val="30"/>
          <w:szCs w:val="30"/>
        </w:rPr>
        <w:t>6. AngularJS</w:t>
      </w:r>
      <w:r>
        <w:rPr>
          <w:color w:val="F5C518"/>
        </w:rPr>
        <w:t xml:space="preserve">  (10%)</w:t>
      </w:r>
    </w:p>
    <w:p w14:paraId="6CEEA2BC" w14:textId="77777777" w:rsidR="0092230E" w:rsidRDefault="0092230E">
      <w:pPr>
        <w:spacing w:before="80"/>
      </w:pPr>
    </w:p>
    <w:p w14:paraId="19E5E4DC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AngularJS se implementó en la sección de contacto. El módulo contactoApp con su controlador MensajesCtrl gestiona: visualización reactiva de mensajes guardados, estadísticas de contacto (total, pendientes, resueltos), filtrado por texto, ordenamiento de tabla, y sincronización con localStorage. Se usan las directivas ng-controller, ng-repeat, ng-bind, ng-model y $interval.</w:t>
      </w:r>
    </w:p>
    <w:p w14:paraId="23898864" w14:textId="77777777" w:rsidR="0092230E" w:rsidRDefault="0092230E">
      <w:pPr>
        <w:spacing w:before="80"/>
      </w:pPr>
    </w:p>
    <w:p w14:paraId="6E422E34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Módulo y Controlador — angular-contacto.js (L8-L20)</w:t>
      </w:r>
    </w:p>
    <w:p w14:paraId="7BF384D6" w14:textId="77777777" w:rsidR="0092230E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>angular.module('contactoApp', []) define el módulo raíz. El controlador MensajesCtrl se registra con inyección de dependencias ['$scope', '$interval']. La constante KEY_STORAGE en L12 centraliza la clave de acceso al localStorage. La función cargarMensajes() en L18 sincroniza los datos del storage con $scope.mensajes.</w:t>
      </w:r>
    </w:p>
    <w:p w14:paraId="718135E6" w14:textId="77777777" w:rsidR="009170A5" w:rsidRDefault="009170A5">
      <w:pPr>
        <w:spacing w:before="80" w:after="80"/>
        <w:jc w:val="both"/>
      </w:pPr>
    </w:p>
    <w:p w14:paraId="483C0100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D6D7AB" wp14:editId="501CB687">
            <wp:extent cx="5905500" cy="1905000"/>
            <wp:effectExtent l="0" t="0" r="0" b="0"/>
            <wp:docPr id="1270698384" name="Imagen 127069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2F32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6.1 — angular-contacto.js: módulo contactoApp y controlador MensajesCtrl (L8-L20)</w:t>
      </w:r>
    </w:p>
    <w:p w14:paraId="14EAB91F" w14:textId="77777777" w:rsidR="009170A5" w:rsidRDefault="009170A5">
      <w:pPr>
        <w:pBdr>
          <w:bottom w:val="single" w:sz="4" w:space="2" w:color="F5C518"/>
        </w:pBdr>
        <w:spacing w:before="180" w:after="80"/>
        <w:rPr>
          <w:b/>
          <w:bCs/>
          <w:color w:val="0D1B2A"/>
        </w:rPr>
      </w:pPr>
    </w:p>
    <w:p w14:paraId="18C274F9" w14:textId="04FDBA8F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Directivas AngularJS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92230E" w14:paraId="7A50B5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0E25D5" w14:textId="77777777" w:rsidR="0092230E" w:rsidRDefault="00000000">
            <w:r>
              <w:rPr>
                <w:b/>
                <w:bCs/>
                <w:color w:val="F5C518"/>
                <w:sz w:val="18"/>
                <w:szCs w:val="18"/>
              </w:rPr>
              <w:t>Directiva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E511D" w14:textId="77777777" w:rsidR="0092230E" w:rsidRDefault="00000000">
            <w:r>
              <w:rPr>
                <w:b/>
                <w:bCs/>
                <w:color w:val="F5C518"/>
                <w:sz w:val="18"/>
                <w:szCs w:val="18"/>
              </w:rPr>
              <w:t>Ubicación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AC5BD" w14:textId="77777777" w:rsidR="0092230E" w:rsidRDefault="00000000">
            <w:r>
              <w:rPr>
                <w:b/>
                <w:bCs/>
                <w:color w:val="F5C518"/>
                <w:sz w:val="18"/>
                <w:szCs w:val="18"/>
              </w:rPr>
              <w:t>Propósito</w:t>
            </w:r>
          </w:p>
        </w:tc>
      </w:tr>
      <w:tr w:rsidR="0092230E" w14:paraId="792F7C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54C3725" w14:textId="77777777" w:rsidR="0092230E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ng-controller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EC2A55" w14:textId="77777777" w:rsidR="0092230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contacto.html — L355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20D8F2" w14:textId="77777777" w:rsidR="0092230E" w:rsidRDefault="00000000">
            <w:r>
              <w:rPr>
                <w:sz w:val="18"/>
                <w:szCs w:val="18"/>
              </w:rPr>
              <w:t>Vincula MensajesCtrl a la sección de mensajes</w:t>
            </w:r>
          </w:p>
        </w:tc>
      </w:tr>
      <w:tr w:rsidR="0092230E" w14:paraId="0B2E8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B9CB04" w14:textId="77777777" w:rsidR="0092230E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ng-bind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AE27CD" w14:textId="77777777" w:rsidR="0092230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contacto.html — L368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39CB05" w14:textId="77777777" w:rsidR="0092230E" w:rsidRDefault="00000000">
            <w:r>
              <w:rPr>
                <w:sz w:val="18"/>
                <w:szCs w:val="18"/>
              </w:rPr>
              <w:t>Muestra estadísticas reactivas (total, pendientes)</w:t>
            </w:r>
          </w:p>
        </w:tc>
      </w:tr>
      <w:tr w:rsidR="0092230E" w14:paraId="319D1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1F3F2C1" w14:textId="77777777" w:rsidR="0092230E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ng-repeat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B4A323" w14:textId="77777777" w:rsidR="0092230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contacto.html — L431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E36B6D" w14:textId="77777777" w:rsidR="0092230E" w:rsidRDefault="00000000">
            <w:r>
              <w:rPr>
                <w:sz w:val="18"/>
                <w:szCs w:val="18"/>
              </w:rPr>
              <w:t>Renderiza la tabla de mensajes guardados</w:t>
            </w:r>
          </w:p>
        </w:tc>
      </w:tr>
      <w:tr w:rsidR="0092230E" w14:paraId="1BF47C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4DB8D7" w14:textId="77777777" w:rsidR="0092230E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ng-model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B9048C" w14:textId="77777777" w:rsidR="0092230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contacto.html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F02CD3" w14:textId="77777777" w:rsidR="0092230E" w:rsidRDefault="00000000">
            <w:r>
              <w:rPr>
                <w:sz w:val="18"/>
                <w:szCs w:val="18"/>
              </w:rPr>
              <w:t>Binding bidireccional de campos del formulario</w:t>
            </w:r>
          </w:p>
        </w:tc>
      </w:tr>
      <w:tr w:rsidR="0092230E" w14:paraId="4C437D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64E918" w14:textId="77777777" w:rsidR="0092230E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$scope.mensajes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4EF3AA" w14:textId="77777777" w:rsidR="0092230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angular-contacto.js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E6B892" w14:textId="77777777" w:rsidR="0092230E" w:rsidRDefault="00000000">
            <w:r>
              <w:rPr>
                <w:sz w:val="18"/>
                <w:szCs w:val="18"/>
              </w:rPr>
              <w:t>Arreglo reactivo sincronizado con localStorage</w:t>
            </w:r>
          </w:p>
        </w:tc>
      </w:tr>
      <w:tr w:rsidR="0092230E" w14:paraId="1DC8D2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363823" w14:textId="77777777" w:rsidR="0092230E" w:rsidRDefault="00000000"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$interval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148396" w14:textId="77777777" w:rsidR="0092230E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angular-contacto.js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08E86A" w14:textId="77777777" w:rsidR="0092230E" w:rsidRDefault="00000000">
            <w:r>
              <w:rPr>
                <w:sz w:val="18"/>
                <w:szCs w:val="18"/>
              </w:rPr>
              <w:t>Actualización periódica automática de mensajes</w:t>
            </w:r>
          </w:p>
        </w:tc>
      </w:tr>
    </w:tbl>
    <w:p w14:paraId="3C43F1E0" w14:textId="77777777" w:rsidR="0092230E" w:rsidRDefault="0092230E">
      <w:pPr>
        <w:pBdr>
          <w:bottom w:val="single" w:sz="3" w:space="1" w:color="F5C518"/>
        </w:pBdr>
        <w:spacing w:before="200" w:after="200"/>
      </w:pPr>
    </w:p>
    <w:p w14:paraId="15A3045B" w14:textId="77777777" w:rsidR="0092230E" w:rsidRDefault="00000000">
      <w:r>
        <w:br w:type="page"/>
      </w:r>
    </w:p>
    <w:p w14:paraId="29EAD2B4" w14:textId="0F4F0BA6" w:rsidR="0092230E" w:rsidRDefault="00000000">
      <w:pPr>
        <w:pBdr>
          <w:left w:val="single" w:sz="20" w:space="0" w:color="F5C518"/>
        </w:pBdr>
        <w:shd w:val="clear" w:color="auto" w:fill="0D1B2A"/>
        <w:spacing w:before="300" w:after="160"/>
        <w:ind w:left="180"/>
      </w:pPr>
      <w:r>
        <w:rPr>
          <w:b/>
          <w:bCs/>
          <w:color w:val="FFFFFF"/>
          <w:sz w:val="30"/>
          <w:szCs w:val="30"/>
        </w:rPr>
        <w:t>7. CONTENIDO ADICIONAL — El Legendario Carro de la Inge</w:t>
      </w:r>
    </w:p>
    <w:p w14:paraId="30A20D59" w14:textId="77777777" w:rsidR="0092230E" w:rsidRDefault="0092230E">
      <w:pPr>
        <w:spacing w:before="80"/>
      </w:pPr>
    </w:p>
    <w:p w14:paraId="53E6CD86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Como sección adicional creativa, se incorporó una página dedicada al legendario automóvil de la Ing. Aida Quintanilla: 'El Carrito de la Inge'. Sigue la misma estructura de detalle de edificios (hero + contenido + galería + tabla de información), y está referenciada desde el mapa SVG como un punto de interés del campus, demostrando la flexibilidad del sistema implementado.</w:t>
      </w:r>
    </w:p>
    <w:p w14:paraId="58675E60" w14:textId="77777777" w:rsidR="0092230E" w:rsidRDefault="0092230E">
      <w:pPr>
        <w:spacing w:before="80"/>
      </w:pPr>
    </w:p>
    <w:p w14:paraId="109C7AC5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Vista de la página del Carro</w:t>
      </w:r>
    </w:p>
    <w:p w14:paraId="5E1E8EA3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933919" wp14:editId="43026F0A">
            <wp:extent cx="5905500" cy="3238500"/>
            <wp:effectExtent l="0" t="0" r="0" b="0"/>
            <wp:docPr id="1543955848" name="Imagen 154395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F076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7.1 — Vista de la página dedicada al Carro de la Inge en el sitio web</w:t>
      </w:r>
    </w:p>
    <w:p w14:paraId="69DFB243" w14:textId="77777777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Estructura HTML — carro.html</w:t>
      </w:r>
    </w:p>
    <w:p w14:paraId="45C6948C" w14:textId="77777777" w:rsidR="0092230E" w:rsidRDefault="00000000">
      <w:pPr>
        <w:spacing w:before="80" w:after="80"/>
        <w:jc w:val="both"/>
      </w:pPr>
      <w:r>
        <w:rPr>
          <w:sz w:val="20"/>
          <w:szCs w:val="20"/>
        </w:rPr>
        <w:t>La página reutiliza exactamente la misma estructura de las páginas de edificios: sección .hero con imagen SVG, sección .contenido-historia con bloques de texto descriptivo, mini galería con video e imágenes, y tabla de información general (Propietaria, Categoría, Características). Esto evidencia la consistencia y reusabilidad del diseño del sistema.</w:t>
      </w:r>
    </w:p>
    <w:p w14:paraId="6E3DA163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6AAF52" wp14:editId="4AD4AAB7">
            <wp:extent cx="5905500" cy="4000500"/>
            <wp:effectExtent l="0" t="0" r="0" b="0"/>
            <wp:docPr id="621270488" name="Imagen 621270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4DB2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7.2 — carro.html: estructura HTML siguiendo el patrón de páginas de edificios</w:t>
      </w:r>
    </w:p>
    <w:p w14:paraId="20A3D666" w14:textId="77777777" w:rsidR="009170A5" w:rsidRDefault="009170A5">
      <w:pPr>
        <w:pBdr>
          <w:bottom w:val="single" w:sz="4" w:space="2" w:color="F5C518"/>
        </w:pBdr>
        <w:spacing w:before="180" w:after="80"/>
        <w:rPr>
          <w:b/>
          <w:bCs/>
          <w:color w:val="0D1B2A"/>
        </w:rPr>
      </w:pPr>
    </w:p>
    <w:p w14:paraId="426293E2" w14:textId="667E9194" w:rsidR="0092230E" w:rsidRDefault="00000000">
      <w:pPr>
        <w:pBdr>
          <w:bottom w:val="single" w:sz="4" w:space="2" w:color="F5C518"/>
        </w:pBdr>
        <w:spacing w:before="180" w:after="80"/>
      </w:pPr>
      <w:r>
        <w:rPr>
          <w:b/>
          <w:bCs/>
          <w:color w:val="0D1B2A"/>
        </w:rPr>
        <w:t>Datos del Carro en mapa.js (L460-L482)</w:t>
      </w:r>
    </w:p>
    <w:p w14:paraId="5AD0265B" w14:textId="77777777" w:rsidR="0092230E" w:rsidRDefault="00000000">
      <w:pPr>
        <w:spacing w:before="80" w:after="80"/>
        <w:jc w:val="both"/>
        <w:rPr>
          <w:sz w:val="20"/>
          <w:szCs w:val="20"/>
        </w:rPr>
      </w:pPr>
      <w:r>
        <w:rPr>
          <w:sz w:val="20"/>
          <w:szCs w:val="20"/>
        </w:rPr>
        <w:t>Los registros 'Carro' y 'Carro2' están definidos en el objeto datosEdificios con imágenes SVG, descripción y enlace a carro.html. Esto demuestra que el sistema del mapa interactivo puede incorporar cualquier punto de interés del campus más allá de edificios convencionales, siendo extensible por diseño.</w:t>
      </w:r>
    </w:p>
    <w:p w14:paraId="5F655643" w14:textId="77777777" w:rsidR="009170A5" w:rsidRDefault="009170A5">
      <w:pPr>
        <w:spacing w:before="80" w:after="80"/>
        <w:jc w:val="both"/>
      </w:pPr>
    </w:p>
    <w:p w14:paraId="7E5C686A" w14:textId="77777777" w:rsidR="0092230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BA604B9" wp14:editId="0B1009AC">
            <wp:extent cx="5238750" cy="2762250"/>
            <wp:effectExtent l="0" t="0" r="0" b="0"/>
            <wp:docPr id="1825154268" name="Imagen 1825154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B846" w14:textId="77777777" w:rsidR="0092230E" w:rsidRDefault="00000000">
      <w:pPr>
        <w:spacing w:before="40" w:after="180"/>
        <w:jc w:val="center"/>
      </w:pPr>
      <w:r>
        <w:rPr>
          <w:i/>
          <w:iCs/>
          <w:color w:val="666666"/>
          <w:sz w:val="18"/>
          <w:szCs w:val="18"/>
        </w:rPr>
        <w:t>Figura 7.3 — mapa.js: entradas del Carro en datosEdificios (L460-L482)</w:t>
      </w:r>
    </w:p>
    <w:sectPr w:rsidR="0092230E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AB27" w14:textId="77777777" w:rsidR="00002500" w:rsidRDefault="00002500">
      <w:r>
        <w:separator/>
      </w:r>
    </w:p>
  </w:endnote>
  <w:endnote w:type="continuationSeparator" w:id="0">
    <w:p w14:paraId="55202841" w14:textId="77777777" w:rsidR="00002500" w:rsidRDefault="00002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730D" w14:textId="77777777" w:rsidR="0092230E" w:rsidRDefault="00000000">
    <w:pPr>
      <w:pBdr>
        <w:top w:val="single" w:sz="4" w:space="1" w:color="F5C518"/>
      </w:pBdr>
      <w:jc w:val="center"/>
    </w:pPr>
    <w:r>
      <w:rPr>
        <w:color w:val="888888"/>
        <w:sz w:val="16"/>
        <w:szCs w:val="16"/>
      </w:rPr>
      <w:t xml:space="preserve">Universidad Don Bosco  —  Ciclo 01/2026  |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E480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E480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B722E" w14:textId="77777777" w:rsidR="00002500" w:rsidRDefault="00002500">
      <w:r>
        <w:separator/>
      </w:r>
    </w:p>
  </w:footnote>
  <w:footnote w:type="continuationSeparator" w:id="0">
    <w:p w14:paraId="0C80A889" w14:textId="77777777" w:rsidR="00002500" w:rsidRDefault="00002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C15EA" w14:textId="77777777" w:rsidR="0092230E" w:rsidRDefault="00000000">
    <w:pPr>
      <w:pBdr>
        <w:bottom w:val="single" w:sz="4" w:space="1" w:color="F5C518"/>
      </w:pBdr>
      <w:jc w:val="right"/>
    </w:pPr>
    <w:r>
      <w:rPr>
        <w:color w:val="888888"/>
        <w:sz w:val="16"/>
        <w:szCs w:val="16"/>
      </w:rPr>
      <w:t>Campus Explorer UDB 2026  |  Proyecto de Cátedra DAW  |  G01T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18D1"/>
    <w:multiLevelType w:val="hybridMultilevel"/>
    <w:tmpl w:val="10B09016"/>
    <w:lvl w:ilvl="0" w:tplc="210ADB66">
      <w:start w:val="1"/>
      <w:numFmt w:val="bullet"/>
      <w:lvlText w:val="●"/>
      <w:lvlJc w:val="left"/>
      <w:pPr>
        <w:ind w:left="720" w:hanging="360"/>
      </w:pPr>
    </w:lvl>
    <w:lvl w:ilvl="1" w:tplc="65A4A7E0">
      <w:start w:val="1"/>
      <w:numFmt w:val="bullet"/>
      <w:lvlText w:val="○"/>
      <w:lvlJc w:val="left"/>
      <w:pPr>
        <w:ind w:left="1440" w:hanging="360"/>
      </w:pPr>
    </w:lvl>
    <w:lvl w:ilvl="2" w:tplc="D4541F88">
      <w:start w:val="1"/>
      <w:numFmt w:val="bullet"/>
      <w:lvlText w:val="■"/>
      <w:lvlJc w:val="left"/>
      <w:pPr>
        <w:ind w:left="2160" w:hanging="360"/>
      </w:pPr>
    </w:lvl>
    <w:lvl w:ilvl="3" w:tplc="1D5841F8">
      <w:start w:val="1"/>
      <w:numFmt w:val="bullet"/>
      <w:lvlText w:val="●"/>
      <w:lvlJc w:val="left"/>
      <w:pPr>
        <w:ind w:left="2880" w:hanging="360"/>
      </w:pPr>
    </w:lvl>
    <w:lvl w:ilvl="4" w:tplc="356E3150">
      <w:start w:val="1"/>
      <w:numFmt w:val="bullet"/>
      <w:lvlText w:val="○"/>
      <w:lvlJc w:val="left"/>
      <w:pPr>
        <w:ind w:left="3600" w:hanging="360"/>
      </w:pPr>
    </w:lvl>
    <w:lvl w:ilvl="5" w:tplc="56543FD8">
      <w:start w:val="1"/>
      <w:numFmt w:val="bullet"/>
      <w:lvlText w:val="■"/>
      <w:lvlJc w:val="left"/>
      <w:pPr>
        <w:ind w:left="4320" w:hanging="360"/>
      </w:pPr>
    </w:lvl>
    <w:lvl w:ilvl="6" w:tplc="B406F6F0">
      <w:start w:val="1"/>
      <w:numFmt w:val="bullet"/>
      <w:lvlText w:val="●"/>
      <w:lvlJc w:val="left"/>
      <w:pPr>
        <w:ind w:left="5040" w:hanging="360"/>
      </w:pPr>
    </w:lvl>
    <w:lvl w:ilvl="7" w:tplc="F04E7076">
      <w:start w:val="1"/>
      <w:numFmt w:val="bullet"/>
      <w:lvlText w:val="●"/>
      <w:lvlJc w:val="left"/>
      <w:pPr>
        <w:ind w:left="5760" w:hanging="360"/>
      </w:pPr>
    </w:lvl>
    <w:lvl w:ilvl="8" w:tplc="FC028D7E">
      <w:start w:val="1"/>
      <w:numFmt w:val="bullet"/>
      <w:lvlText w:val="●"/>
      <w:lvlJc w:val="left"/>
      <w:pPr>
        <w:ind w:left="6480" w:hanging="360"/>
      </w:pPr>
    </w:lvl>
  </w:abstractNum>
  <w:num w:numId="1" w16cid:durableId="186531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30E"/>
    <w:rsid w:val="00002500"/>
    <w:rsid w:val="00057C50"/>
    <w:rsid w:val="004E0CAE"/>
    <w:rsid w:val="009170A5"/>
    <w:rsid w:val="0092230E"/>
    <w:rsid w:val="00FE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5386A"/>
  <w15:docId w15:val="{DC592EDA-9122-4109-8657-C494CADD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E4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4803"/>
  </w:style>
  <w:style w:type="paragraph" w:styleId="Piedepgina">
    <w:name w:val="footer"/>
    <w:basedOn w:val="Normal"/>
    <w:link w:val="PiedepginaCar"/>
    <w:uiPriority w:val="99"/>
    <w:unhideWhenUsed/>
    <w:rsid w:val="00FE4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1491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Anaya</cp:lastModifiedBy>
  <cp:revision>3</cp:revision>
  <dcterms:created xsi:type="dcterms:W3CDTF">2026-05-26T02:01:00Z</dcterms:created>
  <dcterms:modified xsi:type="dcterms:W3CDTF">2026-05-26T02:01:00Z</dcterms:modified>
</cp:coreProperties>
</file>