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0D3D1" w14:textId="77777777" w:rsidR="008F6A0D" w:rsidRPr="008F6A0D" w:rsidRDefault="008F6A0D" w:rsidP="000D00A4">
      <w:r w:rsidRPr="008F6A0D">
        <w:t xml:space="preserve">Esta aclaración cambia por completo el panorama y nos aterriza en la realidad de la información estadística en Colombia. Tienes toda la razón: la GEIH y la ECV del DANE están diseñadas para dar estimaciones con representatividad departamental y de cabeceras principales (las 23 ciudades de los módulos IOM). Intentar extraer el IPM directo de ahí para los 1.122 municipios es estadísticamente inviable porque la mayoría de los municipios tienen muestra </w:t>
      </w:r>
      <w:r w:rsidRPr="008F6A0D">
        <w:rPr>
          <w:b/>
          <w:bCs/>
        </w:rPr>
        <w:t>cero</w:t>
      </w:r>
      <w:r w:rsidRPr="008F6A0D">
        <w:t xml:space="preserve"> o de apenas un par de hogares, lo que dispararía el error muestral al infinito.</w:t>
      </w:r>
    </w:p>
    <w:p w14:paraId="1B5ABA0B" w14:textId="77777777" w:rsidR="008F6A0D" w:rsidRPr="008F6A0D" w:rsidRDefault="008F6A0D" w:rsidP="008F6A0D">
      <w:r w:rsidRPr="008F6A0D">
        <w:t xml:space="preserve">Dado que </w:t>
      </w:r>
      <w:r w:rsidRPr="008F6A0D">
        <w:rPr>
          <w:b/>
          <w:bCs/>
        </w:rPr>
        <w:t>no tienes estimaciones directas municipales para el 2024</w:t>
      </w:r>
      <w:r w:rsidRPr="008F6A0D">
        <w:t>, pero sí tienes la foto completa del pasado (</w:t>
      </w:r>
      <w:r w:rsidRPr="008F6A0D">
        <w:rPr>
          <w:b/>
          <w:bCs/>
        </w:rPr>
        <w:t>Censo 2018</w:t>
      </w:r>
      <w:r w:rsidRPr="008F6A0D">
        <w:t>) y la tendencia macro del presente (</w:t>
      </w:r>
      <w:r w:rsidRPr="008F6A0D">
        <w:rPr>
          <w:b/>
          <w:bCs/>
        </w:rPr>
        <w:t>Departamental 2024</w:t>
      </w:r>
      <w:r w:rsidRPr="008F6A0D">
        <w:t xml:space="preserve"> + </w:t>
      </w:r>
      <w:r w:rsidRPr="008F6A0D">
        <w:rPr>
          <w:b/>
          <w:bCs/>
        </w:rPr>
        <w:t>Covariables Municipales 2024</w:t>
      </w:r>
      <w:r w:rsidRPr="008F6A0D">
        <w:t xml:space="preserve">), tu tesis de maestría debe migrar hacia un enfoque metodológico específico de SAE conocido como </w:t>
      </w:r>
      <w:r w:rsidRPr="008F6A0D">
        <w:rPr>
          <w:b/>
          <w:bCs/>
        </w:rPr>
        <w:t>Modelos de Desagregación Temporal o Modelos de Proyección con Áreas Pequeñas</w:t>
      </w:r>
      <w:r w:rsidRPr="008F6A0D">
        <w:t>.</w:t>
      </w:r>
    </w:p>
    <w:p w14:paraId="029FE58E" w14:textId="77777777" w:rsidR="008F6A0D" w:rsidRPr="008F6A0D" w:rsidRDefault="008F6A0D" w:rsidP="008F6A0D">
      <w:pPr>
        <w:rPr>
          <w:b/>
          <w:bCs/>
        </w:rPr>
      </w:pPr>
      <w:r w:rsidRPr="008F6A0D">
        <w:rPr>
          <w:b/>
          <w:bCs/>
        </w:rPr>
        <w:t>La Ruta Metodológica Sugerida</w:t>
      </w:r>
    </w:p>
    <w:p w14:paraId="4B363CD8" w14:textId="77777777" w:rsidR="008F6A0D" w:rsidRPr="008F6A0D" w:rsidRDefault="008F6A0D" w:rsidP="008F6A0D">
      <w:r w:rsidRPr="008F6A0D">
        <w:t>Para resolver el problema sin caer en la falacia ecológica del código de tu compañero, te propongo una ruta de tres fases metodológicas sólidas para tu tesis:</w:t>
      </w:r>
    </w:p>
    <w:p w14:paraId="7AC91684" w14:textId="77777777" w:rsidR="008F6A0D" w:rsidRPr="008F6A0D" w:rsidRDefault="008F6A0D" w:rsidP="008F6A0D">
      <w:r w:rsidRPr="008F6A0D">
        <w:t>[Fase 1: Modelo a nivel de Área 2018]</w:t>
      </w:r>
    </w:p>
    <w:p w14:paraId="0F71B3F3" w14:textId="77777777" w:rsidR="008F6A0D" w:rsidRPr="008F6A0D" w:rsidRDefault="008F6A0D" w:rsidP="008F6A0D">
      <w:r w:rsidRPr="008F6A0D">
        <w:t xml:space="preserve">     Modelar la relación IPM 2018 vs Covariables 2018 a nivel municipal.</w:t>
      </w:r>
    </w:p>
    <w:p w14:paraId="18113DA2" w14:textId="77777777" w:rsidR="008F6A0D" w:rsidRPr="008F6A0D" w:rsidRDefault="008F6A0D" w:rsidP="008F6A0D">
      <w:r w:rsidRPr="008F6A0D">
        <w:t xml:space="preserve">                       │</w:t>
      </w:r>
    </w:p>
    <w:p w14:paraId="687626D9" w14:textId="77777777" w:rsidR="008F6A0D" w:rsidRPr="008F6A0D" w:rsidRDefault="008F6A0D" w:rsidP="008F6A0D">
      <w:r w:rsidRPr="008F6A0D">
        <w:t xml:space="preserve">                       </w:t>
      </w:r>
      <w:r w:rsidRPr="008F6A0D">
        <w:rPr>
          <w:rFonts w:ascii="Arial" w:hAnsi="Arial" w:cs="Arial"/>
        </w:rPr>
        <w:t>▼</w:t>
      </w:r>
    </w:p>
    <w:p w14:paraId="17BD391D" w14:textId="77777777" w:rsidR="008F6A0D" w:rsidRPr="008F6A0D" w:rsidRDefault="008F6A0D" w:rsidP="008F6A0D">
      <w:r w:rsidRPr="008F6A0D">
        <w:t>[Fase 2: Proyección Sintética Spatio-Temporal 2024]</w:t>
      </w:r>
    </w:p>
    <w:p w14:paraId="5144BEB0" w14:textId="77777777" w:rsidR="008F6A0D" w:rsidRPr="008F6A0D" w:rsidRDefault="008F6A0D" w:rsidP="008F6A0D">
      <w:r w:rsidRPr="008F6A0D">
        <w:t xml:space="preserve">     Aplicar la estructura al 2024 usando covariables actualizadas y rezago espacial.</w:t>
      </w:r>
    </w:p>
    <w:p w14:paraId="555445C5" w14:textId="77777777" w:rsidR="008F6A0D" w:rsidRPr="008F6A0D" w:rsidRDefault="008F6A0D" w:rsidP="008F6A0D">
      <w:r w:rsidRPr="008F6A0D">
        <w:t xml:space="preserve">                       │</w:t>
      </w:r>
    </w:p>
    <w:p w14:paraId="1D057C9F" w14:textId="77777777" w:rsidR="008F6A0D" w:rsidRPr="008F6A0D" w:rsidRDefault="008F6A0D" w:rsidP="008F6A0D">
      <w:r w:rsidRPr="008F6A0D">
        <w:t xml:space="preserve">                       </w:t>
      </w:r>
      <w:r w:rsidRPr="008F6A0D">
        <w:rPr>
          <w:rFonts w:ascii="Arial" w:hAnsi="Arial" w:cs="Arial"/>
        </w:rPr>
        <w:t>▼</w:t>
      </w:r>
    </w:p>
    <w:p w14:paraId="768AA25F" w14:textId="77777777" w:rsidR="008F6A0D" w:rsidRPr="008F6A0D" w:rsidRDefault="008F6A0D" w:rsidP="008F6A0D">
      <w:r w:rsidRPr="008F6A0D">
        <w:t>[Fase 3: Benchmarking / Calibración Departamental]</w:t>
      </w:r>
    </w:p>
    <w:p w14:paraId="3F8402B5" w14:textId="77777777" w:rsidR="008F6A0D" w:rsidRPr="008F6A0D" w:rsidRDefault="008F6A0D" w:rsidP="008F6A0D">
      <w:r w:rsidRPr="008F6A0D">
        <w:t xml:space="preserve">     Ajustar los resultados municipales para que sumen exactamente el IPM oficial 2024.</w:t>
      </w:r>
    </w:p>
    <w:p w14:paraId="4668BEAF" w14:textId="77777777" w:rsidR="008F6A0D" w:rsidRPr="008F6A0D" w:rsidRDefault="008F6A0D" w:rsidP="008F6A0D">
      <w:r w:rsidRPr="008F6A0D">
        <w:t>A continuación, te explico el paso a paso de lo que debemos construir en R.</w:t>
      </w:r>
    </w:p>
    <w:p w14:paraId="3B680CC0" w14:textId="77777777" w:rsidR="008F6A0D" w:rsidRPr="008F6A0D" w:rsidRDefault="008F6A0D" w:rsidP="008F6A0D">
      <w:pPr>
        <w:rPr>
          <w:b/>
          <w:bCs/>
        </w:rPr>
      </w:pPr>
      <w:r w:rsidRPr="008F6A0D">
        <w:rPr>
          <w:b/>
          <w:bCs/>
        </w:rPr>
        <w:t>Fase 1: Calibración y Modelación con el Censo 2018 (El "Ancla" Censal)</w:t>
      </w:r>
    </w:p>
    <w:p w14:paraId="21BDFF0A" w14:textId="77777777" w:rsidR="008F6A0D" w:rsidRPr="008F6A0D" w:rsidRDefault="008F6A0D" w:rsidP="008F6A0D">
      <w:r w:rsidRPr="008F6A0D">
        <w:t>Como en 2018 tienes el dato real y completo de IPM municipal (gracias al Censo) y puedes conseguir o construir las mismas covariables de la imagen para 2018, utilizaremos ese año para entender la estructura de la pobreza.</w:t>
      </w:r>
    </w:p>
    <w:p w14:paraId="10EDDB95" w14:textId="77777777" w:rsidR="008F6A0D" w:rsidRPr="008F6A0D" w:rsidRDefault="008F6A0D" w:rsidP="008F6A0D">
      <w:pPr>
        <w:numPr>
          <w:ilvl w:val="0"/>
          <w:numId w:val="1"/>
        </w:numPr>
      </w:pPr>
      <w:r w:rsidRPr="008F6A0D">
        <w:rPr>
          <w:b/>
          <w:bCs/>
        </w:rPr>
        <w:lastRenderedPageBreak/>
        <w:t>Construir la base 2018:</w:t>
      </w:r>
      <w:r w:rsidRPr="008F6A0D">
        <w:t xml:space="preserve"> Reúne el IPM municipal 2018 y las covariables (salud, educación, servicios) para ese mismo año.</w:t>
      </w:r>
    </w:p>
    <w:p w14:paraId="100D9868" w14:textId="77777777" w:rsidR="008F6A0D" w:rsidRPr="008F6A0D" w:rsidRDefault="008F6A0D" w:rsidP="008F6A0D">
      <w:pPr>
        <w:numPr>
          <w:ilvl w:val="0"/>
          <w:numId w:val="1"/>
        </w:numPr>
      </w:pPr>
      <w:r w:rsidRPr="008F6A0D">
        <w:rPr>
          <w:b/>
          <w:bCs/>
        </w:rPr>
        <w:t>Ajustar un Modelo Espacial de Área Municipal (SAR o CAR):</w:t>
      </w:r>
      <w:r w:rsidRPr="008F6A0D">
        <w:t xml:space="preserve"> Como el IPM censal no tiene error de muestreo (es un censo, no una encuesta), no usas un Fay-Herriot tradicional, sino un modelo de regresión espacial puro (como un </w:t>
      </w:r>
      <w:r w:rsidRPr="008F6A0D">
        <w:rPr>
          <w:i/>
          <w:iCs/>
        </w:rPr>
        <w:t>Spatial Autoregressive Model</w:t>
      </w:r>
      <w:r w:rsidRPr="008F6A0D">
        <w:t xml:space="preserve"> o un modelo Kriging).</w:t>
      </w:r>
    </w:p>
    <w:p w14:paraId="749C86E0" w14:textId="77777777" w:rsidR="008F6A0D" w:rsidRPr="008F6A0D" w:rsidRDefault="008F6A0D" w:rsidP="008F6A0D">
      <w:r w:rsidRPr="008F6A0D">
        <w:t>$$\text{IPM}_{mpio, 2018} = X_{mpio, 2018}\beta + \rho W \cdot \text{IPM}_{mpio, 2018} + u_{mpio}$$</w:t>
      </w:r>
    </w:p>
    <w:p w14:paraId="33EF28F3" w14:textId="77777777" w:rsidR="008F6A0D" w:rsidRPr="008F6A0D" w:rsidRDefault="008F6A0D" w:rsidP="008F6A0D">
      <w:pPr>
        <w:numPr>
          <w:ilvl w:val="1"/>
          <w:numId w:val="1"/>
        </w:numPr>
      </w:pPr>
      <w:r w:rsidRPr="008F6A0D">
        <w:t>Aquí, $W$ es la matriz de contigüidad municipal de Colombia y $\rho$ (rho) captura el efecto de vecindario (si a los municipios vecinos les va mal en IPM, a este también).</w:t>
      </w:r>
    </w:p>
    <w:p w14:paraId="7902C991" w14:textId="77777777" w:rsidR="008F6A0D" w:rsidRPr="008F6A0D" w:rsidRDefault="008F6A0D" w:rsidP="008F6A0D">
      <w:pPr>
        <w:rPr>
          <w:b/>
          <w:bCs/>
        </w:rPr>
      </w:pPr>
      <w:r w:rsidRPr="008F6A0D">
        <w:rPr>
          <w:b/>
          <w:bCs/>
        </w:rPr>
        <w:t>Fase 2: Proyección Sintética Espacial 2024</w:t>
      </w:r>
    </w:p>
    <w:p w14:paraId="7AFBB0F7" w14:textId="77777777" w:rsidR="008F6A0D" w:rsidRPr="008F6A0D" w:rsidRDefault="008F6A0D" w:rsidP="008F6A0D">
      <w:r w:rsidRPr="008F6A0D">
        <w:t>Una vez que el modelo del 2018 te da los coeficientes estructurales ($\hat{\beta}$) y el parámetro de dependencia espacial ($\hat{\rho}$), asumimos que la estructura estructural de la pobreza cambia lento, pero las covariables cambian rápido.</w:t>
      </w:r>
    </w:p>
    <w:p w14:paraId="24C0E626" w14:textId="77777777" w:rsidR="008F6A0D" w:rsidRPr="008F6A0D" w:rsidRDefault="008F6A0D" w:rsidP="008F6A0D">
      <w:pPr>
        <w:numPr>
          <w:ilvl w:val="0"/>
          <w:numId w:val="2"/>
        </w:numPr>
      </w:pPr>
      <w:r w:rsidRPr="008F6A0D">
        <w:rPr>
          <w:b/>
          <w:bCs/>
        </w:rPr>
        <w:t>Inyectar los datos 2024:</w:t>
      </w:r>
      <w:r w:rsidRPr="008F6A0D">
        <w:t xml:space="preserve"> Tomas la matriz de covariables municipales que me mostraste en la imagen (todas indexadas a 2024).</w:t>
      </w:r>
    </w:p>
    <w:p w14:paraId="174A015F" w14:textId="77777777" w:rsidR="008F6A0D" w:rsidRPr="008F6A0D" w:rsidRDefault="008F6A0D" w:rsidP="008F6A0D">
      <w:pPr>
        <w:numPr>
          <w:ilvl w:val="0"/>
          <w:numId w:val="2"/>
        </w:numPr>
      </w:pPr>
      <w:r w:rsidRPr="008F6A0D">
        <w:rPr>
          <w:b/>
          <w:bCs/>
        </w:rPr>
        <w:t>Calcular la predicción sintética espacializada:</w:t>
      </w:r>
    </w:p>
    <w:p w14:paraId="0D234A85" w14:textId="77777777" w:rsidR="008F6A0D" w:rsidRPr="008F6A0D" w:rsidRDefault="008F6A0D" w:rsidP="008F6A0D">
      <w:r w:rsidRPr="008F6A0D">
        <w:t>$$\widehat{\text{IPM}}_{mpio, 2024} = (I - \hat{\rho}W)^{-1} X_{mpio, 2024}\hat{\beta}$$</w:t>
      </w:r>
    </w:p>
    <w:p w14:paraId="1DEE7BDA" w14:textId="77777777" w:rsidR="008F6A0D" w:rsidRPr="008F6A0D" w:rsidRDefault="008F6A0D" w:rsidP="008F6A0D">
      <w:pPr>
        <w:numPr>
          <w:ilvl w:val="1"/>
          <w:numId w:val="2"/>
        </w:numPr>
      </w:pPr>
      <w:r w:rsidRPr="008F6A0D">
        <w:rPr>
          <w:i/>
          <w:iCs/>
        </w:rPr>
        <w:t>¿Por qué esto es superior a lo que hacía el código anterior?</w:t>
      </w:r>
      <w:r w:rsidRPr="008F6A0D">
        <w:t xml:space="preserve"> Porque esta relación sí nació a nivel municipal (en 2018) y preserva la geografía y el comportamiento vecinal de los 1.122 municipios, no de los 33 departamentos.</w:t>
      </w:r>
    </w:p>
    <w:p w14:paraId="61122220" w14:textId="77777777" w:rsidR="008F6A0D" w:rsidRPr="008F6A0D" w:rsidRDefault="008F6A0D" w:rsidP="008F6A0D">
      <w:pPr>
        <w:rPr>
          <w:b/>
          <w:bCs/>
        </w:rPr>
      </w:pPr>
      <w:r w:rsidRPr="008F6A0D">
        <w:rPr>
          <w:b/>
          <w:bCs/>
        </w:rPr>
        <w:t>Fase 3: Calibración por Benchmarking (La Coherencia Institucional)</w:t>
      </w:r>
    </w:p>
    <w:p w14:paraId="0FB40DDB" w14:textId="77777777" w:rsidR="008F6A0D" w:rsidRPr="008F6A0D" w:rsidRDefault="008F6A0D" w:rsidP="008F6A0D">
      <w:r w:rsidRPr="008F6A0D">
        <w:t xml:space="preserve">Esta es la clave para que los jurados de tu tesis queden conformes. Si tú sumas (o promedias ponderadamente por población) tus estimaciones municipales de la Fase 2 dentro de un departamento, el resultado </w:t>
      </w:r>
      <w:r w:rsidRPr="008F6A0D">
        <w:rPr>
          <w:b/>
          <w:bCs/>
        </w:rPr>
        <w:t>debe coincidir exactamente</w:t>
      </w:r>
      <w:r w:rsidRPr="008F6A0D">
        <w:t xml:space="preserve"> con el IPM departamental oficial del DANE para el 2024.</w:t>
      </w:r>
    </w:p>
    <w:p w14:paraId="09843113" w14:textId="77777777" w:rsidR="008F6A0D" w:rsidRPr="008F6A0D" w:rsidRDefault="008F6A0D" w:rsidP="008F6A0D">
      <w:r w:rsidRPr="008F6A0D">
        <w:t xml:space="preserve">Para lograrlo, aplicaremos una técnica de SAE llamada </w:t>
      </w:r>
      <w:r w:rsidRPr="008F6A0D">
        <w:rPr>
          <w:b/>
          <w:bCs/>
        </w:rPr>
        <w:t>Benchmarking de Dos Etapas (Two-stage Benchmarking)</w:t>
      </w:r>
      <w:r w:rsidRPr="008F6A0D">
        <w:t>. Multiplicaremos tus predicciones municipales por un factor de ajuste departamental $\phi_{depto}$:</w:t>
      </w:r>
    </w:p>
    <w:p w14:paraId="2F5B6751" w14:textId="77777777" w:rsidR="008F6A0D" w:rsidRPr="008F6A0D" w:rsidRDefault="008F6A0D" w:rsidP="008F6A0D">
      <w:r w:rsidRPr="008F6A0D">
        <w:lastRenderedPageBreak/>
        <w:t>$$\text{IPM}_{mpio, 2024}^{\text{Final}} = \widehat{\text{IPM}}_{mpio, 2024} \times \phi_{depto}$$</w:t>
      </w:r>
    </w:p>
    <w:p w14:paraId="609757DB" w14:textId="77777777" w:rsidR="008F6A0D" w:rsidRPr="008F6A0D" w:rsidRDefault="008F6A0D" w:rsidP="008F6A0D">
      <w:r w:rsidRPr="008F6A0D">
        <w:t>Donde $\phi_{depto}$ se calcula de tal manera que:</w:t>
      </w:r>
    </w:p>
    <w:p w14:paraId="291246B3" w14:textId="77777777" w:rsidR="008F6A0D" w:rsidRPr="008F6A0D" w:rsidRDefault="008F6A0D" w:rsidP="008F6A0D">
      <w:r w:rsidRPr="008F6A0D">
        <w:t>$$\sum_{mpio \in depto} \left( \text{Población}_{mpio} \times \text{IPM}_{mpio, 2024}^{\text{Final}} \right) = \text{IPM}_{\text{Oficial Depto, 2024}} \times \text{Población}_{depto}$$</w:t>
      </w:r>
    </w:p>
    <w:p w14:paraId="3D2F0836" w14:textId="77777777" w:rsidR="008F6A0D" w:rsidRPr="008F6A0D" w:rsidRDefault="008F6A0D" w:rsidP="008F6A0D">
      <w:pPr>
        <w:rPr>
          <w:b/>
          <w:bCs/>
        </w:rPr>
      </w:pPr>
      <w:r w:rsidRPr="008F6A0D">
        <w:rPr>
          <w:b/>
          <w:bCs/>
        </w:rPr>
        <w:t>Análisis de tus Covariables (Evaluación del Gráfico)</w:t>
      </w:r>
    </w:p>
    <w:p w14:paraId="505AC886" w14:textId="77777777" w:rsidR="008F6A0D" w:rsidRPr="008F6A0D" w:rsidRDefault="008F6A0D" w:rsidP="008F6A0D">
      <w:r w:rsidRPr="008F6A0D">
        <w:t>Mirando la tabla de variables auxiliares que compartes, el set es muy limpio y pertinente, pero para el modelo municipal debemos cuidar tres detalles técnicos:</w:t>
      </w:r>
    </w:p>
    <w:p w14:paraId="45CB8C67" w14:textId="77777777" w:rsidR="008F6A0D" w:rsidRPr="008F6A0D" w:rsidRDefault="008F6A0D" w:rsidP="008F6A0D">
      <w:pPr>
        <w:numPr>
          <w:ilvl w:val="0"/>
          <w:numId w:val="3"/>
        </w:numPr>
      </w:pPr>
      <w:r w:rsidRPr="008F6A0D">
        <w:rPr>
          <w:b/>
          <w:bCs/>
        </w:rPr>
        <w:t>El bloque de Infraestructura Básica:</w:t>
      </w:r>
      <w:r w:rsidRPr="008F6A0D">
        <w:t xml:space="preserve"> Tienes cobertura de acueducto, alcantarillado, aseo y además un "Índice de infraestructura básica" (que es el promedio de las tres primeras). </w:t>
      </w:r>
      <w:r w:rsidRPr="008F6A0D">
        <w:rPr>
          <w:b/>
          <w:bCs/>
        </w:rPr>
        <w:t>¡Cuidado con la multicolinealidad perfecta!</w:t>
      </w:r>
      <w:r w:rsidRPr="008F6A0D">
        <w:t xml:space="preserve"> Si metes las coberturas individuales y también el índice compuesto en la regresión, el modelo se romperá estadísticamente. Debes elegir el índice </w:t>
      </w:r>
      <w:r w:rsidRPr="008F6A0D">
        <w:rPr>
          <w:i/>
          <w:iCs/>
        </w:rPr>
        <w:t>o</w:t>
      </w:r>
      <w:r w:rsidRPr="008F6A0D">
        <w:t xml:space="preserve"> las coberturas individuales.</w:t>
      </w:r>
    </w:p>
    <w:p w14:paraId="2CD62F73" w14:textId="77777777" w:rsidR="008F6A0D" w:rsidRPr="008F6A0D" w:rsidRDefault="008F6A0D" w:rsidP="008F6A0D">
      <w:pPr>
        <w:numPr>
          <w:ilvl w:val="0"/>
          <w:numId w:val="3"/>
        </w:numPr>
      </w:pPr>
      <w:r w:rsidRPr="008F6A0D">
        <w:rPr>
          <w:b/>
          <w:bCs/>
        </w:rPr>
        <w:t>Aseguramiento en salud ajustado o capado (2024):</w:t>
      </w:r>
      <w:r w:rsidRPr="008F6A0D">
        <w:t xml:space="preserve"> Al estar truncado superiormente, es una variable excelente porque evita que municipios con bases de datos duplicadas muestren más del 100% de aseguramiento, lo cual estabiliza los coeficientes del modelo.</w:t>
      </w:r>
    </w:p>
    <w:p w14:paraId="2FE71510" w14:textId="77777777" w:rsidR="008F6A0D" w:rsidRPr="008F6A0D" w:rsidRDefault="008F6A0D" w:rsidP="008F6A0D">
      <w:pPr>
        <w:numPr>
          <w:ilvl w:val="0"/>
          <w:numId w:val="3"/>
        </w:numPr>
      </w:pPr>
      <w:r w:rsidRPr="008F6A0D">
        <w:rPr>
          <w:b/>
          <w:bCs/>
        </w:rPr>
        <w:t>La omisión de variables de ingresos/actividad económica:</w:t>
      </w:r>
      <w:r w:rsidRPr="008F6A0D">
        <w:t xml:space="preserve"> El IPM mide privaciones no monetarias, por lo que tus variables de salud, educación y vivienda son perfectas. Sin embargo, si logras añadir alguna variable proxy de actividad económica municipal para 2024 (como el recaudo del impuesto de Industria y Comercio - ICA, o luces nocturnas satelitales), el poder predictivo del modelo aumentará drásticamente.</w:t>
      </w:r>
    </w:p>
    <w:p w14:paraId="4F1FC8D3" w14:textId="77777777" w:rsidR="008F6A0D" w:rsidRPr="008F6A0D" w:rsidRDefault="008F6A0D" w:rsidP="008F6A0D">
      <w:pPr>
        <w:rPr>
          <w:b/>
          <w:bCs/>
        </w:rPr>
      </w:pPr>
      <w:r w:rsidRPr="008F6A0D">
        <w:rPr>
          <w:b/>
          <w:bCs/>
        </w:rPr>
        <w:t>Siguientes Pasos</w:t>
      </w:r>
    </w:p>
    <w:p w14:paraId="11682178" w14:textId="77777777" w:rsidR="008F6A0D" w:rsidRPr="008F6A0D" w:rsidRDefault="008F6A0D" w:rsidP="008F6A0D">
      <w:r w:rsidRPr="008F6A0D">
        <w:t>Para que empecemos a escribir código útil y adaptado a esta nueva ruta, cuéntame:</w:t>
      </w:r>
    </w:p>
    <w:p w14:paraId="62D8B1C3" w14:textId="77777777" w:rsidR="008F6A0D" w:rsidRPr="008F6A0D" w:rsidRDefault="008F6A0D" w:rsidP="008F6A0D">
      <w:pPr>
        <w:numPr>
          <w:ilvl w:val="0"/>
          <w:numId w:val="4"/>
        </w:numPr>
      </w:pPr>
      <w:r w:rsidRPr="008F6A0D">
        <w:t>¿Tienes fácil acceso a la base de datos municipal del Censo 2018 para el IPM y estas mismas covariables para ese año?</w:t>
      </w:r>
    </w:p>
    <w:p w14:paraId="2E287662" w14:textId="77777777" w:rsidR="008F6A0D" w:rsidRPr="008F6A0D" w:rsidRDefault="008F6A0D" w:rsidP="008F6A0D">
      <w:pPr>
        <w:numPr>
          <w:ilvl w:val="0"/>
          <w:numId w:val="4"/>
        </w:numPr>
      </w:pPr>
      <w:proofErr w:type="gramStart"/>
      <w:r w:rsidRPr="008F6A0D">
        <w:t>¿Tienes el archivo geométrico (.</w:t>
      </w:r>
      <w:proofErr w:type="gramEnd"/>
      <w:r w:rsidRPr="008F6A0D">
        <w:t>shp) de los municipios de Colombia (el de los 1.122 municipios del DANE)?</w:t>
      </w:r>
    </w:p>
    <w:p w14:paraId="30F5819C" w14:textId="77777777" w:rsidR="008F6A0D" w:rsidRDefault="008F6A0D"/>
    <w:p w14:paraId="121E1741" w14:textId="77777777" w:rsidR="004238F4" w:rsidRDefault="004238F4"/>
    <w:p w14:paraId="646C93ED" w14:textId="1CD05C15" w:rsidR="004238F4" w:rsidRDefault="004238F4">
      <w:r w:rsidRPr="004238F4">
        <w:rPr>
          <w:b/>
          <w:bCs/>
        </w:rPr>
        <w:t>¿Cómo se justifica esto en una maestría?</w:t>
      </w:r>
      <w:r w:rsidRPr="004238F4">
        <w:t xml:space="preserve"> Puedes implementar modelos de Machine </w:t>
      </w:r>
      <w:proofErr w:type="spellStart"/>
      <w:r w:rsidRPr="004238F4">
        <w:t>Learning</w:t>
      </w:r>
      <w:proofErr w:type="spellEnd"/>
      <w:r w:rsidRPr="004238F4">
        <w:t xml:space="preserve"> (como un </w:t>
      </w:r>
      <w:proofErr w:type="spellStart"/>
      <w:r w:rsidRPr="004238F4">
        <w:rPr>
          <w:i/>
          <w:iCs/>
        </w:rPr>
        <w:t>Spatial</w:t>
      </w:r>
      <w:proofErr w:type="spellEnd"/>
      <w:r w:rsidRPr="004238F4">
        <w:rPr>
          <w:i/>
          <w:iCs/>
        </w:rPr>
        <w:t xml:space="preserve"> Random Forest</w:t>
      </w:r>
      <w:r w:rsidRPr="004238F4">
        <w:t xml:space="preserve">) usando el año 2018. Entrenas con el 80% de los municipios y evalúas con el 20% restante, pero haciendo la partición por </w:t>
      </w:r>
      <w:r w:rsidRPr="004238F4">
        <w:rPr>
          <w:b/>
          <w:bCs/>
        </w:rPr>
        <w:t>bloques espaciales</w:t>
      </w:r>
      <w:r w:rsidRPr="004238F4">
        <w:t xml:space="preserve"> (por ejemplo, dejando departamentos enteros o subregiones completas por fuera en el entrenamiento) para probar la capacidad del modelo de generalizar en zonas donde no conoce a los vecinos. Si el modelo de IA funciona bien, extraes sus predicciones y las comparas con el modelo espacial paramétrico. ¡Eso es un capítulo metodológico de nivel de maestría excelente!</w:t>
      </w:r>
    </w:p>
    <w:p w14:paraId="4AECA2F8" w14:textId="4E633C06" w:rsidR="004443E7" w:rsidRDefault="004443E7">
      <w:r>
        <w:br w:type="page"/>
      </w:r>
    </w:p>
    <w:p w14:paraId="50F37F3E" w14:textId="77777777" w:rsidR="004443E7" w:rsidRPr="004443E7" w:rsidRDefault="004443E7" w:rsidP="004443E7">
      <w:pPr>
        <w:rPr>
          <w:b/>
          <w:bCs/>
        </w:rPr>
      </w:pPr>
      <w:r w:rsidRPr="004443E7">
        <w:rPr>
          <w:b/>
          <w:bCs/>
        </w:rPr>
        <w:lastRenderedPageBreak/>
        <w:t>Diagnóstico Científico del Modelo 2018 (Ancla)</w:t>
      </w:r>
    </w:p>
    <w:p w14:paraId="2865439E" w14:textId="77777777" w:rsidR="004443E7" w:rsidRPr="004443E7" w:rsidRDefault="004443E7" w:rsidP="004443E7">
      <w:pPr>
        <w:numPr>
          <w:ilvl w:val="0"/>
          <w:numId w:val="5"/>
        </w:numPr>
      </w:pPr>
      <w:r w:rsidRPr="004443E7">
        <w:rPr>
          <w:b/>
          <w:bCs/>
        </w:rPr>
        <w:t>El Éxito Rotundo de Rho ($\rho = 0.6983$):</w:t>
      </w:r>
      <w:r w:rsidRPr="004443E7">
        <w:t xml:space="preserve"> El p-valor </w:t>
      </w:r>
      <w:proofErr w:type="gramStart"/>
      <w:r w:rsidRPr="004443E7">
        <w:t>del test</w:t>
      </w:r>
      <w:proofErr w:type="gramEnd"/>
      <w:r w:rsidRPr="004443E7">
        <w:t xml:space="preserve"> de Razón de Verosimilitud (LR test) es estadísticamente cero ($&lt; 2.22e-16$). Un Rho de casi $0.70$ demuestra que </w:t>
      </w:r>
      <w:r w:rsidRPr="004443E7">
        <w:rPr>
          <w:b/>
          <w:bCs/>
        </w:rPr>
        <w:t>la pobreza multidimensional en Colombia tiene un comportamiento espacial masivo</w:t>
      </w:r>
      <w:r w:rsidRPr="004443E7">
        <w:t>. Si a los municipios vecinos les va mal en IPM, las dinámicas regionales arrastran al municipio incrementando su probabilidad de ser pobre en un 70%. Esto justifica el 100% de tu tesis.</w:t>
      </w:r>
    </w:p>
    <w:p w14:paraId="4FDFD2EC" w14:textId="77777777" w:rsidR="004443E7" w:rsidRPr="004443E7" w:rsidRDefault="004443E7" w:rsidP="004443E7">
      <w:pPr>
        <w:numPr>
          <w:ilvl w:val="0"/>
          <w:numId w:val="5"/>
        </w:numPr>
      </w:pPr>
      <w:r w:rsidRPr="004443E7">
        <w:rPr>
          <w:b/>
          <w:bCs/>
        </w:rPr>
        <w:t>Comparación AIC (El argumento frente a los jurados):</w:t>
      </w:r>
      <w:r w:rsidRPr="004443E7">
        <w:t xml:space="preserve"> El AIC del modelo lineal clásico (OLS) sería de $2.180,2$, mientras que tu modelo espacial arroja un AIC de $1.418$. Una reducción tan drástica en el criterio de información demuestra que ignorar el espacio (como hacía el OLS) sesgaba por completo el análisis.</w:t>
      </w:r>
    </w:p>
    <w:p w14:paraId="58AB8F5C" w14:textId="77777777" w:rsidR="004443E7" w:rsidRPr="004443E7" w:rsidRDefault="004443E7" w:rsidP="004443E7">
      <w:pPr>
        <w:numPr>
          <w:ilvl w:val="0"/>
          <w:numId w:val="5"/>
        </w:numPr>
      </w:pPr>
      <w:r w:rsidRPr="004443E7">
        <w:rPr>
          <w:b/>
          <w:bCs/>
        </w:rPr>
        <w:t>El comportamiento de tus covariables:</w:t>
      </w:r>
    </w:p>
    <w:p w14:paraId="48A79E47" w14:textId="77777777" w:rsidR="004443E7" w:rsidRPr="004443E7" w:rsidRDefault="004443E7" w:rsidP="004443E7">
      <w:pPr>
        <w:numPr>
          <w:ilvl w:val="1"/>
          <w:numId w:val="5"/>
        </w:numPr>
      </w:pPr>
      <w:r w:rsidRPr="004443E7">
        <w:t xml:space="preserve">tasa_matriculacion_5_16 ($-0.84$): Altamente significativa. A mayor matriculación, menor pobreza multidimensional (en escala </w:t>
      </w:r>
      <w:proofErr w:type="spellStart"/>
      <w:r w:rsidRPr="004443E7">
        <w:t>logit</w:t>
      </w:r>
      <w:proofErr w:type="spellEnd"/>
      <w:r w:rsidRPr="004443E7">
        <w:t>).</w:t>
      </w:r>
    </w:p>
    <w:p w14:paraId="616FEC2C" w14:textId="77777777" w:rsidR="004443E7" w:rsidRPr="004443E7" w:rsidRDefault="004443E7" w:rsidP="004443E7">
      <w:pPr>
        <w:numPr>
          <w:ilvl w:val="1"/>
          <w:numId w:val="5"/>
        </w:numPr>
      </w:pPr>
      <w:proofErr w:type="spellStart"/>
      <w:r w:rsidRPr="004443E7">
        <w:t>pct_subsidiado</w:t>
      </w:r>
      <w:proofErr w:type="spellEnd"/>
      <w:r w:rsidRPr="004443E7">
        <w:t xml:space="preserve"> ($1.19$): El coeficiente positivo y robusto indica que una alta densidad de población en régimen subsidiado es un fuerte predictor de privaciones del IPM (lo cual es sumamente lógico).</w:t>
      </w:r>
    </w:p>
    <w:p w14:paraId="1DC440C8" w14:textId="77777777" w:rsidR="004443E7" w:rsidRPr="004443E7" w:rsidRDefault="004443E7" w:rsidP="004443E7">
      <w:pPr>
        <w:numPr>
          <w:ilvl w:val="1"/>
          <w:numId w:val="5"/>
        </w:numPr>
      </w:pPr>
      <w:r w:rsidRPr="004443E7">
        <w:t>log(</w:t>
      </w:r>
      <w:proofErr w:type="spellStart"/>
      <w:r w:rsidRPr="004443E7">
        <w:t>Rec_ICA_PC</w:t>
      </w:r>
      <w:proofErr w:type="spellEnd"/>
      <w:r w:rsidRPr="004443E7">
        <w:t xml:space="preserve"> + 1) ($-0.099$): Tiene el signo correcto (a más recaudo económico, menos pobreza), pero su p-valor ($0.55$) indica que no es significativa en presencia de las demás variables para el año 2018. Esto es normal porque el subsidio, la educación y la salud absorben gran parte de la explicación estructural. </w:t>
      </w:r>
      <w:r w:rsidRPr="004443E7">
        <w:rPr>
          <w:b/>
          <w:bCs/>
        </w:rPr>
        <w:t>¡Déjala en el modelo!</w:t>
      </w:r>
      <w:r w:rsidRPr="004443E7">
        <w:t xml:space="preserve"> Su rol se volverá dinámico al proyectar al 2024.</w:t>
      </w:r>
    </w:p>
    <w:p w14:paraId="0CF6089C" w14:textId="77777777" w:rsidR="004443E7" w:rsidRPr="004443E7" w:rsidRDefault="004443E7" w:rsidP="004443E7">
      <w:pPr>
        <w:rPr>
          <w:b/>
          <w:bCs/>
        </w:rPr>
      </w:pPr>
      <w:r w:rsidRPr="004443E7">
        <w:rPr>
          <w:b/>
          <w:bCs/>
        </w:rPr>
        <w:t>Fase 2: Proyección Sintética Espacial (2024)</w:t>
      </w:r>
    </w:p>
    <w:p w14:paraId="55B4F4E1" w14:textId="77777777" w:rsidR="004443E7" w:rsidRPr="004443E7" w:rsidRDefault="004443E7" w:rsidP="004443E7">
      <w:r w:rsidRPr="004443E7">
        <w:t>Ahora que tenemos los parámetros estructurales del "Ancla 2018" ($\</w:t>
      </w:r>
      <w:proofErr w:type="spellStart"/>
      <w:r w:rsidRPr="004443E7">
        <w:t>hat</w:t>
      </w:r>
      <w:proofErr w:type="spellEnd"/>
      <w:r w:rsidRPr="004443E7">
        <w:t>{\beta}$ y $\</w:t>
      </w:r>
      <w:proofErr w:type="spellStart"/>
      <w:r w:rsidRPr="004443E7">
        <w:t>hat</w:t>
      </w:r>
      <w:proofErr w:type="spellEnd"/>
      <w:r w:rsidRPr="004443E7">
        <w:t xml:space="preserve">{\rho}$), asumimos que la relación de fondo se mantiene, pero inyectaremos los datos actualizados de las covariables municipales del año </w:t>
      </w:r>
      <w:r w:rsidRPr="004443E7">
        <w:rPr>
          <w:b/>
          <w:bCs/>
        </w:rPr>
        <w:t>2024</w:t>
      </w:r>
      <w:r w:rsidRPr="004443E7">
        <w:t>.</w:t>
      </w:r>
    </w:p>
    <w:p w14:paraId="1A233C06" w14:textId="77777777" w:rsidR="004443E7" w:rsidRPr="004443E7" w:rsidRDefault="004443E7" w:rsidP="004443E7">
      <w:r w:rsidRPr="004443E7">
        <w:t>Matemáticamente, para proyectar el modelo espacial (</w:t>
      </w:r>
      <w:proofErr w:type="spellStart"/>
      <w:r w:rsidRPr="004443E7">
        <w:rPr>
          <w:i/>
          <w:iCs/>
        </w:rPr>
        <w:t>Spatial</w:t>
      </w:r>
      <w:proofErr w:type="spellEnd"/>
      <w:r w:rsidRPr="004443E7">
        <w:rPr>
          <w:i/>
          <w:iCs/>
        </w:rPr>
        <w:t xml:space="preserve"> </w:t>
      </w:r>
      <w:proofErr w:type="spellStart"/>
      <w:r w:rsidRPr="004443E7">
        <w:rPr>
          <w:i/>
          <w:iCs/>
        </w:rPr>
        <w:t>Lag</w:t>
      </w:r>
      <w:proofErr w:type="spellEnd"/>
      <w:r w:rsidRPr="004443E7">
        <w:t xml:space="preserve">), no basta con multiplicar $X_{2024} \times \beta$. El rezago espacial exige calcular el multiplicador de la </w:t>
      </w:r>
      <w:r w:rsidRPr="004443E7">
        <w:rPr>
          <w:b/>
          <w:bCs/>
        </w:rPr>
        <w:t xml:space="preserve">Matriz Inversa de </w:t>
      </w:r>
      <w:proofErr w:type="spellStart"/>
      <w:r w:rsidRPr="004443E7">
        <w:rPr>
          <w:b/>
          <w:bCs/>
        </w:rPr>
        <w:t>Leontief</w:t>
      </w:r>
      <w:proofErr w:type="spellEnd"/>
      <w:r w:rsidRPr="004443E7">
        <w:t xml:space="preserve"> $(I - \rho W)^{-1}$. Esto propaga el efecto geográfico de las covariables de los municipios vecinos sobre el municipio objetivo para el año 2024.</w:t>
      </w:r>
    </w:p>
    <w:p w14:paraId="54C27551" w14:textId="77777777" w:rsidR="004443E7" w:rsidRPr="004443E7" w:rsidRDefault="004443E7" w:rsidP="004443E7">
      <w:pPr>
        <w:rPr>
          <w:b/>
          <w:bCs/>
        </w:rPr>
      </w:pPr>
      <w:r w:rsidRPr="004443E7">
        <w:rPr>
          <w:b/>
          <w:bCs/>
        </w:rPr>
        <w:lastRenderedPageBreak/>
        <w:t>Código en R para la Fase 2</w:t>
      </w:r>
    </w:p>
    <w:p w14:paraId="431B74AD" w14:textId="77777777" w:rsidR="004443E7" w:rsidRPr="004443E7" w:rsidRDefault="004443E7" w:rsidP="004443E7">
      <w:r w:rsidRPr="004443E7">
        <w:t xml:space="preserve">Ejecuta este bloque continuo en tu sesión de R-Studio. Tomará tus variables limpias del 2024, resolverá la ecuación espacial matricial y deshará la transformación </w:t>
      </w:r>
      <w:proofErr w:type="spellStart"/>
      <w:r w:rsidRPr="004443E7">
        <w:t>logit</w:t>
      </w:r>
      <w:proofErr w:type="spellEnd"/>
      <w:r w:rsidRPr="004443E7">
        <w:t xml:space="preserve"> para devolverte el IPM en porcentaje original ($0\%$ a $100\%$).</w:t>
      </w:r>
    </w:p>
    <w:p w14:paraId="5182E10D" w14:textId="77777777" w:rsidR="004443E7" w:rsidRDefault="004443E7"/>
    <w:p w14:paraId="49BEBBF6" w14:textId="77777777" w:rsidR="000232A2" w:rsidRPr="000232A2" w:rsidRDefault="000232A2" w:rsidP="000232A2">
      <w:r w:rsidRPr="000232A2">
        <w:t>Estos resultados son fantásticos y muestran un comportamiento macroeconómico y social sumamente coherente para el contexto de Colombia en 2024:</w:t>
      </w:r>
    </w:p>
    <w:p w14:paraId="353DA6F5" w14:textId="77777777" w:rsidR="000232A2" w:rsidRPr="000232A2" w:rsidRDefault="000232A2" w:rsidP="000232A2">
      <w:pPr>
        <w:numPr>
          <w:ilvl w:val="0"/>
          <w:numId w:val="6"/>
        </w:numPr>
      </w:pPr>
      <w:r w:rsidRPr="000232A2">
        <w:rPr>
          <w:b/>
          <w:bCs/>
        </w:rPr>
        <w:t>Rango Lógico Impecable (2.3% a 87.6%):</w:t>
      </w:r>
      <w:r w:rsidRPr="000232A2">
        <w:t xml:space="preserve"> Al haber utilizado la transformación </w:t>
      </w:r>
      <w:proofErr w:type="spellStart"/>
      <w:r w:rsidRPr="000232A2">
        <w:rPr>
          <w:i/>
          <w:iCs/>
        </w:rPr>
        <w:t>Logit</w:t>
      </w:r>
      <w:proofErr w:type="spellEnd"/>
      <w:r w:rsidRPr="000232A2">
        <w:t>, el modelo controló los extremos de manera natural. El municipio con menor pobreza multidimensional estimada está cerca del 2.3% (probablemente alguna cabecera principal muy desarrollada o un municipio satélite de ingresos altos) y el de mayor pobreza está en 87.6% (lo esperado en las zonas más apartadas y con mayores privaciones estructurales de la periferia).</w:t>
      </w:r>
    </w:p>
    <w:p w14:paraId="193ACFA3" w14:textId="77777777" w:rsidR="000232A2" w:rsidRPr="000232A2" w:rsidRDefault="000232A2" w:rsidP="000232A2">
      <w:pPr>
        <w:numPr>
          <w:ilvl w:val="0"/>
          <w:numId w:val="6"/>
        </w:numPr>
      </w:pPr>
      <w:r w:rsidRPr="000232A2">
        <w:rPr>
          <w:b/>
          <w:bCs/>
        </w:rPr>
        <w:t>Distribución Esperada (Media 46.2% y Mediana 47.4%):</w:t>
      </w:r>
      <w:r w:rsidRPr="000232A2">
        <w:t xml:space="preserve"> Esto nos muestra una distribución donde el grueso de los municipios colombianos se concentra en niveles de pobreza multidimensional intermedios-altos (debido a que la gran mayoría de los 1.122 municipios son de categorías 5 y 6 con altas privaciones en infraestructura y educación), reflejando la realidad demográfica del país.</w:t>
      </w:r>
    </w:p>
    <w:p w14:paraId="7159B426" w14:textId="77777777" w:rsidR="000232A2" w:rsidRDefault="000232A2"/>
    <w:sectPr w:rsidR="000232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F7F"/>
    <w:multiLevelType w:val="multilevel"/>
    <w:tmpl w:val="48EA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B581E"/>
    <w:multiLevelType w:val="multilevel"/>
    <w:tmpl w:val="64D6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10765"/>
    <w:multiLevelType w:val="multilevel"/>
    <w:tmpl w:val="97506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C4690A"/>
    <w:multiLevelType w:val="multilevel"/>
    <w:tmpl w:val="CCDED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674461"/>
    <w:multiLevelType w:val="multilevel"/>
    <w:tmpl w:val="25AC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664B1D"/>
    <w:multiLevelType w:val="multilevel"/>
    <w:tmpl w:val="BFC0C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934293">
    <w:abstractNumId w:val="2"/>
  </w:num>
  <w:num w:numId="2" w16cid:durableId="974219108">
    <w:abstractNumId w:val="5"/>
  </w:num>
  <w:num w:numId="3" w16cid:durableId="1832287939">
    <w:abstractNumId w:val="1"/>
  </w:num>
  <w:num w:numId="4" w16cid:durableId="1286083069">
    <w:abstractNumId w:val="4"/>
  </w:num>
  <w:num w:numId="5" w16cid:durableId="1058238209">
    <w:abstractNumId w:val="3"/>
  </w:num>
  <w:num w:numId="6" w16cid:durableId="78558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0D"/>
    <w:rsid w:val="000232A2"/>
    <w:rsid w:val="000D00A4"/>
    <w:rsid w:val="003F1D19"/>
    <w:rsid w:val="004238F4"/>
    <w:rsid w:val="004443E7"/>
    <w:rsid w:val="005B42D0"/>
    <w:rsid w:val="007267FE"/>
    <w:rsid w:val="0075234F"/>
    <w:rsid w:val="008F2BF0"/>
    <w:rsid w:val="008F6A0D"/>
    <w:rsid w:val="00A127FE"/>
    <w:rsid w:val="00DC07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10102"/>
  <w15:chartTrackingRefBased/>
  <w15:docId w15:val="{D9C0A2BF-2198-4E32-97FC-0AFD59A6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6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6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6A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6A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6A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6A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6A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6A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6A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6A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6A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6A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6A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6A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6A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6A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6A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6A0D"/>
    <w:rPr>
      <w:rFonts w:eastAsiaTheme="majorEastAsia" w:cstheme="majorBidi"/>
      <w:color w:val="272727" w:themeColor="text1" w:themeTint="D8"/>
    </w:rPr>
  </w:style>
  <w:style w:type="paragraph" w:styleId="Ttulo">
    <w:name w:val="Title"/>
    <w:basedOn w:val="Normal"/>
    <w:next w:val="Normal"/>
    <w:link w:val="TtuloCar"/>
    <w:uiPriority w:val="10"/>
    <w:qFormat/>
    <w:rsid w:val="008F6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6A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6A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6A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6A0D"/>
    <w:pPr>
      <w:spacing w:before="160"/>
      <w:jc w:val="center"/>
    </w:pPr>
    <w:rPr>
      <w:i/>
      <w:iCs/>
      <w:color w:val="404040" w:themeColor="text1" w:themeTint="BF"/>
    </w:rPr>
  </w:style>
  <w:style w:type="character" w:customStyle="1" w:styleId="CitaCar">
    <w:name w:val="Cita Car"/>
    <w:basedOn w:val="Fuentedeprrafopredeter"/>
    <w:link w:val="Cita"/>
    <w:uiPriority w:val="29"/>
    <w:rsid w:val="008F6A0D"/>
    <w:rPr>
      <w:i/>
      <w:iCs/>
      <w:color w:val="404040" w:themeColor="text1" w:themeTint="BF"/>
    </w:rPr>
  </w:style>
  <w:style w:type="paragraph" w:styleId="Prrafodelista">
    <w:name w:val="List Paragraph"/>
    <w:basedOn w:val="Normal"/>
    <w:uiPriority w:val="34"/>
    <w:qFormat/>
    <w:rsid w:val="008F6A0D"/>
    <w:pPr>
      <w:ind w:left="720"/>
      <w:contextualSpacing/>
    </w:pPr>
  </w:style>
  <w:style w:type="character" w:styleId="nfasisintenso">
    <w:name w:val="Intense Emphasis"/>
    <w:basedOn w:val="Fuentedeprrafopredeter"/>
    <w:uiPriority w:val="21"/>
    <w:qFormat/>
    <w:rsid w:val="008F6A0D"/>
    <w:rPr>
      <w:i/>
      <w:iCs/>
      <w:color w:val="0F4761" w:themeColor="accent1" w:themeShade="BF"/>
    </w:rPr>
  </w:style>
  <w:style w:type="paragraph" w:styleId="Citadestacada">
    <w:name w:val="Intense Quote"/>
    <w:basedOn w:val="Normal"/>
    <w:next w:val="Normal"/>
    <w:link w:val="CitadestacadaCar"/>
    <w:uiPriority w:val="30"/>
    <w:qFormat/>
    <w:rsid w:val="008F6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6A0D"/>
    <w:rPr>
      <w:i/>
      <w:iCs/>
      <w:color w:val="0F4761" w:themeColor="accent1" w:themeShade="BF"/>
    </w:rPr>
  </w:style>
  <w:style w:type="character" w:styleId="Referenciaintensa">
    <w:name w:val="Intense Reference"/>
    <w:basedOn w:val="Fuentedeprrafopredeter"/>
    <w:uiPriority w:val="32"/>
    <w:qFormat/>
    <w:rsid w:val="008F6A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10044</TotalTime>
  <Pages>6</Pages>
  <Words>1530</Words>
  <Characters>8416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Alexander Salgado Blanco</dc:creator>
  <cp:keywords/>
  <dc:description/>
  <cp:lastModifiedBy>Brayan Alexander Salgado Blanco</cp:lastModifiedBy>
  <cp:revision>8</cp:revision>
  <dcterms:created xsi:type="dcterms:W3CDTF">2026-05-24T07:18:00Z</dcterms:created>
  <dcterms:modified xsi:type="dcterms:W3CDTF">2026-06-24T05:45:00Z</dcterms:modified>
</cp:coreProperties>
</file>