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1000" w:before="2000"/>
        <w:jc w:val="center"/>
      </w:pPr>
      <w:r>
        <w:rPr>
          <w:b/>
          <w:bCs/>
          <w:color w:val="FFFFFF"/>
          <w:sz w:val="48"/>
          <w:szCs w:val="48"/>
        </w:rPr>
        <w:t xml:space="preserve">DACER S.A.C.</w:t>
      </w:r>
    </w:p>
    <w:p>
      <w:pPr>
        <w:spacing w:after="400" w:before="1000"/>
        <w:jc w:val="center"/>
      </w:pPr>
      <w:r>
        <w:rPr>
          <w:b/>
          <w:bCs/>
          <w:color w:val="1B3A6B"/>
          <w:sz w:val="56"/>
          <w:szCs w:val="56"/>
        </w:rPr>
        <w:t xml:space="preserve">Manual de Usuario — AV-MCP Automator</w:t>
      </w:r>
    </w:p>
    <w:p>
      <w:pPr>
        <w:jc w:val="center"/>
      </w:pPr>
      <w:r>
        <w:t xml:space="preserve">Código: MANUAL_USUARIO_v1
Fecha: Junio 2026
Versión: 1.0</w:t>
      </w:r>
    </w:p>
    <w:p>
      <w:r>
        <w:br/>
      </w:r>
    </w:p>
    <w:p>
      <w:pPr>
        <w:pStyle w:val="Heading1"/>
        <w:pageBreakBefore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/>
      </w:r>
    </w:p>
    <w:p>
      <w:pPr>
        <w:pStyle w:val="Heading1"/>
      </w:pPr>
      <w:r>
        <w:t xml:space="preserve">Manual de Usuario — AV-MCP Automator</w:t>
      </w:r>
    </w:p>
    <w:p>
      <w:r>
        <w:rPr>
          <w:b/>
          <w:bCs/>
        </w:rPr>
        <w:t xml:space="preserve">Versión:</w:t>
      </w:r>
      <w:r>
        <w:t xml:space="preserve"> 1.0
</w:t>
      </w:r>
      <w:r>
        <w:rPr>
          <w:b/>
          <w:bCs/>
        </w:rPr>
        <w:t xml:space="preserve">Fecha:</w:t>
      </w:r>
      <w:r>
        <w:t xml:space="preserve"> Junio 2026</w:t>
      </w:r>
    </w:p>
    <w:p>
      <w:pPr>
        <w:pStyle w:val="Heading2"/>
      </w:pPr>
      <w:r>
        <w:t xml:space="preserve">1. Introducción</w:t>
      </w:r>
    </w:p>
    <w:p>
      <w:r>
        <w:t xml:space="preserve">El AV-MCP Automator es un sistema diseñado para los ingenieros AV de DACER S.A.C. Su objetivo es generar automáticamente archivos de diseño visual (</w:t>
      </w:r>
      <w:r>
        <w:rPr>
          <w:rFonts w:ascii="Courier New" w:cs="Courier New" w:eastAsia="Courier New" w:hAnsi="Courier New"/>
          <w:shd w:fill="F0F0F0" w:val="clear"/>
        </w:rPr>
        <w:t xml:space="preserve">.cuig</w:t>
      </w:r>
      <w:r>
        <w:t xml:space="preserve">) para pantallas táctiles Crestron CH5 a partir de descripciones en lenguaje natural. En lugar de arrastrar y soltar componentes manualmente, el ingeniero simplemente describe qué controles necesita en la pantalla, y el sistema construye el archivo base listo para ser editado visualmente en Crestron Construct.</w:t>
      </w:r>
    </w:p>
    <w:p>
      <w:pPr>
        <w:pStyle w:val="Heading2"/>
      </w:pPr>
      <w:r>
        <w:t xml:space="preserve">2. Requisitos Previos</w:t>
      </w:r>
    </w:p>
    <w:p>
      <w:r>
        <w:t xml:space="preserve">Para usar el sistema en su equipo de trabajo, necesita tener instalado: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Python 3.11</w:t>
      </w:r>
      <w:r>
        <w:t xml:space="preserve"> o superior.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Crestron Construct</w:t>
      </w:r>
      <w:r>
        <w:t xml:space="preserve"> (versión actual soportada por la empresa).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API Key de Gemini</w:t>
      </w:r>
      <w:r>
        <w:t xml:space="preserve"> activa (generada gratuitamente en Google AI Studio).</w:t>
      </w:r>
    </w:p>
    <w:p>
      <w:pPr>
        <w:pStyle w:val="Heading2"/>
      </w:pPr>
      <w:r>
        <w:t xml:space="preserve">3. Instalación</w:t>
      </w:r>
    </w:p>
    <w:p>
      <w:r>
        <w:t xml:space="preserve">La instalación inicial requiere configurar el entorno:</w:t>
      </w:r>
    </w:p>
    <w:p>
      <w:pPr>
        <w:pStyle w:val="ListParagraph"/>
        <w:numPr>
          <w:ilvl w:val="0"/>
          <w:numId w:val="1"/>
        </w:numPr>
      </w:pPr>
      <w:r>
        <w:t xml:space="preserve">Abra su terminal o consola de comandos en la carpeta del sistema.</w:t>
      </w:r>
    </w:p>
    <w:p>
      <w:pPr>
        <w:pStyle w:val="ListParagraph"/>
        <w:numPr>
          <w:ilvl w:val="0"/>
          <w:numId w:val="1"/>
        </w:numPr>
      </w:pPr>
      <w:r>
        <w:t xml:space="preserve">Cree un entorno virtual y actívelo.</w:t>
      </w:r>
    </w:p>
    <w:p>
      <w:pPr>
        <w:pStyle w:val="ListParagraph"/>
        <w:numPr>
          <w:ilvl w:val="0"/>
          <w:numId w:val="1"/>
        </w:numPr>
      </w:pPr>
      <w:r>
        <w:t xml:space="preserve">Instale las dependencias necesarias.</w:t>
      </w:r>
    </w:p>
    <w:p>
      <w:pPr>
        <w:pStyle w:val="ListParagraph"/>
        <w:numPr>
          <w:ilvl w:val="0"/>
          <w:numId w:val="1"/>
        </w:numPr>
      </w:pPr>
      <w:r>
        <w:t xml:space="preserve">(Consulte la "Guía de Despliegue" para el detalle técnico de estos pasos).</w:t>
      </w:r>
    </w:p>
    <w:p>
      <w:pPr>
        <w:pStyle w:val="Heading2"/>
      </w:pPr>
      <w:r>
        <w:t xml:space="preserve">4. Guía de Uso Rápido</w:t>
      </w:r>
    </w:p>
    <w:p>
      <w:r>
        <w:t xml:space="preserve">Para generar una interfaz siga estos 4 pasos esenciales: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Seleccionar el Proyecto:</w:t>
      </w:r>
      <w:r>
        <w:t xml:space="preserve"> Al abrir la aplicación, use el botón superior para buscar y seleccionar la carpeta donde guarda sus proyectos de Crestron Construct. El sistema recordará esta carpeta para el futuro.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Elegir Panel Destino y Tema:</w:t>
      </w:r>
      <w:r>
        <w:t xml:space="preserve"> Seleccione el modelo físico de la pantalla táctil (por ejemplo, TSW-770) y escoja la paleta de colores visuales (ejemplo, "Corporate Blue").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Describir la Interfaz:</w:t>
      </w:r>
      <w:r>
        <w:t xml:space="preserve"> En el cuadro de texto principal, escriba qué controles necesita. Ejemplo: *"Necesito una página para el control de audio. Incluye un deslizador para el volumen maestro y un botón rojo grande para silenciar todo."*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Generar y Abrir:</w:t>
      </w:r>
      <w:r>
        <w:t xml:space="preserve"> Presione el botón "Generar Interfaz". En menos de 10 segundos, el sistema procesará su solicitud, creará el archivo </w:t>
      </w:r>
      <w:r>
        <w:rPr>
          <w:rFonts w:ascii="Courier New" w:cs="Courier New" w:eastAsia="Courier New" w:hAnsi="Courier New"/>
          <w:shd w:fill="F0F0F0" w:val="clear"/>
        </w:rPr>
        <w:t xml:space="preserve">.cuig</w:t>
      </w:r>
      <w:r>
        <w:t xml:space="preserve"> y mostrará un mensaje de éxito. Luego, abra Crestron Construct y verá la nueva página lista para configurar sus Joins.</w:t>
      </w:r>
    </w:p>
    <w:p>
      <w:pPr>
        <w:pStyle w:val="Heading2"/>
      </w:pPr>
      <w:r>
        <w:t xml:space="preserve">5. Plantillas de Sala Disponibles</w:t>
      </w:r>
    </w:p>
    <w:p>
      <w:r>
        <w:t xml:space="preserve">El sistema entiende contextos. Usted puede solicitar: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Plantilla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Descripción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Cuándo usar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Sala de Conferencias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Distribución típica con controles de proyector, ecualización y selectores de fuente de video.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Reuniones corporativas estándar.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Aula Educativa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Controles simplificados, botones grandes, énfasis en control de volumen y encendido/apagado general.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Universidades o colegios.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Auditorio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Múltiples zonas de audio, controles complejos de iluminación y escenarios.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Espacios grandes o teatros.</w:t>
            </w:r>
          </w:p>
        </w:tc>
      </w:tr>
    </w:tbl>
    <w:p>
      <w:pPr>
        <w:pStyle w:val="Heading2"/>
      </w:pPr>
      <w:r>
        <w:t xml:space="preserve">6. Selección de Panel de Destino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Panel Disponible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Resolución (Ancho x Alto)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Uso Típico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TST-1080 (Landscape)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1920 x 1200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Panel inalámbrico premium corporativo.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TSW-1070 (Landscape)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1920 x 1200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Panel de pared de 10" para salas grandes.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TSW-770 (Landscape)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1280 x 800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Panel de pared estándar de 7" para huddle rooms.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Personalizado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Especificado por el usuario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Cuando use un modelo no listado o Web Xpanel.</w:t>
            </w:r>
          </w:p>
        </w:tc>
      </w:tr>
    </w:tbl>
    <w:p>
      <w:pPr>
        <w:pStyle w:val="Heading2"/>
      </w:pPr>
      <w:r>
        <w:t xml:space="preserve">7. Temas Visuales Pro AV</w:t>
      </w:r>
    </w:p>
    <w:p>
      <w:r>
        <w:t xml:space="preserve">Seleccione uno antes de generar: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Dark Pro:</w:t>
      </w:r>
      <w:r>
        <w:t xml:space="preserve"> Fondo oscuro profundo con acentos sutiles, ideal para salas de cine o auditorios oscuros.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Corporate Blue:</w:t>
      </w:r>
      <w:r>
        <w:t xml:space="preserve"> Tonos azules y blancos, transmite limpieza y profesionalismo corporativo.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Slate Dark:</w:t>
      </w:r>
      <w:r>
        <w:t xml:space="preserve"> Tonos grises y metálicos para entornos industriales o técnicos.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Academic Light:</w:t>
      </w:r>
      <w:r>
        <w:t xml:space="preserve"> Colores claros de alto contraste, pensado para aulas muy iluminadas donde la lectura fácil es primordial.</w:t>
      </w:r>
    </w:p>
    <w:p>
      <w:pPr>
        <w:pStyle w:val="Heading2"/>
      </w:pPr>
      <w:r>
        <w:t xml:space="preserve">8. Solución de Problemas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Síntoma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Causa Probable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Solución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Error "API Key Inválida"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 llave de Google expiró o no está en el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.env</w:t>
            </w:r>
            <w:r>
              <w:t xml:space="preserve">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Genere una nueva en Google AI Studio y póngala en su archivo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.env</w:t>
            </w:r>
            <w:r>
              <w:t xml:space="preserve">.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 página no aparece en Construct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El proyecto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.cuib</w:t>
            </w:r>
            <w:r>
              <w:t xml:space="preserve"> estaba abierto y Construct no recargó.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Cierre y vuelva a abrir Crestron Construct.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Elementos superpuestos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El prompt pidió demasiados elementos para una pantalla pequeña.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Reduzca la cantidad de componentes o pida que se distribuyan en dos páginas.</w:t>
            </w:r>
          </w:p>
        </w:tc>
      </w:tr>
    </w:tbl>
    <w:p>
      <w:pPr>
        <w:pStyle w:val="Heading2"/>
      </w:pPr>
      <w:r>
        <w:t xml:space="preserve">9. Buenas Prácticas para Prompts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Sea específico con la disposición:</w:t>
      </w:r>
      <w:r>
        <w:t xml:space="preserve"> *"Coloca el control de volumen a la derecha y los botones de fuente a la izquierda."*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Limite la cantidad:</w:t>
      </w:r>
      <w:r>
        <w:t xml:space="preserve"> Pida un máximo de 10 a 12 elementos por página para evitar saturación visual.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Mencione el tipo de elemento:</w:t>
      </w:r>
      <w:r>
        <w:t xml:space="preserve"> Diga "un botón de apagado", "un deslizador de volumen", o "un texto de cabecera" para ayudar al sistema a escoger el componente CH5 correcto.</w:t>
      </w:r>
    </w:p>
    <w:p>
      <w:pPr>
        <w:pStyle w:val="Heading2"/>
      </w:pPr>
      <w:r>
        <w:t xml:space="preserve">10. Contacto de Soporte</w:t>
      </w:r>
    </w:p>
    <w:p>
      <w:r>
        <w:t xml:space="preserve">Ante cualquier eventualidad crítica en producción, consulte el repositorio interno de ingeniería o contacte a los desarrolladores de la plataforma.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</w:rPr>
      <w:t xml:space="preserve">AV-MCP Automator | DACER S.A.C.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2026-07-08T21:31:19.890Z</dcterms:created>
  <dcterms:modified xsi:type="dcterms:W3CDTF">2026-07-08T21:31:19.891Z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