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4/14/2024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5.2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Three functions:</w:t>
      </w:r>
      <w:r w:rsidDel="00000000" w:rsidR="00000000" w:rsidRPr="00000000">
        <w:rPr>
          <w:rtl w:val="0"/>
        </w:rPr>
        <w:t xml:space="preserve"> The three functions I’ve chosen to experiment with are UPPER(), LOWER(), and SUBSTRING(). Upper would be used to change a string into all uppercase letters while lower would change the given string into all lowercase letters. Substring would be used to locate a substring from a larger string.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Alias: Current 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Screenshot: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