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13시 45분</w:t>
      </w:r>
    </w:p>
    <w:p/>
    <w:p>
      <w:pPr>
        <w:pStyle w:val="Heading1"/>
      </w:pPr>
      <w:r>
        <w:t>질문</w:t>
      </w:r>
    </w:p>
    <w:p>
      <w:r>
        <w:t>지금 이준석가 대통령을/를 될까?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23번째 괘: 23괘</w:t>
      </w:r>
    </w:p>
    <w:p>
      <w:r>
        <w:t>효 패턴: 122222</w:t>
      </w:r>
    </w:p>
    <w:p>
      <w:r>
        <w:t>23괘 : 122222 : 산지박(山地剝)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23번째 괘 - 23괘</w:t>
      </w:r>
    </w:p>
    <w:p>
      <w:r>
        <w:t>해석 규칙: 동효 없음 → 본괘 전체 해석</w:t>
      </w:r>
    </w:p>
    <w:p>
      <w:r>
        <w:t>23괘 : 122222 : 산지박(山地剝)</w:t>
      </w:r>
    </w:p>
    <w:p>
      <w:r>
        <w:t xml:space="preserve">전체 : </w:t>
      </w:r>
    </w:p>
    <w:p>
      <w:r>
        <w:t xml:space="preserve">1효 : </w:t>
      </w:r>
    </w:p>
    <w:p>
      <w:r>
        <w:t xml:space="preserve">2효 : </w:t>
      </w:r>
    </w:p>
    <w:p>
      <w:r>
        <w:t xml:space="preserve">3효 : </w:t>
      </w:r>
    </w:p>
    <w:p>
      <w:r>
        <w:t xml:space="preserve">4효 : </w:t>
      </w:r>
    </w:p>
    <w:p>
      <w:r>
        <w:t xml:space="preserve">5효 : </w:t>
      </w:r>
    </w:p>
    <w:p>
      <w:r>
        <w:t xml:space="preserve">6효 : </w:t>
      </w:r>
    </w:p>
    <w:p>
      <w:r>
        <w:t xml:space="preserve">전체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