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Departamento de Ciencias de la Computación (DCCO)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Modelos de Procesos de Desarrollo de 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NRC </w:t>
      </w:r>
      <w:r w:rsidDel="00000000" w:rsidR="00000000" w:rsidRPr="00000000">
        <w:rPr>
          <w:rFonts w:ascii="Arial" w:cs="Arial" w:eastAsia="Arial" w:hAnsi="Arial"/>
          <w:rtl w:val="0"/>
        </w:rPr>
        <w:t xml:space="preserve">14765</w:t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DE DESARROLLO DE UNA PÁGINA WEB PARA UNA PROVEEDORA DE INTERNET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Especificación de Requisitos Funcionales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Presentado por: </w:t>
      </w:r>
      <w:r w:rsidDel="00000000" w:rsidR="00000000" w:rsidRPr="00000000">
        <w:rPr>
          <w:rFonts w:ascii="Arial" w:cs="Arial" w:eastAsia="Arial" w:hAnsi="Arial"/>
          <w:rtl w:val="0"/>
        </w:rPr>
        <w:t xml:space="preserve">Bryan Quispe, John Limones, José Proaño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</w:rPr>
        <w:sectPr>
          <w:headerReference r:id="rId6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ACTORES DEL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top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1"/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7x2wepy9wq7y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ACT-01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 o Desarrollador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actor representa al administrador de la información de la página (Diseña y actualiza la página).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OBJETIVOS DEL SISTEMA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"/>
        <w:gridCol w:w="6019"/>
        <w:tblGridChange w:id="0">
          <w:tblGrid>
            <w:gridCol w:w="3010"/>
            <w:gridCol w:w="60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Style w:val="Heading1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de software debe permitir la visualización eficiente y efectiva de la página web. Esta funcionalidad es esencial para proporcionar a los usuarios una experiencia de navegación fluida y agradable, garantizando al mismo tiempo la compatibilidad con diferentes dispositivos y navegadores.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5"/>
        <w:gridCol w:w="5220"/>
        <w:tblGridChange w:id="0">
          <w:tblGrid>
            <w:gridCol w:w="3030"/>
            <w:gridCol w:w="76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REQ001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Página Principal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desea visualizar la información que se despliega en la página principal.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08" w:hanging="708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administrador. Debe actualizar la información sobre la empresa: contactos, planes, fotos, videos,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68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despliega la página principal, visualizando de forma intuitiva sus componentes y secciones.</w:t>
            </w:r>
          </w:p>
        </w:tc>
      </w:tr>
      <w:tr>
        <w:trPr>
          <w:cantSplit w:val="0"/>
          <w:trHeight w:val="845.9570312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botones, deslizarse por el contenido principal o seleccionar alguna sección.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asistencia personal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ir a sus redes sociales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margin" w:horzAnchor="margin" w:tblpXSpec="left" w:tblpYSpec="top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900"/>
        <w:gridCol w:w="5085"/>
        <w:tblGridChange w:id="0">
          <w:tblGrid>
            <w:gridCol w:w="3030"/>
            <w:gridCol w:w="900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xfzmrupn0r70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Apartado de fotos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fotos.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fotos de referencias de clientes satisfechos.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ver las imágenes de clientes satisfechos con su respectiva descripción.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deslizarse entre las imágenes de los clientes satisfechos.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interactúa con la página principal deslizándose a la sección de fotos.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Contactos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contactos.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diferentes formas de contactar con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íconos de contactos de la empresa en la parte izquierda.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ver interactuar con los diferentes íconos de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escoger la opción de contactos ubicada en la barra principal.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selecciona la sección de Contactos, se despliega un formulario de información que debe completar el usuario, y si se escoge una red social se despliega la misma.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seleccionar una red social para contactar el asesoramiento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D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REQ00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Lineamientos de Arcotel para Páginas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 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proceso le permite al actor seguir las regulaciones de Arcotel según sus órdenes.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los diferentes lineamientos especificados por Arcotel en la página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ingresar links que redireccionan a las páginas de Arcotel, Minetl y Presidencia de la República.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la sección de Regulación para visualizar los archivos pdf creados por Arcotel.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planes de internet con sus características y precio.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consultar su ancho de banda mediante un medidor de velocidad.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medios de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las áreas de cobertura mediante imágenes sobre trabajos ya realizados en comunidades.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cumplir con todas las condiciones de Arcotel y visualizarlas en la página web.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1 - 2 minutos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vez/mes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ninguna.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915"/>
        <w:gridCol w:w="5085"/>
        <w:tblGridChange w:id="0">
          <w:tblGrid>
            <w:gridCol w:w="3029"/>
            <w:gridCol w:w="915"/>
            <w:gridCol w:w="50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REQ005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708" w:hanging="708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Planes de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el apartado de planes de internet.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Deben existir diferentes planes de internet con sus características y precios.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los diferentes planes de internet actuales que ofrece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diferentes promociones respecto a los planes de internet vigentes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veces/semana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765"/>
        <w:gridCol w:w="5220"/>
        <w:tblGridChange w:id="0">
          <w:tblGrid>
            <w:gridCol w:w="3030"/>
            <w:gridCol w:w="765"/>
            <w:gridCol w:w="52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REQ006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Pestaña Acerca de Nosotros</w:t>
            </w:r>
          </w:p>
        </w:tc>
      </w:tr>
      <w:tr>
        <w:trPr>
          <w:cantSplit w:val="0"/>
          <w:trHeight w:val="5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pStyle w:val="Heading1"/>
              <w:widowControl w:val="0"/>
              <w:numPr>
                <w:ilvl w:val="0"/>
                <w:numId w:val="10"/>
              </w:numPr>
              <w:spacing w:after="0" w:before="0" w:lineRule="auto"/>
              <w:ind w:left="720" w:hanging="360"/>
              <w:rPr>
                <w:rFonts w:ascii="Arial" w:cs="Arial" w:eastAsia="Arial" w:hAnsi="Arial"/>
                <w:b w:val="0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OBJ-01 Visualizar página web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IRQ-01 Información sobre la empresa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empieza cuando un cliente desea visualizar la información que se despliega en la pestaña acerca de nosotros.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administrador. Debe existir la misión y visión de la empresa, y otra información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Secuencia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visualizar la misión y visión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actor puede interactuar con una pestaña que le dirija a los contactos de la empresa.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Rendimiento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Frecuencia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vez/semana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1"/>
        <w:rPr>
          <w:rFonts w:ascii="Arial" w:cs="Arial" w:eastAsia="Arial" w:hAnsi="Arial"/>
          <w:b w:val="1"/>
        </w:rPr>
      </w:pPr>
      <w:bookmarkStart w:colFirst="0" w:colLast="0" w:name="_o6zo2qjhxu0p" w:id="4"/>
      <w:bookmarkEnd w:id="4"/>
      <w:r w:rsidDel="00000000" w:rsidR="00000000" w:rsidRPr="00000000">
        <w:rPr>
          <w:rtl w:val="0"/>
        </w:rPr>
      </w:r>
    </w:p>
    <w:bookmarkStart w:colFirst="0" w:colLast="0" w:name="3dy6vkm" w:id="5"/>
    <w:bookmarkEnd w:id="5"/>
    <w:p w:rsidR="00000000" w:rsidDel="00000000" w:rsidP="00000000" w:rsidRDefault="00000000" w:rsidRPr="00000000" w14:paraId="00000197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tyjcwt" w:id="6"/>
      <w:bookmarkEnd w:id="6"/>
      <w:hyperlink w:anchor="_tyjcwt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TABLA DE ATRIBUTOS PRODUCTOS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855"/>
        <w:gridCol w:w="1365"/>
        <w:gridCol w:w="795"/>
        <w:gridCol w:w="1515"/>
        <w:gridCol w:w="825"/>
        <w:gridCol w:w="1395"/>
        <w:gridCol w:w="855"/>
        <w:tblGridChange w:id="0">
          <w:tblGrid>
            <w:gridCol w:w="1485"/>
            <w:gridCol w:w="855"/>
            <w:gridCol w:w="1365"/>
            <w:gridCol w:w="795"/>
            <w:gridCol w:w="1515"/>
            <w:gridCol w:w="825"/>
            <w:gridCol w:w="1395"/>
            <w:gridCol w:w="85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Atributos Generales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Planes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Equipos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Conexión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plan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la marca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 conexión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de adquisición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 la marca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conexión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Precio de Venta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Velocidad del plan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Normativa y Documentos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adquisición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7"/>
    <w:bookmarkEnd w:id="7"/>
    <w:p w:rsidR="00000000" w:rsidDel="00000000" w:rsidP="00000000" w:rsidRDefault="00000000" w:rsidRPr="00000000" w14:paraId="000001E1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1t3h5sf" w:id="8"/>
      <w:bookmarkEnd w:id="8"/>
      <w:hyperlink w:anchor="_1t3h5sf">
        <w:r w:rsidDel="00000000" w:rsidR="00000000" w:rsidRPr="00000000">
          <w:rPr>
            <w:rFonts w:ascii="Arial" w:cs="Arial" w:eastAsia="Arial" w:hAnsi="Arial"/>
            <w:color w:val="0563c1"/>
            <w:sz w:val="22"/>
            <w:szCs w:val="22"/>
            <w:u w:val="single"/>
            <w:rtl w:val="0"/>
          </w:rPr>
          <w:t xml:space="preserve">ESTÁNDARES DE VALIDACIÓN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74"/>
        <w:tblGridChange w:id="0">
          <w:tblGrid>
            <w:gridCol w:w="3255"/>
            <w:gridCol w:w="577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vacios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No se permiten campos vacíos en ninguna pantalla de entradas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códigos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capos que tengan códigos, podrán ingresar letras y números, sin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cadenas de caracteres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de string tendrán solo letras, no se permite el ingreso de números ni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enteros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de enteros, solo permitirán ingresar números enteros, no se podrán ingresar números flotantes, letras o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flotantes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campos flotantes, solo permitirán ingresar números flotantes, no se podrán ingresar números enteros, letras o caracteres especiales.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i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u w:val="single"/>
                <w:rtl w:val="0"/>
              </w:rPr>
              <w:t xml:space="preserve">Campos con caracteres especiales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 el sistema solo se permite como carácter especial el “@, ., -,_,#,¿?” para el inicio de sesión o registro de usuarios, para el Email y Clave, en la demás pantallas de entradas nos se permiten caracteres especiales.</w:t>
            </w:r>
          </w:p>
        </w:tc>
      </w:tr>
    </w:tbl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spacing w:after="0" w:line="240" w:lineRule="auto"/>
      <w:ind w:left="-15" w:firstLine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                  </w:t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1" name="image1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color w:val="000000"/>
        <w:rtl w:val="0"/>
      </w:rPr>
      <w:tab/>
      <w:tab/>
    </w:r>
    <w:r w:rsidDel="00000000" w:rsidR="00000000" w:rsidRPr="00000000">
      <w:rPr>
        <w:rFonts w:ascii="Arial" w:cs="Arial" w:eastAsia="Arial" w:hAnsi="Arial"/>
        <w:color w:val="000000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2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