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  <w:tblGridChange w:id="0">
          <w:tblGrid>
            <w:gridCol w:w="2976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rHeight w:val="1288.554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1748239" cy="528536"/>
                  <wp:effectExtent b="0" l="0" r="0" t="0"/>
                  <wp:wrapTopAndBottom distB="0" distT="0"/>
                  <wp:docPr descr="LOGO PRINCIPAL" id="1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N°003: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Presentar la Matriz de HU V3 y Programa al tester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Presentar la Matriz de HU V3 y Programa al tester.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Bryan Quispe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4">
            <w:pPr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eunión a través de zoom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1fob9te" w:id="2"/>
          <w:bookmarkEnd w:id="2"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22/02/2024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11:40 a.m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:20 p.m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6"/>
        <w:tblGridChange w:id="0">
          <w:tblGrid>
            <w:gridCol w:w="426"/>
            <w:gridCol w:w="93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del grupo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la Matriz de HU V3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Aceptación de parte del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Despedida.</w:t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3"/>
        <w:gridCol w:w="6379"/>
        <w:tblGridChange w:id="0">
          <w:tblGrid>
            <w:gridCol w:w="3403"/>
            <w:gridCol w:w="6379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Acalo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Tester del Programa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Proaño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Bryan Quispe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Líder del grupo de proyecto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  <w:tblGridChange w:id="0">
          <w:tblGrid>
            <w:gridCol w:w="444"/>
            <w:gridCol w:w="18"/>
            <w:gridCol w:w="4186"/>
            <w:gridCol w:w="746"/>
            <w:gridCol w:w="2548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D">
            <w:pPr>
              <w:spacing w:after="20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ANTECEDENTES: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El día 22/02/2024 el grupo realizó la presentación del proyecto con las nuevas funcionalidades del backlog v3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observó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la Matriz de HU V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expuesta con sus requisitos funcionales y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programa con las funcionalidades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revisión del Sprint 3, se realizó en su totalidad, el jefe de grupo supo guiar al tester a través de la aplicación y se supieron enmarcar los errores encontrados.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Acalo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 de Febrero del 2024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Bryan Quispe</w:t>
            </w:r>
          </w:p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22/02/2024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Jenny Ruiz</w:t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RESPONSABLE DEL PROYECTO </w:t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22/02/2024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___________________________                                           ___________________________                            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Bryan Quispe</w:t>
        <w:tab/>
        <w:tab/>
        <w:tab/>
        <w:tab/>
        <w:tab/>
        <w:tab/>
        <w:t xml:space="preserve">       Ing. Jenny Ruiz        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Líder del grupo de </w:t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993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tabs>
        <w:tab w:val="center" w:leader="none" w:pos="4252"/>
        <w:tab w:val="right" w:leader="none" w:pos="8504"/>
      </w:tabs>
      <w:spacing w:after="708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tabs>
        <w:tab w:val="center" w:leader="none" w:pos="4252"/>
        <w:tab w:val="right" w:leader="none" w:pos="8504"/>
      </w:tabs>
      <w:spacing w:after="708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