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0FC41CCB" w:rsidR="004F2A8B" w:rsidRPr="00931701" w:rsidRDefault="00FC004C"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Han existido ciertos desfases respecto a la carta Gantt original, pero hemos cumplido hasta el momento con un buen avance en el desarrollo del </w:t>
            </w:r>
            <w:proofErr w:type="spellStart"/>
            <w:r>
              <w:rPr>
                <w:rFonts w:eastAsiaTheme="majorEastAsia"/>
                <w:color w:val="767171" w:themeColor="background2" w:themeShade="80"/>
                <w:sz w:val="24"/>
                <w:szCs w:val="24"/>
              </w:rPr>
              <w:t>Backend</w:t>
            </w:r>
            <w:proofErr w:type="spellEnd"/>
            <w:r>
              <w:rPr>
                <w:rFonts w:eastAsiaTheme="majorEastAsia"/>
                <w:color w:val="767171" w:themeColor="background2" w:themeShade="80"/>
                <w:sz w:val="24"/>
                <w:szCs w:val="24"/>
              </w:rPr>
              <w:t>, los factores que han dificultado el desarrollo de las actividades del plan de trabajo es la realización de la práctica, debido a que ocupa la mayor parte del tiempo en la semana, pero dentro de unas semanas más al terminarla, podremos avanzar sin ningún problema, dedicándole el tiempo que sea necesario al proyecto APT.</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D369819" w14:textId="3FF087EE" w:rsidR="00FC004C" w:rsidRDefault="00FC004C" w:rsidP="3D28A338">
            <w:pPr>
              <w:jc w:val="both"/>
              <w:rPr>
                <w:rFonts w:ascii="Calibri" w:hAnsi="Calibri"/>
                <w:b/>
                <w:bCs/>
                <w:color w:val="1F4E79" w:themeColor="accent1" w:themeShade="80"/>
              </w:rPr>
            </w:pPr>
            <w:r>
              <w:rPr>
                <w:rFonts w:ascii="Calibri" w:hAnsi="Calibri"/>
                <w:b/>
                <w:bCs/>
                <w:color w:val="1F4E79" w:themeColor="accent1" w:themeShade="80"/>
              </w:rPr>
              <w:t xml:space="preserve">Hemos enfrentado las dificultades de tiempo, organizándolo, ya que, como mencioné antes, es difícil estar en </w:t>
            </w:r>
            <w:r w:rsidR="00AA6C41">
              <w:rPr>
                <w:rFonts w:ascii="Calibri" w:hAnsi="Calibri"/>
                <w:b/>
                <w:bCs/>
                <w:color w:val="1F4E79" w:themeColor="accent1" w:themeShade="80"/>
              </w:rPr>
              <w:t>práctica</w:t>
            </w:r>
            <w:r>
              <w:rPr>
                <w:rFonts w:ascii="Calibri" w:hAnsi="Calibri"/>
                <w:b/>
                <w:bCs/>
                <w:color w:val="1F4E79" w:themeColor="accent1" w:themeShade="80"/>
              </w:rPr>
              <w:t xml:space="preserve"> con un horario laboral real (de lunes a viernes). Es por eso que ciertos días de la semana avanzaba en el </w:t>
            </w:r>
            <w:proofErr w:type="spellStart"/>
            <w:r>
              <w:rPr>
                <w:rFonts w:ascii="Calibri" w:hAnsi="Calibri"/>
                <w:b/>
                <w:bCs/>
                <w:color w:val="1F4E79" w:themeColor="accent1" w:themeShade="80"/>
              </w:rPr>
              <w:t>Backend</w:t>
            </w:r>
            <w:proofErr w:type="spellEnd"/>
            <w:r>
              <w:rPr>
                <w:rFonts w:ascii="Calibri" w:hAnsi="Calibri"/>
                <w:b/>
                <w:bCs/>
                <w:color w:val="1F4E79" w:themeColor="accent1" w:themeShade="80"/>
              </w:rPr>
              <w:t xml:space="preserve"> agregando más funcionalidades</w:t>
            </w:r>
            <w:r w:rsidR="00AA6C41">
              <w:rPr>
                <w:rFonts w:ascii="Calibri" w:hAnsi="Calibri"/>
                <w:b/>
                <w:bCs/>
                <w:color w:val="1F4E79" w:themeColor="accent1" w:themeShade="80"/>
              </w:rPr>
              <w:t>.</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5E7E50F0" w:rsidR="004F2A8B" w:rsidRDefault="0035417D" w:rsidP="3D28A338">
            <w:pPr>
              <w:jc w:val="both"/>
              <w:rPr>
                <w:rFonts w:ascii="Calibri" w:hAnsi="Calibri"/>
                <w:b/>
                <w:bCs/>
                <w:color w:val="1F4E79" w:themeColor="accent1" w:themeShade="80"/>
              </w:rPr>
            </w:pPr>
            <w:r>
              <w:rPr>
                <w:rFonts w:ascii="Calibri" w:hAnsi="Calibri"/>
                <w:b/>
                <w:bCs/>
                <w:color w:val="1F4E79" w:themeColor="accent1" w:themeShade="80"/>
              </w:rPr>
              <w:t xml:space="preserve">Lo evaluó super bien, obviamente como siempre, pueden haber oportunidades de mejora, pero hasta el momento voy más que bien. Lo que destaco es la posibilidad de poder organizar bien el proyecto en mi mente, desde el día 1, dando un enfoque mucho más claro a mis compañeros respecto a la aplicación. </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02FA8647" w:rsidR="004F2A8B" w:rsidRDefault="0035417D" w:rsidP="3D28A338">
            <w:pPr>
              <w:jc w:val="both"/>
              <w:rPr>
                <w:rFonts w:ascii="Calibri" w:hAnsi="Calibri"/>
                <w:b/>
                <w:bCs/>
                <w:color w:val="1F4E79" w:themeColor="accent1" w:themeShade="80"/>
              </w:rPr>
            </w:pPr>
            <w:r>
              <w:rPr>
                <w:rFonts w:ascii="Calibri" w:hAnsi="Calibri"/>
                <w:b/>
                <w:bCs/>
                <w:color w:val="1F4E79" w:themeColor="accent1" w:themeShade="80"/>
              </w:rPr>
              <w:t>Aún tengo ciertas inquietudes, con los documentos que no se mencionan explícitamente y que debemos tener al finalizar la aplicación. Pero por lo demás no tengo ninguna duda.</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21CB5262" w:rsidR="004F2A8B" w:rsidRDefault="0035417D"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 considero que es bastante importante que las actividades deben ser redistribuidas entre los miembros del grupo, eso es lo que realmente hace posible llamar a un grupo de proyecto, un equipo. No hay nuevas actividades que deban ser asignadas a un miembro del equipo, ya que todas se distribuyeron por </w:t>
            </w:r>
            <w:r w:rsidR="003C27B3">
              <w:rPr>
                <w:rFonts w:eastAsiaTheme="majorEastAsia"/>
                <w:color w:val="767171" w:themeColor="background2" w:themeShade="80"/>
                <w:sz w:val="24"/>
                <w:szCs w:val="24"/>
              </w:rPr>
              <w:t xml:space="preserve">módulos, </w:t>
            </w:r>
            <w:r>
              <w:rPr>
                <w:rFonts w:eastAsiaTheme="majorEastAsia"/>
                <w:color w:val="767171" w:themeColor="background2" w:themeShade="80"/>
                <w:sz w:val="24"/>
                <w:szCs w:val="24"/>
              </w:rPr>
              <w:t xml:space="preserve">por </w:t>
            </w:r>
            <w:r w:rsidR="003C27B3">
              <w:rPr>
                <w:rFonts w:eastAsiaTheme="majorEastAsia"/>
                <w:color w:val="767171" w:themeColor="background2" w:themeShade="80"/>
                <w:sz w:val="24"/>
                <w:szCs w:val="24"/>
              </w:rPr>
              <w:t>así</w:t>
            </w:r>
            <w:r>
              <w:rPr>
                <w:rFonts w:eastAsiaTheme="majorEastAsia"/>
                <w:color w:val="767171" w:themeColor="background2" w:themeShade="80"/>
                <w:sz w:val="24"/>
                <w:szCs w:val="24"/>
              </w:rPr>
              <w:t xml:space="preserve"> decirlo, desde el día 1. </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59632D19" w:rsidR="004F2A8B" w:rsidRDefault="003C27B3"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Lo encuentro bien, los aspectos positivos que destacamos, es el apoyo entre cada uno de nosotros. El aspecto que podríamos mejorar es la constancia al momento de realizar el proyecto, pero tiene sentido que no esté 100% presente, debido a la práctica que estamos realizando cada uno de nosotros.</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C4141A" w14:textId="77777777" w:rsidR="00AF7CCF" w:rsidRDefault="00AF7CCF" w:rsidP="00DF38AE">
      <w:pPr>
        <w:spacing w:after="0" w:line="240" w:lineRule="auto"/>
      </w:pPr>
      <w:r>
        <w:separator/>
      </w:r>
    </w:p>
  </w:endnote>
  <w:endnote w:type="continuationSeparator" w:id="0">
    <w:p w14:paraId="2B9AD50E" w14:textId="77777777" w:rsidR="00AF7CCF" w:rsidRDefault="00AF7CC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FD47A0" w14:textId="77777777" w:rsidR="00AF7CCF" w:rsidRDefault="00AF7CCF" w:rsidP="00DF38AE">
      <w:pPr>
        <w:spacing w:after="0" w:line="240" w:lineRule="auto"/>
      </w:pPr>
      <w:r>
        <w:separator/>
      </w:r>
    </w:p>
  </w:footnote>
  <w:footnote w:type="continuationSeparator" w:id="0">
    <w:p w14:paraId="547CB7C8" w14:textId="77777777" w:rsidR="00AF7CCF" w:rsidRDefault="00AF7CC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36672999">
    <w:abstractNumId w:val="3"/>
  </w:num>
  <w:num w:numId="2" w16cid:durableId="2138836691">
    <w:abstractNumId w:val="8"/>
  </w:num>
  <w:num w:numId="3" w16cid:durableId="555043983">
    <w:abstractNumId w:val="12"/>
  </w:num>
  <w:num w:numId="4" w16cid:durableId="38943246">
    <w:abstractNumId w:val="28"/>
  </w:num>
  <w:num w:numId="5" w16cid:durableId="737435749">
    <w:abstractNumId w:val="30"/>
  </w:num>
  <w:num w:numId="6" w16cid:durableId="1765300157">
    <w:abstractNumId w:val="4"/>
  </w:num>
  <w:num w:numId="7" w16cid:durableId="142085550">
    <w:abstractNumId w:val="11"/>
  </w:num>
  <w:num w:numId="8" w16cid:durableId="1090393998">
    <w:abstractNumId w:val="19"/>
  </w:num>
  <w:num w:numId="9" w16cid:durableId="1328705079">
    <w:abstractNumId w:val="15"/>
  </w:num>
  <w:num w:numId="10" w16cid:durableId="1397244919">
    <w:abstractNumId w:val="9"/>
  </w:num>
  <w:num w:numId="11" w16cid:durableId="1120798824">
    <w:abstractNumId w:val="24"/>
  </w:num>
  <w:num w:numId="12" w16cid:durableId="1203596241">
    <w:abstractNumId w:val="35"/>
  </w:num>
  <w:num w:numId="13" w16cid:durableId="660697006">
    <w:abstractNumId w:val="29"/>
  </w:num>
  <w:num w:numId="14" w16cid:durableId="1005471461">
    <w:abstractNumId w:val="1"/>
  </w:num>
  <w:num w:numId="15" w16cid:durableId="1937130311">
    <w:abstractNumId w:val="36"/>
  </w:num>
  <w:num w:numId="16" w16cid:durableId="701171912">
    <w:abstractNumId w:val="21"/>
  </w:num>
  <w:num w:numId="17" w16cid:durableId="892621752">
    <w:abstractNumId w:val="17"/>
  </w:num>
  <w:num w:numId="18" w16cid:durableId="1463570573">
    <w:abstractNumId w:val="31"/>
  </w:num>
  <w:num w:numId="19" w16cid:durableId="1120342849">
    <w:abstractNumId w:val="10"/>
  </w:num>
  <w:num w:numId="20" w16cid:durableId="1025521651">
    <w:abstractNumId w:val="39"/>
  </w:num>
  <w:num w:numId="21" w16cid:durableId="1679767563">
    <w:abstractNumId w:val="34"/>
  </w:num>
  <w:num w:numId="22" w16cid:durableId="1742941276">
    <w:abstractNumId w:val="13"/>
  </w:num>
  <w:num w:numId="23" w16cid:durableId="1654680691">
    <w:abstractNumId w:val="14"/>
  </w:num>
  <w:num w:numId="24" w16cid:durableId="255210261">
    <w:abstractNumId w:val="5"/>
  </w:num>
  <w:num w:numId="25" w16cid:durableId="1469740144">
    <w:abstractNumId w:val="16"/>
  </w:num>
  <w:num w:numId="26" w16cid:durableId="156962164">
    <w:abstractNumId w:val="20"/>
  </w:num>
  <w:num w:numId="27" w16cid:durableId="1643658619">
    <w:abstractNumId w:val="23"/>
  </w:num>
  <w:num w:numId="28" w16cid:durableId="160121359">
    <w:abstractNumId w:val="0"/>
  </w:num>
  <w:num w:numId="29" w16cid:durableId="1551840787">
    <w:abstractNumId w:val="18"/>
  </w:num>
  <w:num w:numId="30" w16cid:durableId="743335507">
    <w:abstractNumId w:val="22"/>
  </w:num>
  <w:num w:numId="31" w16cid:durableId="714307182">
    <w:abstractNumId w:val="2"/>
  </w:num>
  <w:num w:numId="32" w16cid:durableId="1477723080">
    <w:abstractNumId w:val="7"/>
  </w:num>
  <w:num w:numId="33" w16cid:durableId="1854031098">
    <w:abstractNumId w:val="32"/>
  </w:num>
  <w:num w:numId="34" w16cid:durableId="1518929498">
    <w:abstractNumId w:val="38"/>
  </w:num>
  <w:num w:numId="35" w16cid:durableId="594558334">
    <w:abstractNumId w:val="6"/>
  </w:num>
  <w:num w:numId="36" w16cid:durableId="614943810">
    <w:abstractNumId w:val="25"/>
  </w:num>
  <w:num w:numId="37" w16cid:durableId="1395464899">
    <w:abstractNumId w:val="37"/>
  </w:num>
  <w:num w:numId="38" w16cid:durableId="540747784">
    <w:abstractNumId w:val="27"/>
  </w:num>
  <w:num w:numId="39" w16cid:durableId="1667709416">
    <w:abstractNumId w:val="26"/>
  </w:num>
  <w:num w:numId="40" w16cid:durableId="2031056051">
    <w:abstractNumId w:val="33"/>
  </w:num>
  <w:numIdMacAtCleanup w:val="1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17D"/>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27B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C41"/>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CCF"/>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1E13"/>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004C"/>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521</Words>
  <Characters>2867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BRYAN ALEXANDER ACUNA MENDEL</cp:lastModifiedBy>
  <cp:revision>2</cp:revision>
  <cp:lastPrinted>2019-12-16T20:10:00Z</cp:lastPrinted>
  <dcterms:created xsi:type="dcterms:W3CDTF">2026-10-02T15:58:00Z</dcterms:created>
  <dcterms:modified xsi:type="dcterms:W3CDTF">2026-10-02T15:58:00Z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