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240" w:line="360" w:lineRule="auto"/>
        <w:ind w:left="0" w:right="-113" w:firstLine="0"/>
        <w:jc w:val="left"/>
        <w:rPr/>
      </w:pPr>
      <w:r w:rsidDel="00000000" w:rsidR="00000000" w:rsidRPr="00000000">
        <w:rPr>
          <w:rtl w:val="0"/>
        </w:rPr>
        <w:t xml:space="preserve">Concepto de Servicio / Daemon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el concepto de servicio o daemon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Enumerar las diferencias entre un proceso “común” y servicio o daemon.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9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Un proceso es la instancia fundamental creada por el sistema operativo para controlar las ejecuciones: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Cuando se abre el navegador web, se convierte en un proceso.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Cuando se ejecuta un comando por ejemplo `ls`, ese comando es un proceso temporal.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Cuando el sistema operativo hace “cosas” en segundo plano, también son procesos.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Cada proceso tiene un PID (Process ID) único, que es como su número de identificación. El sistema operativo es el encargado de gestionar estos procesos, asignándoles recursos como memoria y tiempo de CPU.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 o daemon (demonio)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 es un tipo específico de programa que está diseñado para ejecutarse continuamente en segundo plano, esperando solicitudes o realizando tareas de forma regular.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Ejemplos de servicios: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Un servidor web (como Apache o Nginx) que espera peticiones de páginas web.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Un servidor de bases de datos (como MySQL o Oracle o PostgreSQL) que gestiona bases de datos.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Un servidor SSH que te permite conectarte remotamente a tu máquina.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Los servicios están diseñados para iniciarse automáticamente cuando el sistema arranca y para reiniciarse si fallan, asegurando que estén siempre disponibles.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Por tanto, podemos concluir que: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Todo servicio/demonio es un proceso. (Es un programa en ejecución).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 todo proceso es un servicio/demonio. (Un comando simple que se ejecuta y termina, como `ls`, es un proceso, pero no un servicio).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Algunas de las características que diferencian un servicio/daemon, más allá de ser "un tipo de proceso":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Persistencia y Ciclo de Vida: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Proceso Común: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Generalmente tiene una vida útil limitada. Se inicia, realiza su tarea y termina. Por ejemplo,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se ejecuta, lista archivos y se cierra.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Servicio/Demonio: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Está diseñado para ser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de larga duración y persistente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Se inicia al arrancar el sistema (o cuando es necesario) y espera indefinidamente, realizando su función en segundo plano hasta que el sistema se apaga o se le ordena detenerse.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Ejecución en Segundo Plano (Background):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Proceso Común: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Puede ejecutarse en primer plano (interactivo con el usuario) o en segundo plano (usando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). Sin embargo, si se ejecuta en segundo plano desde una terminal, normalmente se detendrá si la terminal se cierra (a menos que uses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nohup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Servicio/Demonio: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Siempre se ejecuta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segundo plano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 tiene una terminal de control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asociada. Son independientes de cualquier sesión de usuario interactiva, lo que significa que continúan ejecutándose incluso si el usuario que los inició cierra sesión.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Gestión por el Sistema de Inicialización: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Proceso Común: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Lo inicias tú directamente desde la shell o desde un script simple. Su gestión suele ser manual (matarlo con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kill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Servicio/Demonio: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Son gestionados y supervisados por 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sistema de inicialización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systemd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 la mayoría de las distribuciones Linux modernas). Esto implica: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124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Inicio Automático: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Se configuran para iniciarse automáticamente en el arranque del sistema.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124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El sistema de inicialización los monitorea y puede reiniciarlos si fallan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systemd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puede hacer esto automáticamente).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124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Control Centralizado: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Se pueden iniciar, detener, reiniciar, recargar o consultar su estado usando herramientas 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systemctl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124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Dependencias: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Pueden tener dependencias con otros servicios (ej. el servidor web solo se inicia después de que la red esté activa).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Ausencia de Interfaz de Usuario: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(ver Anexo)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Proceso Común: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Muchos tienen una interfaz de usuario interactiva (un navegador web, un editor de texto, un juego). El proceso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asume que hay un usuario (o un script que imita a un usuario) esperando ver su salida y errores de inmediato.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Servicio/Demonio: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Rara vez tienen una interfaz de usuario gráfica o interactúan directamente con el usuario a través de la consola. Los servicios o demonios 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peran en entornos sin terminal.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Se comunican a través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archivos de registro (logs)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mediante la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Propósito y Funcionalidad: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Proceso Común: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Puede ser cualquier tarea, desde algo trivial hasta una aplicación compleja que interactúa directamente con el usuario.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708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Servicio/Demonio: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Su propósito 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proporcionar una funcionalidad específica o un recurso a otros programas o usuarios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Actúan como "servidores" o "gestores" para distintas operaciones del sistema (ej. servidor web, servidor de impresión, gestor de cron, servicio de registro).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Realiza la actividad interactiva de ikas UD_ProcesosServicios_IO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Los servicios/demonios son procesos que necesitan ejecutarse </w:t>
      </w:r>
      <w:r w:rsidDel="00000000" w:rsidR="00000000" w:rsidRPr="00000000">
        <w:rPr>
          <w:u w:val="single"/>
          <w:rtl w:val="0"/>
        </w:rPr>
        <w:t xml:space="preserve">en segundo plano y estan esperando peticiones o realizando tareas de forma regular 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por largos periodos de tiempo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Completa la tabla:</w:t>
      </w:r>
      <w:r w:rsidDel="00000000" w:rsidR="00000000" w:rsidRPr="00000000">
        <w:rPr>
          <w:rtl w:val="0"/>
        </w:rPr>
      </w:r>
    </w:p>
    <w:tbl>
      <w:tblPr>
        <w:tblStyle w:val="Table1"/>
        <w:tblW w:w="864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78"/>
        <w:gridCol w:w="2664"/>
        <w:gridCol w:w="4501"/>
        <w:tblGridChange w:id="0">
          <w:tblGrid>
            <w:gridCol w:w="1478"/>
            <w:gridCol w:w="2664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¿Qué interfaz usan?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comunican su funcionamiento o errores?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gráfica o tipo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 es gráfica mediante ventana y tipo de texto mediante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Servicios o Daemon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tienen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mediante los ficheros de 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left="72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¿</w:t>
      </w:r>
      <w:r w:rsidDel="00000000" w:rsidR="00000000" w:rsidRPr="00000000">
        <w:rPr>
          <w:b w:val="0"/>
          <w:i w:val="0"/>
          <w:color w:val="000000"/>
          <w:sz w:val="24"/>
          <w:szCs w:val="24"/>
          <w:highlight w:val="white"/>
          <w:u w:val="none"/>
          <w:rtl w:val="0"/>
        </w:rPr>
        <w:t xml:space="preserve">Los servicios/demonios requieren una terminal que los controle (TTY)? (SI/NO) </w:t>
      </w:r>
    </w:p>
    <w:p w:rsidR="00000000" w:rsidDel="00000000" w:rsidP="00000000" w:rsidRDefault="00000000" w:rsidRPr="00000000" w14:paraId="00000043">
      <w:pPr>
        <w:spacing w:line="360" w:lineRule="auto"/>
        <w:ind w:left="108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highlight w:val="white"/>
          <w:u w:val="none"/>
          <w:rtl w:val="0"/>
        </w:rPr>
        <w:t xml:space="preserve">Los servicios/demonios n</w:t>
      </w: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o interactúan directamente con los usuarios. (Verdadero /Falso)</w:t>
      </w:r>
    </w:p>
    <w:p w:rsidR="00000000" w:rsidDel="00000000" w:rsidP="00000000" w:rsidRDefault="00000000" w:rsidRPr="00000000" w14:paraId="00000045">
      <w:pPr>
        <w:spacing w:line="360" w:lineRule="auto"/>
        <w:ind w:left="1080" w:firstLine="0"/>
        <w:jc w:val="both"/>
        <w:rPr/>
      </w:pPr>
      <w:r w:rsidDel="00000000" w:rsidR="00000000" w:rsidRPr="00000000">
        <w:rPr>
          <w:rtl w:val="0"/>
        </w:rPr>
        <w:t xml:space="preserve">Verdadero, porque se ejecutan en segundo plano, no me interactúa con ellos pero puedo hacerlo mediante herramientas especiales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Lee el anexo para repasar el concepto de redireccionador y realiza los siguientes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 Guardar el contenido del fichero /etc/shadow en un fichero llamado salida.txt en el directorio actual. En caso de no poderse leer, la situación se registrará también salida.txt.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08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00806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08060" cy="508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Crear el script.sh con el mensaje hola mediante el comando: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08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color w:val="000000"/>
          <w:sz w:val="24"/>
          <w:szCs w:val="24"/>
          <w:u w:val="none"/>
          <w:rtl w:val="0"/>
        </w:rPr>
        <w:t xml:space="preserve">echo "echo hola" &gt; ./script.sh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080" w:firstLine="0"/>
        <w:jc w:val="both"/>
        <w:rPr>
          <w:sz w:val="24"/>
          <w:szCs w:val="24"/>
        </w:rPr>
      </w:pPr>
      <w:r w:rsidDel="00000000" w:rsidR="00000000" w:rsidRPr="00000000">
        <w:rPr>
          <w:b w:val="0"/>
          <w:i w:val="0"/>
          <w:color w:val="000000"/>
          <w:sz w:val="24"/>
          <w:szCs w:val="24"/>
          <w:u w:val="none"/>
          <w:rtl w:val="0"/>
        </w:rPr>
        <w:t xml:space="preserve">Ejecuta el script guardando el resultado de la ejecución en el fichero script.log que estará en el directorio actual.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1080" w:firstLine="0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  <w:drawing>
          <wp:inline distB="114300" distT="114300" distL="114300" distR="114300">
            <wp:extent cx="6008060" cy="2184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  <w:rtl w:val="0"/>
        </w:rPr>
        <w:t xml:space="preserve">&lt;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08060" cy="147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08060" cy="825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91075" cy="68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08060" cy="238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806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Anexo: 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Conceptos Clave de Entrada/Salida (I/O)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Todo programa en ejecución interactúa con el sistema a través de flujos de I/O predefinidos: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Entrada Estándar (stdin / Descriptor 0):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 el canal por donde un programa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recibe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Por defecto, se asocia 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teclado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del usuario. Un programa puede leer información directamente desde aquí.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Salida Estándar (stdout / Descriptor 1):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 el canal por donde un programa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envía sus resultados normales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información de éxito. Por defecto, se asocia a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pantalla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(terminal o consola).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Salida de Error Estándar (stderr / Descriptor 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 el canal por donde un programa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envía mensajes de error o diagnósticos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Por defecto, también se asocia a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pantalla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(terminal o consola).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La verdadera potencia de la gestión de I/O radica en la capacidad de redirigir estos flujos, es decir, cambiar su destino o su origen predeterminado. Esto es crucial para automatizar tareas, depurar programas y gestionar la información.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Redirección de entradas y salidas (I/O): Controlando el Flujo</w:t>
      </w:r>
    </w:p>
    <w:p w:rsidR="00000000" w:rsidDel="00000000" w:rsidP="00000000" w:rsidRDefault="00000000" w:rsidRPr="00000000" w14:paraId="0000005F">
      <w:pPr>
        <w:widowControl w:val="1"/>
        <w:spacing w:after="120" w:before="0" w:line="360" w:lineRule="auto"/>
        <w:ind w:left="0" w:right="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color w:val="1b1c1d"/>
          <w:rtl w:val="0"/>
        </w:rPr>
        <w:t xml:space="preserve">Utilizando los símbolos &lt;, &gt; , &gt;&gt; y | vamos a poder alterar el comportamiento por defecto definido en la gestión de entradas y saludas (I/O).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Redirigir Entrada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Permite que un programa reciba su entrada desde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 lugar del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&lt; archivo_entrada.txt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Get-Content archivo_entrada.txt | comando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(más común usar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piping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Redirigir Salida Estándar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1&gt;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Envía la salida normal de un programa a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 lugar de la pantalla. Si el archivo existe, lo sobrescribe.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&gt; salida.txt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&gt; salida.txt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Añadir a un Archivo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1&gt;&gt;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Envía la salida normal de un programa al final de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existente, sin sobrescribirlo.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&gt;&gt; salida.txt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&gt;&gt; salida.txt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Redirigir Salida de Error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Envía los mensajes de error de un programa a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específico en lugar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2&gt; errores.log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2&gt; errores.log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Redirigir Salida Estándar y de Error Juntas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2&gt;&amp;1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&amp;&gt;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*&gt;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Este es un caso muy común y útil. Permite enviar tanto la salida normal como los errores 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mismo destino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, típicamente un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&gt; salida_y_errores.log 2&gt;&amp;1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 (Bash, más moderno):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&amp;&gt; salida_y_errores.log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 *&gt; salida_y_errores.log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Pipelines (</w:t>
      </w:r>
      <w:r w:rsidDel="00000000" w:rsidR="00000000" w:rsidRPr="00000000">
        <w:rPr>
          <w:rFonts w:ascii="Liberation Mono" w:cs="Liberation Mono" w:eastAsia="Liberation Mono" w:hAnsi="Liberation Mono"/>
          <w:b w:val="1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Permiten que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salida estándar de un comando sea la entrada estándar de otro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Esto encadena comandos y es fundamental para la composición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624" w:right="0" w:hanging="283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Linux/Windows (CMD/PowerShell):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comando1 | comando2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Manejo de las entradas y salidas (I/O)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La forma en que se maneja los flujos de entradas y salidas difiere sutilmente según el tipo de programa y el sistema operativo: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Procesos Comunes (Ejecución Interactiva)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Cuando ejecutas un comando en una terminal Bash, su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stderr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van por defecto a esa terminal. Si cierras la terminal, la salida se pierde a menos que uses redirección a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(CMD/PowerShell):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Similar a Linux, los comandos en el Símbolo del Sistema (CMD) o PowerShell muestran su salida en la consola. La redirección funciona de forma análoga para capturar la salida o los errores.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2. Servicios / Demonios (Ejecución en Segundo Plano)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Linux (Servicios/Demonios):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Estos programas no tienen una terminal interactiva asociada. Su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stderr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se redirigen típicamente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archivos de registro (logs)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gestionados por el sistema de inicialización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systemd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) o por el propio demonio. Esto garantiza que la información se almacene de forma persistente para auditoría y depuración, incluso si no hay un usuario presente. Herramientas 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journalctl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tail -f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en los archivos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575b5f"/>
          <w:sz w:val="24"/>
          <w:szCs w:val="24"/>
          <w:u w:val="none"/>
          <w:shd w:fill="auto" w:val="clear"/>
          <w:vertAlign w:val="baseline"/>
          <w:rtl w:val="0"/>
        </w:rPr>
        <w:t xml:space="preserve">/var/log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son comunes para acceder a esta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56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Windows (Servicios de Windows):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Los servicios de Windows tampoco tienen una interfaz de usuario directa. Su salida y errores se registran en 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Visor de Eventos de Windows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(en diferentes categorías como "Aplicación", "Sistema", etc.) o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archivos de log específicos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que el servicio pueda configurar (común en servidores de bases de datos o web). Esto proporciona una traza persistente de su actividad.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5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 es una habilidad esencial para cualquier administrador de sistemas o desarrollador, tanto en Linux como en Windows.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5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b w:val="0"/>
          <w:i w:val="0"/>
          <w:color w:val="000000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907" w:top="1976" w:left="1195" w:right="1249" w:header="1417" w:footer="14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Liberation Mono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397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                     Obra bajo licencia 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18"/>
          <w:szCs w:val="18"/>
          <w:u w:val="single"/>
          <w:shd w:fill="auto" w:val="clear"/>
          <w:vertAlign w:val="baseline"/>
          <w:rtl w:val="0"/>
        </w:rPr>
        <w:t xml:space="preserve">CC BY-NC-SA 4.0 20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©  Blanca Isasi-Isasmendi Sánchez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1940" y="3780000"/>
                        <a:ext cx="538812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3465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50165</wp:posOffset>
              </wp:positionH>
              <wp:positionV relativeFrom="paragraph">
                <wp:posOffset>175260</wp:posOffset>
              </wp:positionV>
              <wp:extent cx="5388610" cy="12700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86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4845050</wp:posOffset>
          </wp:positionH>
          <wp:positionV relativeFrom="paragraph">
            <wp:posOffset>-270509</wp:posOffset>
          </wp:positionV>
          <wp:extent cx="1156335" cy="452755"/>
          <wp:effectExtent b="0" l="0" r="0" t="0"/>
          <wp:wrapSquare wrapText="bothSides" distB="0" distT="0" distL="0" distR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6335" cy="4527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0" w:hanging="283"/>
      </w:pPr>
      <w:rPr/>
    </w:lvl>
    <w:lvl w:ilvl="1">
      <w:start w:val="1"/>
      <w:numFmt w:val="bullet"/>
      <w:lvlText w:val=""/>
      <w:lvlJc w:val="left"/>
      <w:pPr>
        <w:ind w:left="0" w:hanging="283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0" w:hanging="283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0" w:hanging="283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987" w:hanging="360"/>
      </w:pPr>
      <w:rPr/>
    </w:lvl>
    <w:lvl w:ilvl="1">
      <w:start w:val="1"/>
      <w:numFmt w:val="bullet"/>
      <w:lvlText w:val="◦"/>
      <w:lvlJc w:val="left"/>
      <w:pPr>
        <w:ind w:left="1347" w:hanging="360.0000000000001"/>
      </w:pPr>
      <w:rPr/>
    </w:lvl>
    <w:lvl w:ilvl="2">
      <w:start w:val="1"/>
      <w:numFmt w:val="bullet"/>
      <w:lvlText w:val="▪"/>
      <w:lvlJc w:val="left"/>
      <w:pPr>
        <w:ind w:left="1707" w:hanging="360"/>
      </w:pPr>
      <w:rPr/>
    </w:lvl>
    <w:lvl w:ilvl="3">
      <w:start w:val="1"/>
      <w:numFmt w:val="bullet"/>
      <w:lvlText w:val=""/>
      <w:lvlJc w:val="left"/>
      <w:pPr>
        <w:ind w:left="2067" w:hanging="360"/>
      </w:pPr>
      <w:rPr/>
    </w:lvl>
    <w:lvl w:ilvl="4">
      <w:start w:val="1"/>
      <w:numFmt w:val="bullet"/>
      <w:lvlText w:val="◦"/>
      <w:lvlJc w:val="left"/>
      <w:pPr>
        <w:ind w:left="2427" w:hanging="360"/>
      </w:pPr>
      <w:rPr/>
    </w:lvl>
    <w:lvl w:ilvl="5">
      <w:start w:val="1"/>
      <w:numFmt w:val="bullet"/>
      <w:lvlText w:val="▪"/>
      <w:lvlJc w:val="left"/>
      <w:pPr>
        <w:ind w:left="2787" w:hanging="360"/>
      </w:pPr>
      <w:rPr/>
    </w:lvl>
    <w:lvl w:ilvl="6">
      <w:start w:val="1"/>
      <w:numFmt w:val="bullet"/>
      <w:lvlText w:val=""/>
      <w:lvlJc w:val="left"/>
      <w:pPr>
        <w:ind w:left="3147" w:hanging="360"/>
      </w:pPr>
      <w:rPr/>
    </w:lvl>
    <w:lvl w:ilvl="7">
      <w:start w:val="1"/>
      <w:numFmt w:val="bullet"/>
      <w:lvlText w:val="◦"/>
      <w:lvlJc w:val="left"/>
      <w:pPr>
        <w:ind w:left="3507" w:hanging="360"/>
      </w:pPr>
      <w:rPr/>
    </w:lvl>
    <w:lvl w:ilvl="8">
      <w:start w:val="1"/>
      <w:numFmt w:val="bullet"/>
      <w:lvlText w:val="▪"/>
      <w:lvlJc w:val="left"/>
      <w:pPr>
        <w:ind w:left="3867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hanging="283"/>
      </w:pPr>
      <w:rPr/>
    </w:lvl>
    <w:lvl w:ilvl="1">
      <w:start w:val="1"/>
      <w:numFmt w:val="bullet"/>
      <w:lvlText w:val=""/>
      <w:lvlJc w:val="left"/>
      <w:pPr>
        <w:ind w:left="0" w:hanging="283"/>
      </w:pPr>
      <w:rPr/>
    </w:lvl>
    <w:lvl w:ilvl="2">
      <w:start w:val="1"/>
      <w:numFmt w:val="bullet"/>
      <w:lvlText w:val=""/>
      <w:lvlJc w:val="left"/>
      <w:pPr>
        <w:ind w:left="0" w:hanging="283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0" w:hanging="283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i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spacing w:after="60" w:before="120" w:lineRule="auto"/>
      <w:ind w:left="0" w:firstLine="0"/>
    </w:pPr>
    <w:rPr>
      <w:rFonts w:ascii="Liberation Sans" w:cs="Liberation Sans" w:eastAsia="Liberation Sans" w:hAnsi="Liberation Sans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0" w:firstLine="0"/>
    </w:pPr>
    <w:rPr>
      <w:rFonts w:ascii="Liberation Sans" w:cs="Liberation Sans" w:eastAsia="Liberation Sans" w:hAnsi="Liberation Sans"/>
      <w:b w:val="1"/>
      <w:i w:val="1"/>
      <w:sz w:val="24"/>
      <w:szCs w:val="24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creativecommons.org/licenses/by-nc-sa/4.0/?ref=chooser-v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