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5F73" w14:textId="139978B0" w:rsidR="004F4FCC" w:rsidRPr="004F4FCC" w:rsidRDefault="004F4FCC" w:rsidP="00E513BF">
      <w:pPr>
        <w:jc w:val="center"/>
      </w:pPr>
      <w:r w:rsidRPr="004F4FCC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C396D30" wp14:editId="4B6EAC9D">
            <wp:simplePos x="0" y="0"/>
            <wp:positionH relativeFrom="page">
              <wp:posOffset>447675</wp:posOffset>
            </wp:positionH>
            <wp:positionV relativeFrom="paragraph">
              <wp:posOffset>0</wp:posOffset>
            </wp:positionV>
            <wp:extent cx="1600200" cy="1600200"/>
            <wp:effectExtent l="0" t="0" r="0" b="0"/>
            <wp:wrapSquare wrapText="bothSides"/>
            <wp:docPr id="2" name="Imagen 2" descr="Exproy UTN - UTN -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Exproy UTN - UTN - 20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FCC">
        <w:rPr>
          <w:rFonts w:ascii="Arial" w:hAnsi="Arial" w:cs="Arial"/>
          <w:b/>
          <w:bCs/>
          <w:sz w:val="72"/>
          <w:szCs w:val="72"/>
        </w:rPr>
        <w:t>Universidad Tecnológica de Nezahualcóyotl</w:t>
      </w:r>
    </w:p>
    <w:p w14:paraId="3862A235" w14:textId="384FF51C" w:rsidR="004F4FCC" w:rsidRDefault="004F4FCC" w:rsidP="004F4FCC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4F4FCC">
        <w:rPr>
          <w:rFonts w:ascii="Arial" w:hAnsi="Arial" w:cs="Arial"/>
          <w:b/>
          <w:bCs/>
          <w:sz w:val="56"/>
          <w:szCs w:val="56"/>
        </w:rPr>
        <w:t>Dirección de equipos de alto rendimiento</w:t>
      </w:r>
    </w:p>
    <w:p w14:paraId="6E7AFA20" w14:textId="014E4F9F" w:rsidR="004F4FCC" w:rsidRDefault="004F4FCC" w:rsidP="004F4FCC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Arias Solís Viridiana</w:t>
      </w:r>
    </w:p>
    <w:p w14:paraId="154E7BB4" w14:textId="647DD8BC" w:rsidR="004F4FCC" w:rsidRDefault="004F4FCC" w:rsidP="004F4FCC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Bonavides R. Bryan Antonio</w:t>
      </w:r>
    </w:p>
    <w:p w14:paraId="4AF0992F" w14:textId="7897751C" w:rsidR="004F4FCC" w:rsidRDefault="004F4FCC" w:rsidP="004F4FCC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Galindo García Crispín</w:t>
      </w:r>
    </w:p>
    <w:p w14:paraId="5242A7A0" w14:textId="6B89F481" w:rsidR="004F4FCC" w:rsidRPr="004F4FCC" w:rsidRDefault="004F4FCC" w:rsidP="004F4FCC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Guzmán Mijangos Gabriela</w:t>
      </w:r>
    </w:p>
    <w:p w14:paraId="3AF5A684" w14:textId="77777777" w:rsidR="004F4FCC" w:rsidRPr="004F4FCC" w:rsidRDefault="004F4FCC" w:rsidP="004F4FCC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4F4FCC">
        <w:rPr>
          <w:rFonts w:ascii="Arial" w:hAnsi="Arial" w:cs="Arial"/>
          <w:b/>
          <w:bCs/>
          <w:sz w:val="56"/>
          <w:szCs w:val="56"/>
        </w:rPr>
        <w:t>Rivera López Nayeli</w:t>
      </w:r>
    </w:p>
    <w:p w14:paraId="7D01F8EE" w14:textId="77777777" w:rsidR="004F4FCC" w:rsidRPr="004F4FCC" w:rsidRDefault="004F4FCC" w:rsidP="004F4FCC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4F4FCC">
        <w:rPr>
          <w:rFonts w:ascii="Arial" w:hAnsi="Arial" w:cs="Arial"/>
          <w:b/>
          <w:bCs/>
          <w:sz w:val="56"/>
          <w:szCs w:val="56"/>
        </w:rPr>
        <w:t>IRIC911-V</w:t>
      </w:r>
    </w:p>
    <w:p w14:paraId="730E3272" w14:textId="02B2271E" w:rsidR="00EF1B81" w:rsidRPr="004F4FCC" w:rsidRDefault="00EF1B81" w:rsidP="004F4FCC">
      <w:pPr>
        <w:jc w:val="center"/>
        <w:rPr>
          <w:sz w:val="20"/>
          <w:szCs w:val="20"/>
        </w:rPr>
      </w:pPr>
    </w:p>
    <w:p w14:paraId="07936C5D" w14:textId="3DB0E3AF" w:rsidR="00EF1B81" w:rsidRPr="004F4FCC" w:rsidRDefault="00EF1B81" w:rsidP="004F4FCC">
      <w:pPr>
        <w:jc w:val="center"/>
        <w:rPr>
          <w:sz w:val="20"/>
          <w:szCs w:val="20"/>
        </w:rPr>
      </w:pPr>
    </w:p>
    <w:p w14:paraId="461B8E60" w14:textId="2A31D351" w:rsidR="00EF1B81" w:rsidRDefault="00EF1B81"/>
    <w:p w14:paraId="5484871E" w14:textId="7B4068AE" w:rsidR="00EF1B81" w:rsidRDefault="00EF1B81"/>
    <w:p w14:paraId="70FCD2CB" w14:textId="2E2FB20E" w:rsidR="00EF1B81" w:rsidRDefault="00EF1B81"/>
    <w:p w14:paraId="76CE83BF" w14:textId="6BA12D38" w:rsidR="00EF1B81" w:rsidRDefault="00EF1B81"/>
    <w:p w14:paraId="2150C0D8" w14:textId="3202EFEB" w:rsidR="00EF1B81" w:rsidRDefault="00EF1B81"/>
    <w:p w14:paraId="35BACEDB" w14:textId="5A9E8225" w:rsidR="00EF1B81" w:rsidRDefault="00EF1B81"/>
    <w:p w14:paraId="0DF3B670" w14:textId="59AA96DD" w:rsidR="00EF1B81" w:rsidRDefault="00EF1B81"/>
    <w:p w14:paraId="006A94A0" w14:textId="13D466AA" w:rsidR="00EF1B81" w:rsidRDefault="00EF1B81"/>
    <w:p w14:paraId="470B7815" w14:textId="1E0AA389" w:rsidR="004F4FCC" w:rsidRDefault="004F4FCC"/>
    <w:p w14:paraId="19307372" w14:textId="77777777" w:rsidR="004F4FCC" w:rsidRDefault="004F4FCC"/>
    <w:sdt>
      <w:sdtPr>
        <w:rPr>
          <w:lang w:val="es-ES"/>
        </w:rPr>
        <w:id w:val="-347877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30D58A0" w14:textId="140480C9" w:rsidR="004F4FCC" w:rsidRPr="004F4FCC" w:rsidRDefault="004F4FCC" w:rsidP="004F4FCC">
          <w:pPr>
            <w:pStyle w:val="TtuloTDC"/>
            <w:jc w:val="center"/>
            <w:rPr>
              <w:rFonts w:ascii="Arial" w:hAnsi="Arial" w:cs="Arial"/>
              <w:b/>
              <w:bCs/>
              <w:color w:val="FF0000"/>
              <w:sz w:val="44"/>
              <w:szCs w:val="44"/>
              <w:lang w:val="es-ES"/>
            </w:rPr>
          </w:pPr>
          <w:r>
            <w:rPr>
              <w:rFonts w:ascii="Arial" w:hAnsi="Arial" w:cs="Arial"/>
              <w:b/>
              <w:bCs/>
              <w:color w:val="FF0000"/>
              <w:sz w:val="44"/>
              <w:szCs w:val="44"/>
              <w:lang w:val="es-ES"/>
            </w:rPr>
            <w:t>INDICE</w:t>
          </w:r>
        </w:p>
        <w:p w14:paraId="571BA64F" w14:textId="77777777" w:rsidR="004F4FCC" w:rsidRPr="004F4FCC" w:rsidRDefault="004F4FCC" w:rsidP="004F4FCC">
          <w:pPr>
            <w:rPr>
              <w:lang w:val="es-ES" w:eastAsia="es-MX"/>
            </w:rPr>
          </w:pPr>
        </w:p>
        <w:p w14:paraId="08F3BBA6" w14:textId="47382091" w:rsidR="004F4FCC" w:rsidRDefault="004F4FC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72301" w:history="1">
            <w:r w:rsidRPr="006D76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MX"/>
              </w:rPr>
              <w:t>¿Qué es el Role-Playing?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3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81A9" w14:textId="6882C0CD" w:rsidR="004F4FCC" w:rsidRDefault="004F4FC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31072302" w:history="1">
            <w:r w:rsidRPr="006D76B1">
              <w:rPr>
                <w:rStyle w:val="Hipervnculo"/>
                <w:rFonts w:ascii="Arial" w:hAnsi="Arial" w:cs="Arial"/>
                <w:b/>
                <w:bCs/>
                <w:noProof/>
              </w:rPr>
              <w:t>Pasos para hacer un roleplaying en el salón de clases: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3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E646" w14:textId="484F353E" w:rsidR="004F4FCC" w:rsidRDefault="004F4FC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31072303" w:history="1">
            <w:r w:rsidRPr="006D76B1">
              <w:rPr>
                <w:rStyle w:val="Hipervnculo"/>
                <w:rFonts w:ascii="Arial" w:hAnsi="Arial" w:cs="Arial"/>
                <w:b/>
                <w:bCs/>
                <w:noProof/>
                <w:lang w:eastAsia="es-MX"/>
              </w:rPr>
              <w:t>Ejemplo de Roleplaying en el salón de clases: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3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D2B6" w14:textId="2742994F" w:rsidR="004F4FCC" w:rsidRDefault="004F4FCC">
          <w:r>
            <w:rPr>
              <w:b/>
              <w:bCs/>
              <w:lang w:val="es-ES"/>
            </w:rPr>
            <w:fldChar w:fldCharType="end"/>
          </w:r>
        </w:p>
      </w:sdtContent>
    </w:sdt>
    <w:p w14:paraId="115FF595" w14:textId="295CFC8B" w:rsidR="00EF1B81" w:rsidRDefault="00EF1B81"/>
    <w:p w14:paraId="6F513674" w14:textId="19A30597" w:rsidR="00EF1B81" w:rsidRDefault="00EF1B81"/>
    <w:p w14:paraId="1E1A38AA" w14:textId="6EFC9E2F" w:rsidR="00EF1B81" w:rsidRDefault="00EF1B81"/>
    <w:p w14:paraId="6C4D5567" w14:textId="6DD232A6" w:rsidR="00EF1B81" w:rsidRDefault="00EF1B81"/>
    <w:p w14:paraId="33EDE93D" w14:textId="4919A865" w:rsidR="00EF1B81" w:rsidRDefault="00EF1B81"/>
    <w:p w14:paraId="785DFF5B" w14:textId="491A5000" w:rsidR="00EF1B81" w:rsidRDefault="00EF1B81"/>
    <w:p w14:paraId="117BF947" w14:textId="5C16D423" w:rsidR="00EF1B81" w:rsidRDefault="00EF1B81"/>
    <w:p w14:paraId="72D51728" w14:textId="73E64E91" w:rsidR="00EF1B81" w:rsidRDefault="00EF1B81"/>
    <w:p w14:paraId="65610663" w14:textId="563EEB97" w:rsidR="00EF1B81" w:rsidRDefault="00EF1B81"/>
    <w:p w14:paraId="46E0E1B6" w14:textId="3C3FE580" w:rsidR="00EF1B81" w:rsidRDefault="00EF1B81"/>
    <w:p w14:paraId="7A5425EE" w14:textId="094011C7" w:rsidR="00EF1B81" w:rsidRDefault="00EF1B81"/>
    <w:p w14:paraId="79F6AB93" w14:textId="07210DA8" w:rsidR="00EF1B81" w:rsidRDefault="00EF1B81"/>
    <w:p w14:paraId="1A15A533" w14:textId="4B6F4DB9" w:rsidR="00EF1B81" w:rsidRDefault="00EF1B81"/>
    <w:p w14:paraId="080594E4" w14:textId="592DAAC5" w:rsidR="00EF1B81" w:rsidRDefault="00EF1B81"/>
    <w:p w14:paraId="47FD2D65" w14:textId="56C34FC3" w:rsidR="00EF1B81" w:rsidRDefault="00EF1B81"/>
    <w:p w14:paraId="1DD7BE0A" w14:textId="78A24312" w:rsidR="00EF1B81" w:rsidRDefault="00EF1B81"/>
    <w:p w14:paraId="281DBCFA" w14:textId="17E796D1" w:rsidR="00EF1B81" w:rsidRDefault="00EF1B81"/>
    <w:p w14:paraId="2A919B28" w14:textId="2EFA0F18" w:rsidR="00EF1B81" w:rsidRDefault="00EF1B81"/>
    <w:p w14:paraId="4A21E316" w14:textId="111194E4" w:rsidR="00EF1B81" w:rsidRDefault="00EF1B81"/>
    <w:p w14:paraId="70ECE862" w14:textId="4B9BEAFE" w:rsidR="00EF1B81" w:rsidRDefault="00EF1B81"/>
    <w:p w14:paraId="3B66F9B2" w14:textId="77777777" w:rsidR="00EF1B81" w:rsidRPr="00EF1B81" w:rsidRDefault="00EF1B81" w:rsidP="00EF1B81">
      <w:pPr>
        <w:pStyle w:val="Ttulo1"/>
        <w:jc w:val="center"/>
        <w:rPr>
          <w:rFonts w:ascii="Arial" w:eastAsia="Times New Roman" w:hAnsi="Arial" w:cs="Arial"/>
          <w:b/>
          <w:bCs/>
          <w:color w:val="FF0000"/>
          <w:sz w:val="40"/>
          <w:szCs w:val="40"/>
          <w:lang w:eastAsia="es-MX"/>
        </w:rPr>
      </w:pPr>
      <w:bookmarkStart w:id="0" w:name="_Toc131072301"/>
      <w:r w:rsidRPr="00EF1B81">
        <w:rPr>
          <w:rFonts w:ascii="Arial" w:eastAsia="Times New Roman" w:hAnsi="Arial" w:cs="Arial"/>
          <w:b/>
          <w:bCs/>
          <w:color w:val="FF0000"/>
          <w:sz w:val="40"/>
          <w:szCs w:val="40"/>
          <w:lang w:eastAsia="es-MX"/>
        </w:rPr>
        <w:t>¿Qué es el Role-Playing?</w:t>
      </w:r>
      <w:bookmarkEnd w:id="0"/>
    </w:p>
    <w:p w14:paraId="70C1BA4C" w14:textId="77777777" w:rsidR="00EF1B81" w:rsidRDefault="00EF1B81" w:rsidP="00EF1B81">
      <w:pPr>
        <w:jc w:val="both"/>
        <w:rPr>
          <w:rFonts w:ascii="Arial" w:hAnsi="Arial" w:cs="Arial"/>
          <w:sz w:val="24"/>
          <w:szCs w:val="24"/>
          <w:lang w:eastAsia="es-MX"/>
        </w:rPr>
      </w:pPr>
    </w:p>
    <w:p w14:paraId="788604F1" w14:textId="577CFB4E" w:rsidR="00EF1B81" w:rsidRPr="00EF1B81" w:rsidRDefault="00EF1B81" w:rsidP="00EF1B81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EF1B81">
        <w:rPr>
          <w:rFonts w:ascii="Arial" w:hAnsi="Arial" w:cs="Arial"/>
          <w:sz w:val="24"/>
          <w:szCs w:val="24"/>
          <w:lang w:eastAsia="es-MX"/>
        </w:rPr>
        <w:t>El juego de roles o la interpretación de un papel supone dentro del aprendizaje, una oportunidad para que el alumno pueda ponerse en piel ajena, para representar situaciones concretas de la vida real, interpretando y actuando bajo el papel previamente asignado.</w:t>
      </w:r>
    </w:p>
    <w:p w14:paraId="4878853D" w14:textId="14C90EBA" w:rsidR="00EF1B81" w:rsidRPr="00EF1B81" w:rsidRDefault="00EF1B81" w:rsidP="00EF1B81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EF1B81">
        <w:rPr>
          <w:rFonts w:ascii="Arial" w:hAnsi="Arial" w:cs="Arial"/>
          <w:sz w:val="24"/>
          <w:szCs w:val="24"/>
          <w:lang w:eastAsia="es-MX"/>
        </w:rPr>
        <w:t xml:space="preserve">Esta técnica educativa con la que se experimentan nuevos roles individuales dentro de grupos sociales </w:t>
      </w:r>
      <w:r w:rsidRPr="00EF1B81">
        <w:rPr>
          <w:rFonts w:ascii="Arial" w:hAnsi="Arial" w:cs="Arial"/>
          <w:sz w:val="24"/>
          <w:szCs w:val="24"/>
          <w:lang w:eastAsia="es-MX"/>
        </w:rPr>
        <w:t>figurados</w:t>
      </w:r>
      <w:r w:rsidRPr="00EF1B81">
        <w:rPr>
          <w:rFonts w:ascii="Arial" w:hAnsi="Arial" w:cs="Arial"/>
          <w:sz w:val="24"/>
          <w:szCs w:val="24"/>
          <w:lang w:eastAsia="es-MX"/>
        </w:rPr>
        <w:t xml:space="preserve"> comenzó su andadura dentro de la rama educativa infantil durante los años 60, perfeccionándose hasta nuestros días. En ella, dentro de una dinámica grupal, todos los participantes son intérpretes y espectadores durante el proceso. Un proceso donde se estimula la improvisación, la creatividad, la capacidad de adaptación a nuevos entornos y situaciones, la resolución de </w:t>
      </w:r>
      <w:r w:rsidRPr="00EF1B81">
        <w:rPr>
          <w:rFonts w:ascii="Arial" w:hAnsi="Arial" w:cs="Arial"/>
          <w:sz w:val="24"/>
          <w:szCs w:val="24"/>
          <w:lang w:eastAsia="es-MX"/>
        </w:rPr>
        <w:t>conflictos</w:t>
      </w:r>
      <w:r w:rsidRPr="00EF1B81">
        <w:rPr>
          <w:rFonts w:ascii="Arial" w:hAnsi="Arial" w:cs="Arial"/>
          <w:sz w:val="24"/>
          <w:szCs w:val="24"/>
          <w:lang w:eastAsia="es-MX"/>
        </w:rPr>
        <w:t xml:space="preserve"> toma de decisiones o el espíritu crítico.</w:t>
      </w:r>
    </w:p>
    <w:p w14:paraId="32DE36E0" w14:textId="5E852FED" w:rsidR="00EF1B81" w:rsidRPr="00EF1B81" w:rsidRDefault="00EF1B81" w:rsidP="00EF1B81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EF1B81">
        <w:rPr>
          <w:rFonts w:ascii="Arial" w:hAnsi="Arial" w:cs="Arial"/>
          <w:sz w:val="24"/>
          <w:szCs w:val="24"/>
          <w:lang w:eastAsia="es-MX"/>
        </w:rPr>
        <w:t>La importancia de este método estará en el grado de empatía y comprensión que se genera en el alumno como medio para adquirir habilidades sociales futuras que permitirán desenvolverse con mayor facilidad en la vida adulta. El haber reconocido actitudes, </w:t>
      </w:r>
      <w:hyperlink r:id="rId9" w:history="1">
        <w:r w:rsidRPr="00EF1B81">
          <w:rPr>
            <w:rFonts w:ascii="Arial" w:hAnsi="Arial" w:cs="Arial"/>
            <w:sz w:val="24"/>
            <w:szCs w:val="24"/>
            <w:lang w:eastAsia="es-MX"/>
          </w:rPr>
          <w:t>valores</w:t>
        </w:r>
      </w:hyperlink>
      <w:r w:rsidRPr="00EF1B81">
        <w:rPr>
          <w:rFonts w:ascii="Arial" w:hAnsi="Arial" w:cs="Arial"/>
          <w:sz w:val="24"/>
          <w:szCs w:val="24"/>
          <w:lang w:eastAsia="es-MX"/>
        </w:rPr>
        <w:t>, comportamientos o incluso sentimientos en la piel de otro, ayudará a un mayor crecimiento personal y colectivo.</w:t>
      </w:r>
    </w:p>
    <w:p w14:paraId="26896A48" w14:textId="00BF215B" w:rsidR="00EF1B81" w:rsidRDefault="00EF1B81"/>
    <w:p w14:paraId="3F6F4154" w14:textId="2A29FFDF" w:rsidR="00EF1B81" w:rsidRDefault="00EF1B81"/>
    <w:p w14:paraId="2849D07A" w14:textId="3995C010" w:rsidR="00EF1B81" w:rsidRDefault="00EF1B81" w:rsidP="00EF1B81">
      <w:pPr>
        <w:jc w:val="center"/>
      </w:pPr>
      <w:r>
        <w:rPr>
          <w:noProof/>
        </w:rPr>
        <w:drawing>
          <wp:inline distT="0" distB="0" distL="0" distR="0" wp14:anchorId="22627AA5" wp14:editId="49AC3143">
            <wp:extent cx="3971925" cy="2647950"/>
            <wp:effectExtent l="0" t="0" r="9525" b="0"/>
            <wp:docPr id="1" name="Imagen 1" descr="Qué es el role playing? | Blog Becas Sant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el role playing? | Blog Becas Santan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7B26" w14:textId="286D5399" w:rsidR="00EF1B81" w:rsidRDefault="00EF1B81"/>
    <w:p w14:paraId="190A8779" w14:textId="43FBF0B1" w:rsidR="00EF1B81" w:rsidRDefault="00EF1B81"/>
    <w:p w14:paraId="334D97EF" w14:textId="42CA794D" w:rsidR="00EF1B81" w:rsidRDefault="00EF1B81"/>
    <w:p w14:paraId="0B5DAA9C" w14:textId="39DAE6F5" w:rsidR="00EF1B81" w:rsidRDefault="00EF1B81" w:rsidP="00EF1B81">
      <w:pPr>
        <w:pStyle w:val="Ttulo1"/>
        <w:jc w:val="center"/>
        <w:rPr>
          <w:rFonts w:ascii="Arial" w:hAnsi="Arial" w:cs="Arial"/>
          <w:b/>
          <w:bCs/>
          <w:color w:val="FF0000"/>
          <w:sz w:val="44"/>
          <w:szCs w:val="44"/>
        </w:rPr>
      </w:pPr>
      <w:bookmarkStart w:id="1" w:name="_Toc131072302"/>
      <w:r w:rsidRPr="00EF1B81">
        <w:rPr>
          <w:rFonts w:ascii="Arial" w:hAnsi="Arial" w:cs="Arial"/>
          <w:b/>
          <w:bCs/>
          <w:color w:val="FF0000"/>
          <w:sz w:val="44"/>
          <w:szCs w:val="44"/>
        </w:rPr>
        <w:t>Pasos para hacer un roleplaying en el salón de clases:</w:t>
      </w:r>
      <w:bookmarkEnd w:id="1"/>
    </w:p>
    <w:p w14:paraId="1DDB1302" w14:textId="77777777" w:rsidR="00EF1B81" w:rsidRPr="00EF1B81" w:rsidRDefault="00EF1B81" w:rsidP="004F4FCC">
      <w:pPr>
        <w:spacing w:line="276" w:lineRule="auto"/>
      </w:pPr>
    </w:p>
    <w:p w14:paraId="2366CB0F" w14:textId="53F7A251" w:rsidR="00EF1B81" w:rsidRPr="00EF1B81" w:rsidRDefault="00EF1B81" w:rsidP="004F4FC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1B81">
        <w:rPr>
          <w:rFonts w:ascii="Arial" w:hAnsi="Arial" w:cs="Arial"/>
          <w:b/>
          <w:bCs/>
          <w:sz w:val="28"/>
          <w:szCs w:val="28"/>
        </w:rPr>
        <w:t>Selección del tema:</w:t>
      </w:r>
      <w:r w:rsidRPr="00EF1B81">
        <w:rPr>
          <w:rFonts w:ascii="Arial" w:hAnsi="Arial" w:cs="Arial"/>
          <w:sz w:val="24"/>
          <w:szCs w:val="24"/>
        </w:rPr>
        <w:t xml:space="preserve"> el primer paso es seleccionar un tema que sea relevante para el grupo y que permita a los estudiantes representar diferentes roles y perspectivas. Es importante elegir un tema que tenga suficiente profundidad y complejidad </w:t>
      </w:r>
      <w:r w:rsidRPr="00EF1B81">
        <w:rPr>
          <w:rFonts w:ascii="Arial" w:hAnsi="Arial" w:cs="Arial"/>
          <w:sz w:val="24"/>
          <w:szCs w:val="24"/>
        </w:rPr>
        <w:t>para generar discusión y debate.</w:t>
      </w:r>
    </w:p>
    <w:p w14:paraId="3988D49E" w14:textId="487609B8" w:rsidR="00EF1B81" w:rsidRPr="00EF1B81" w:rsidRDefault="00EF1B81" w:rsidP="004F4FC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1B81">
        <w:rPr>
          <w:rFonts w:ascii="Arial" w:hAnsi="Arial" w:cs="Arial"/>
          <w:b/>
          <w:bCs/>
          <w:sz w:val="28"/>
          <w:szCs w:val="28"/>
        </w:rPr>
        <w:t>Investigación y preparación:</w:t>
      </w:r>
      <w:r w:rsidRPr="00EF1B81">
        <w:rPr>
          <w:rFonts w:ascii="Arial" w:hAnsi="Arial" w:cs="Arial"/>
          <w:sz w:val="24"/>
          <w:szCs w:val="24"/>
        </w:rPr>
        <w:t xml:space="preserve"> los estudiantes deben investigar y prepararse para su papel en el roleplaying. Esto incluye comprender los diferentes puntos de vista, familiarizarse con los hechos y la historia detrás del tema</w:t>
      </w:r>
      <w:r w:rsidRPr="00EF1B81">
        <w:rPr>
          <w:rFonts w:ascii="Arial" w:hAnsi="Arial" w:cs="Arial"/>
          <w:sz w:val="24"/>
          <w:szCs w:val="24"/>
        </w:rPr>
        <w:t>, y desarrollar argumentos y puntos de vista que sean consistentes con su personaje.</w:t>
      </w:r>
    </w:p>
    <w:p w14:paraId="515186E4" w14:textId="373C2EC0" w:rsidR="00EF1B81" w:rsidRPr="00EF1B81" w:rsidRDefault="00EF1B81" w:rsidP="004F4FC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1B81">
        <w:rPr>
          <w:rFonts w:ascii="Arial" w:hAnsi="Arial" w:cs="Arial"/>
          <w:b/>
          <w:bCs/>
          <w:sz w:val="28"/>
          <w:szCs w:val="28"/>
        </w:rPr>
        <w:t>Asignación de roles:</w:t>
      </w:r>
      <w:r w:rsidRPr="00EF1B81">
        <w:rPr>
          <w:rFonts w:ascii="Arial" w:hAnsi="Arial" w:cs="Arial"/>
          <w:sz w:val="24"/>
          <w:szCs w:val="24"/>
        </w:rPr>
        <w:t xml:space="preserve"> los estudiantes deben ser asignados a roles específicos que representen diferentes perspectivas o partes involucradas en el tema. Es importante que lo</w:t>
      </w:r>
      <w:r w:rsidRPr="00EF1B81">
        <w:rPr>
          <w:rFonts w:ascii="Arial" w:hAnsi="Arial" w:cs="Arial"/>
          <w:sz w:val="24"/>
          <w:szCs w:val="24"/>
        </w:rPr>
        <w:t>s estudiantes se sientan cómodos con sus roles y que estén comprometidos con el proceso de roleplaying.</w:t>
      </w:r>
    </w:p>
    <w:p w14:paraId="3FB0BC55" w14:textId="433AE8BD" w:rsidR="00EF1B81" w:rsidRPr="00EF1B81" w:rsidRDefault="00EF1B81" w:rsidP="004F4FC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1B81">
        <w:rPr>
          <w:rFonts w:ascii="Arial" w:hAnsi="Arial" w:cs="Arial"/>
          <w:b/>
          <w:bCs/>
          <w:sz w:val="28"/>
          <w:szCs w:val="28"/>
        </w:rPr>
        <w:t>Desarrollo del escenario:</w:t>
      </w:r>
      <w:r w:rsidRPr="00EF1B81">
        <w:rPr>
          <w:rFonts w:ascii="Arial" w:hAnsi="Arial" w:cs="Arial"/>
          <w:sz w:val="24"/>
          <w:szCs w:val="24"/>
        </w:rPr>
        <w:t xml:space="preserve"> se debe desarrollar un escenario que permita a los estudiantes interactuar y debatir entre sí, representando sus personajes. E</w:t>
      </w:r>
      <w:r w:rsidRPr="00EF1B81">
        <w:rPr>
          <w:rFonts w:ascii="Arial" w:hAnsi="Arial" w:cs="Arial"/>
          <w:sz w:val="24"/>
          <w:szCs w:val="24"/>
        </w:rPr>
        <w:t>l escenario puede ser diseñado para simular una situación real o histórica, o para explorar un futuro hipotético o alternativo.</w:t>
      </w:r>
    </w:p>
    <w:p w14:paraId="7A35EB1B" w14:textId="71E07E4B" w:rsidR="00EF1B81" w:rsidRPr="00EF1B81" w:rsidRDefault="00EF1B81" w:rsidP="004F4FC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1B81">
        <w:rPr>
          <w:rFonts w:ascii="Arial" w:hAnsi="Arial" w:cs="Arial"/>
          <w:b/>
          <w:bCs/>
          <w:sz w:val="28"/>
          <w:szCs w:val="28"/>
        </w:rPr>
        <w:t>Roleplaying y discusión</w:t>
      </w:r>
      <w:r w:rsidRPr="00EF1B81">
        <w:rPr>
          <w:rFonts w:ascii="Arial" w:hAnsi="Arial" w:cs="Arial"/>
          <w:sz w:val="24"/>
          <w:szCs w:val="24"/>
        </w:rPr>
        <w:t>: los estudiantes deben interactuar en sus roles y discutir el tema entre sí, representando los diferente</w:t>
      </w:r>
      <w:r w:rsidRPr="00EF1B81">
        <w:rPr>
          <w:rFonts w:ascii="Arial" w:hAnsi="Arial" w:cs="Arial"/>
          <w:sz w:val="24"/>
          <w:szCs w:val="24"/>
        </w:rPr>
        <w:t>s puntos de vista y perspectivas. Es importante que los estudiantes sean respetuosos y escuchen atentamente las opiniones y perspectivas de los demás.</w:t>
      </w:r>
    </w:p>
    <w:p w14:paraId="01897009" w14:textId="32773938" w:rsidR="00EF1B81" w:rsidRPr="00EF1B81" w:rsidRDefault="00EF1B81" w:rsidP="004F4FC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1B81">
        <w:rPr>
          <w:rFonts w:ascii="Arial" w:hAnsi="Arial" w:cs="Arial"/>
          <w:b/>
          <w:bCs/>
          <w:sz w:val="28"/>
          <w:szCs w:val="28"/>
        </w:rPr>
        <w:t>Conclusión y reflexión:</w:t>
      </w:r>
      <w:r w:rsidRPr="00EF1B81">
        <w:rPr>
          <w:rFonts w:ascii="Arial" w:hAnsi="Arial" w:cs="Arial"/>
          <w:sz w:val="24"/>
          <w:szCs w:val="24"/>
        </w:rPr>
        <w:t xml:space="preserve"> al finalizar el roleplaying, los estudiantes deben reflexionar sobre lo que han aprendido y debatido, y discutir cómo las diferentes perspectivas y puntos de vista pueden afectar la manera en que abordan el tema en el futuro.</w:t>
      </w:r>
    </w:p>
    <w:p w14:paraId="109BBB40" w14:textId="77777777" w:rsidR="00EF1B81" w:rsidRPr="00EF1B81" w:rsidRDefault="00EF1B81" w:rsidP="004F4FC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F1B81">
        <w:rPr>
          <w:rFonts w:ascii="Arial" w:hAnsi="Arial" w:cs="Arial"/>
          <w:sz w:val="24"/>
          <w:szCs w:val="24"/>
        </w:rPr>
        <w:t>Recuerda que el roleplaying es una herramienta útil para desarrollar habilidades de pensamiento crítico, comunicación y colaboración en los estudiantes. Además, les permite experimentar con diferentes puntos de vista y desarrollar una comprensión más profunda y completa de los temas complejos.</w:t>
      </w:r>
    </w:p>
    <w:p w14:paraId="6C9C51C4" w14:textId="442C6E94" w:rsidR="00EF1B81" w:rsidRDefault="00EF1B81" w:rsidP="004F4FCC">
      <w:pPr>
        <w:spacing w:line="276" w:lineRule="auto"/>
      </w:pPr>
    </w:p>
    <w:p w14:paraId="69A0F7DE" w14:textId="5F51FF2D" w:rsidR="00EF1B81" w:rsidRDefault="00EF1B81"/>
    <w:p w14:paraId="697D751C" w14:textId="67EED845" w:rsidR="00EF1B81" w:rsidRPr="00EF1B81" w:rsidRDefault="00EF1B81" w:rsidP="00EF1B81">
      <w:pPr>
        <w:pStyle w:val="Ttulo1"/>
        <w:jc w:val="center"/>
        <w:rPr>
          <w:rFonts w:ascii="Arial" w:hAnsi="Arial" w:cs="Arial"/>
          <w:b/>
          <w:bCs/>
          <w:color w:val="FF0000"/>
          <w:sz w:val="40"/>
          <w:szCs w:val="40"/>
          <w:lang w:eastAsia="es-MX"/>
        </w:rPr>
      </w:pPr>
      <w:bookmarkStart w:id="2" w:name="_Toc131072303"/>
      <w:r w:rsidRPr="00EF1B81">
        <w:rPr>
          <w:rFonts w:ascii="Arial" w:hAnsi="Arial" w:cs="Arial"/>
          <w:b/>
          <w:bCs/>
          <w:color w:val="FF0000"/>
          <w:sz w:val="40"/>
          <w:szCs w:val="40"/>
          <w:lang w:eastAsia="es-MX"/>
        </w:rPr>
        <w:lastRenderedPageBreak/>
        <w:t xml:space="preserve">Ejemplo </w:t>
      </w:r>
      <w:r w:rsidRPr="00EF1B81">
        <w:rPr>
          <w:rFonts w:ascii="Arial" w:hAnsi="Arial" w:cs="Arial"/>
          <w:b/>
          <w:bCs/>
          <w:color w:val="FF0000"/>
          <w:sz w:val="40"/>
          <w:szCs w:val="40"/>
          <w:lang w:eastAsia="es-MX"/>
        </w:rPr>
        <w:t>de Roleplaying en el salón de clases:</w:t>
      </w:r>
      <w:bookmarkEnd w:id="2"/>
    </w:p>
    <w:p w14:paraId="5EFBCEE8" w14:textId="77777777" w:rsidR="00EF1B81" w:rsidRDefault="00EF1B81" w:rsidP="00EF1B81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</w:p>
    <w:p w14:paraId="1E9F374E" w14:textId="77777777" w:rsidR="0040446D" w:rsidRPr="0040446D" w:rsidRDefault="0040446D" w:rsidP="0040446D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0446D">
        <w:rPr>
          <w:rFonts w:ascii="Arial" w:hAnsi="Arial" w:cs="Arial"/>
          <w:b/>
          <w:bCs/>
          <w:sz w:val="28"/>
          <w:szCs w:val="28"/>
          <w:lang w:eastAsia="es-MX"/>
        </w:rPr>
        <w:t>Tema:</w:t>
      </w:r>
      <w:r w:rsidRPr="0040446D">
        <w:rPr>
          <w:rFonts w:ascii="Arial" w:hAnsi="Arial" w:cs="Arial"/>
          <w:sz w:val="28"/>
          <w:szCs w:val="28"/>
          <w:lang w:eastAsia="es-MX"/>
        </w:rPr>
        <w:t xml:space="preserve"> </w:t>
      </w:r>
      <w:r w:rsidRPr="0040446D">
        <w:rPr>
          <w:rFonts w:ascii="Arial" w:hAnsi="Arial" w:cs="Arial"/>
          <w:sz w:val="24"/>
          <w:szCs w:val="24"/>
          <w:lang w:eastAsia="es-MX"/>
        </w:rPr>
        <w:t>La implementación de una nueva política en el colegio para reducir el uso de plásticos</w:t>
      </w:r>
    </w:p>
    <w:p w14:paraId="5D197DE8" w14:textId="77777777" w:rsidR="0040446D" w:rsidRPr="0040446D" w:rsidRDefault="0040446D" w:rsidP="0040446D">
      <w:pPr>
        <w:spacing w:line="276" w:lineRule="auto"/>
        <w:jc w:val="both"/>
        <w:rPr>
          <w:rFonts w:ascii="Arial" w:hAnsi="Arial" w:cs="Arial"/>
          <w:b/>
          <w:bCs/>
          <w:sz w:val="28"/>
          <w:szCs w:val="28"/>
          <w:lang w:eastAsia="es-MX"/>
        </w:rPr>
      </w:pPr>
      <w:r w:rsidRPr="0040446D">
        <w:rPr>
          <w:rFonts w:ascii="Arial" w:hAnsi="Arial" w:cs="Arial"/>
          <w:b/>
          <w:bCs/>
          <w:sz w:val="28"/>
          <w:szCs w:val="28"/>
          <w:lang w:eastAsia="es-MX"/>
        </w:rPr>
        <w:t>Roles:</w:t>
      </w:r>
    </w:p>
    <w:p w14:paraId="36000D91" w14:textId="77777777" w:rsidR="0040446D" w:rsidRPr="0040446D" w:rsidRDefault="0040446D" w:rsidP="0040446D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0446D">
        <w:rPr>
          <w:rFonts w:ascii="Arial" w:hAnsi="Arial" w:cs="Arial"/>
          <w:b/>
          <w:bCs/>
          <w:sz w:val="24"/>
          <w:szCs w:val="24"/>
          <w:lang w:eastAsia="es-MX"/>
        </w:rPr>
        <w:t>Director/a:</w:t>
      </w:r>
      <w:r w:rsidRPr="0040446D">
        <w:rPr>
          <w:rFonts w:ascii="Arial" w:hAnsi="Arial" w:cs="Arial"/>
          <w:sz w:val="24"/>
          <w:szCs w:val="24"/>
          <w:lang w:eastAsia="es-MX"/>
        </w:rPr>
        <w:t xml:space="preserve"> responsable de tomar la decisión final sobre la política y de considerar las perspectivas de todos los involucrados.</w:t>
      </w:r>
    </w:p>
    <w:p w14:paraId="3B1536D0" w14:textId="77777777" w:rsidR="0040446D" w:rsidRPr="0040446D" w:rsidRDefault="0040446D" w:rsidP="0040446D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0446D">
        <w:rPr>
          <w:rFonts w:ascii="Arial" w:hAnsi="Arial" w:cs="Arial"/>
          <w:b/>
          <w:bCs/>
          <w:sz w:val="24"/>
          <w:szCs w:val="24"/>
          <w:lang w:eastAsia="es-MX"/>
        </w:rPr>
        <w:t>Profesor/a:</w:t>
      </w:r>
      <w:r w:rsidRPr="0040446D">
        <w:rPr>
          <w:rFonts w:ascii="Arial" w:hAnsi="Arial" w:cs="Arial"/>
          <w:sz w:val="24"/>
          <w:szCs w:val="24"/>
          <w:lang w:eastAsia="es-MX"/>
        </w:rPr>
        <w:t xml:space="preserve"> preocupado/a por cómo la política afectará su capacidad para enseñar y por la carga adicional de trabajo.</w:t>
      </w:r>
    </w:p>
    <w:p w14:paraId="37E499D0" w14:textId="77777777" w:rsidR="0040446D" w:rsidRPr="0040446D" w:rsidRDefault="0040446D" w:rsidP="0040446D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0446D">
        <w:rPr>
          <w:rFonts w:ascii="Arial" w:hAnsi="Arial" w:cs="Arial"/>
          <w:b/>
          <w:bCs/>
          <w:sz w:val="24"/>
          <w:szCs w:val="24"/>
          <w:lang w:eastAsia="es-MX"/>
        </w:rPr>
        <w:t>Estudiante líder del Consejo Estudiantil:</w:t>
      </w:r>
      <w:r w:rsidRPr="0040446D">
        <w:rPr>
          <w:rFonts w:ascii="Arial" w:hAnsi="Arial" w:cs="Arial"/>
          <w:sz w:val="24"/>
          <w:szCs w:val="24"/>
          <w:lang w:eastAsia="es-MX"/>
        </w:rPr>
        <w:t xml:space="preserve"> a favor de la política y dispuesto/a </w:t>
      </w:r>
      <w:proofErr w:type="spellStart"/>
      <w:r w:rsidRPr="0040446D">
        <w:rPr>
          <w:rFonts w:ascii="Arial" w:hAnsi="Arial" w:cs="Arial"/>
          <w:sz w:val="24"/>
          <w:szCs w:val="24"/>
          <w:lang w:eastAsia="es-MX"/>
        </w:rPr>
        <w:t>a</w:t>
      </w:r>
      <w:proofErr w:type="spellEnd"/>
      <w:r w:rsidRPr="0040446D">
        <w:rPr>
          <w:rFonts w:ascii="Arial" w:hAnsi="Arial" w:cs="Arial"/>
          <w:sz w:val="24"/>
          <w:szCs w:val="24"/>
          <w:lang w:eastAsia="es-MX"/>
        </w:rPr>
        <w:t xml:space="preserve"> ayudar a implementarla.</w:t>
      </w:r>
    </w:p>
    <w:p w14:paraId="57ED88A4" w14:textId="77777777" w:rsidR="0040446D" w:rsidRPr="0040446D" w:rsidRDefault="0040446D" w:rsidP="0040446D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0446D">
        <w:rPr>
          <w:rFonts w:ascii="Arial" w:hAnsi="Arial" w:cs="Arial"/>
          <w:b/>
          <w:bCs/>
          <w:sz w:val="24"/>
          <w:szCs w:val="24"/>
          <w:lang w:eastAsia="es-MX"/>
        </w:rPr>
        <w:t>Personal de limpieza:</w:t>
      </w:r>
      <w:r w:rsidRPr="0040446D">
        <w:rPr>
          <w:rFonts w:ascii="Arial" w:hAnsi="Arial" w:cs="Arial"/>
          <w:sz w:val="24"/>
          <w:szCs w:val="24"/>
          <w:lang w:eastAsia="es-MX"/>
        </w:rPr>
        <w:t xml:space="preserve"> preocupado/a por cómo la política afectará su trabajo y cómo se manejarán los desechos sin el uso de plásticos.</w:t>
      </w:r>
    </w:p>
    <w:p w14:paraId="4E9FF1BD" w14:textId="77777777" w:rsidR="0040446D" w:rsidRPr="0040446D" w:rsidRDefault="0040446D" w:rsidP="0040446D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0446D">
        <w:rPr>
          <w:rFonts w:ascii="Arial" w:hAnsi="Arial" w:cs="Arial"/>
          <w:b/>
          <w:bCs/>
          <w:sz w:val="24"/>
          <w:szCs w:val="24"/>
          <w:lang w:eastAsia="es-MX"/>
        </w:rPr>
        <w:t>Representante del comedor escolar:</w:t>
      </w:r>
      <w:r w:rsidRPr="0040446D">
        <w:rPr>
          <w:rFonts w:ascii="Arial" w:hAnsi="Arial" w:cs="Arial"/>
          <w:sz w:val="24"/>
          <w:szCs w:val="24"/>
          <w:lang w:eastAsia="es-MX"/>
        </w:rPr>
        <w:t xml:space="preserve"> interesado/a en la política y en cómo se manejará el suministro y la distribución de alimentos y bebidas.</w:t>
      </w:r>
    </w:p>
    <w:p w14:paraId="6909CAA8" w14:textId="77777777" w:rsidR="0040446D" w:rsidRPr="0040446D" w:rsidRDefault="0040446D" w:rsidP="0040446D">
      <w:pPr>
        <w:jc w:val="both"/>
        <w:rPr>
          <w:rFonts w:ascii="Arial" w:hAnsi="Arial" w:cs="Arial"/>
          <w:sz w:val="24"/>
          <w:szCs w:val="24"/>
          <w:lang w:eastAsia="es-MX"/>
        </w:rPr>
      </w:pPr>
      <w:r w:rsidRPr="0040446D">
        <w:rPr>
          <w:rFonts w:ascii="Arial" w:hAnsi="Arial" w:cs="Arial"/>
          <w:b/>
          <w:bCs/>
          <w:sz w:val="28"/>
          <w:szCs w:val="28"/>
          <w:lang w:eastAsia="es-MX"/>
        </w:rPr>
        <w:t>Desarrollo del escenario:</w:t>
      </w:r>
      <w:r w:rsidRPr="0040446D">
        <w:rPr>
          <w:rFonts w:ascii="Arial" w:hAnsi="Arial" w:cs="Arial"/>
          <w:sz w:val="28"/>
          <w:szCs w:val="28"/>
          <w:lang w:eastAsia="es-MX"/>
        </w:rPr>
        <w:t xml:space="preserve"> </w:t>
      </w:r>
      <w:r w:rsidRPr="0040446D">
        <w:rPr>
          <w:rFonts w:ascii="Arial" w:hAnsi="Arial" w:cs="Arial"/>
          <w:sz w:val="24"/>
          <w:szCs w:val="24"/>
          <w:lang w:eastAsia="es-MX"/>
        </w:rPr>
        <w:t>El director/a convoca a una reunión del Consejo Escolar para discutir la implementación de una nueva política para reducir el uso de plásticos en la escuela. Los diferentes roles discuten y debaten sobre los siguientes temas:</w:t>
      </w:r>
    </w:p>
    <w:p w14:paraId="37B0778F" w14:textId="77777777" w:rsidR="0040446D" w:rsidRPr="0040446D" w:rsidRDefault="0040446D" w:rsidP="0040446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40446D">
        <w:rPr>
          <w:rFonts w:ascii="Arial" w:hAnsi="Arial" w:cs="Arial"/>
          <w:sz w:val="24"/>
          <w:szCs w:val="24"/>
          <w:lang w:eastAsia="es-MX"/>
        </w:rPr>
        <w:t>La necesidad de la política y los beneficios para el medio ambiente.</w:t>
      </w:r>
    </w:p>
    <w:p w14:paraId="07E76B57" w14:textId="77777777" w:rsidR="0040446D" w:rsidRPr="0040446D" w:rsidRDefault="0040446D" w:rsidP="0040446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40446D">
        <w:rPr>
          <w:rFonts w:ascii="Arial" w:hAnsi="Arial" w:cs="Arial"/>
          <w:sz w:val="24"/>
          <w:szCs w:val="24"/>
          <w:lang w:eastAsia="es-MX"/>
        </w:rPr>
        <w:t>Los posibles impactos en la enseñanza, el trabajo de limpieza y el suministro de alimentos.</w:t>
      </w:r>
    </w:p>
    <w:p w14:paraId="540D9988" w14:textId="77777777" w:rsidR="0040446D" w:rsidRPr="0040446D" w:rsidRDefault="0040446D" w:rsidP="0040446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eastAsia="es-MX"/>
        </w:rPr>
      </w:pPr>
      <w:r w:rsidRPr="0040446D">
        <w:rPr>
          <w:rFonts w:ascii="Arial" w:hAnsi="Arial" w:cs="Arial"/>
          <w:sz w:val="24"/>
          <w:szCs w:val="24"/>
          <w:lang w:eastAsia="es-MX"/>
        </w:rPr>
        <w:t>La necesidad de una transición suave a la nueva política y de educar a los estudiantes y al personal sobre la importancia de reducir el uso de plásticos.</w:t>
      </w:r>
    </w:p>
    <w:p w14:paraId="28C7E7B3" w14:textId="77777777" w:rsidR="0040446D" w:rsidRPr="0040446D" w:rsidRDefault="0040446D" w:rsidP="002122FE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0446D">
        <w:rPr>
          <w:rFonts w:ascii="Arial" w:hAnsi="Arial" w:cs="Arial"/>
          <w:b/>
          <w:bCs/>
          <w:sz w:val="24"/>
          <w:szCs w:val="24"/>
          <w:lang w:eastAsia="es-MX"/>
        </w:rPr>
        <w:t>Roleplaying y discusión:</w:t>
      </w:r>
      <w:r w:rsidRPr="0040446D">
        <w:rPr>
          <w:rFonts w:ascii="Arial" w:hAnsi="Arial" w:cs="Arial"/>
          <w:sz w:val="24"/>
          <w:szCs w:val="24"/>
          <w:lang w:eastAsia="es-MX"/>
        </w:rPr>
        <w:t xml:space="preserve"> Cada estudiante representa su papel y discute el tema con los demás roles, utilizando argumentos y perspectivas consistentes con su personaje. Se deben considerar los diferentes puntos de vista y llegar a un acuerdo que sea beneficioso para todos.</w:t>
      </w:r>
    </w:p>
    <w:p w14:paraId="18108A15" w14:textId="77777777" w:rsidR="0040446D" w:rsidRPr="0040446D" w:rsidRDefault="0040446D" w:rsidP="002122FE">
      <w:pPr>
        <w:spacing w:line="276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40446D">
        <w:rPr>
          <w:rFonts w:ascii="Arial" w:hAnsi="Arial" w:cs="Arial"/>
          <w:b/>
          <w:bCs/>
          <w:sz w:val="24"/>
          <w:szCs w:val="24"/>
          <w:lang w:eastAsia="es-MX"/>
        </w:rPr>
        <w:t>Conclusión y reflexión:</w:t>
      </w:r>
      <w:r w:rsidRPr="0040446D">
        <w:rPr>
          <w:rFonts w:ascii="Arial" w:hAnsi="Arial" w:cs="Arial"/>
          <w:sz w:val="24"/>
          <w:szCs w:val="24"/>
          <w:lang w:eastAsia="es-MX"/>
        </w:rPr>
        <w:t xml:space="preserve"> Al finalizar el roleplaying, los estudiantes reflexionan sobre lo que han aprendido y debatido, y discuten cómo los diferentes puntos de vista y perspectivas pueden afectar la manera en que se toman decisiones en la vida real. Además, se puede discutir cómo se pueden aplicar estas habilidades de comunicación, pensamiento crítico y colaboración en situaciones futuras.</w:t>
      </w:r>
    </w:p>
    <w:p w14:paraId="67B74107" w14:textId="77777777" w:rsidR="00EF1B81" w:rsidRPr="002122FE" w:rsidRDefault="00EF1B81" w:rsidP="002122F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EF1B81" w:rsidRPr="002122FE" w:rsidSect="004F4FCC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22CAF" w14:textId="77777777" w:rsidR="00F30FD9" w:rsidRDefault="00F30FD9" w:rsidP="00EF1B81">
      <w:pPr>
        <w:spacing w:after="0" w:line="240" w:lineRule="auto"/>
      </w:pPr>
      <w:r>
        <w:separator/>
      </w:r>
    </w:p>
  </w:endnote>
  <w:endnote w:type="continuationSeparator" w:id="0">
    <w:p w14:paraId="1FABADE8" w14:textId="77777777" w:rsidR="00F30FD9" w:rsidRDefault="00F30FD9" w:rsidP="00EF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B95D3" w14:textId="77777777" w:rsidR="00F30FD9" w:rsidRDefault="00F30FD9" w:rsidP="00EF1B81">
      <w:pPr>
        <w:spacing w:after="0" w:line="240" w:lineRule="auto"/>
      </w:pPr>
      <w:r>
        <w:separator/>
      </w:r>
    </w:p>
  </w:footnote>
  <w:footnote w:type="continuationSeparator" w:id="0">
    <w:p w14:paraId="5AE74769" w14:textId="77777777" w:rsidR="00F30FD9" w:rsidRDefault="00F30FD9" w:rsidP="00EF1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8C0"/>
    <w:multiLevelType w:val="multilevel"/>
    <w:tmpl w:val="B306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71A2E"/>
    <w:multiLevelType w:val="hybridMultilevel"/>
    <w:tmpl w:val="09A8BF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81197"/>
    <w:multiLevelType w:val="hybridMultilevel"/>
    <w:tmpl w:val="F22048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7052D"/>
    <w:multiLevelType w:val="multilevel"/>
    <w:tmpl w:val="9BC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558DC"/>
    <w:multiLevelType w:val="multilevel"/>
    <w:tmpl w:val="695A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B37357"/>
    <w:multiLevelType w:val="hybridMultilevel"/>
    <w:tmpl w:val="597E91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07035"/>
    <w:multiLevelType w:val="hybridMultilevel"/>
    <w:tmpl w:val="BE7AD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45C5F"/>
    <w:multiLevelType w:val="hybridMultilevel"/>
    <w:tmpl w:val="F656E1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746A4"/>
    <w:multiLevelType w:val="multilevel"/>
    <w:tmpl w:val="A64A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11619D"/>
    <w:multiLevelType w:val="multilevel"/>
    <w:tmpl w:val="1BA8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935E78"/>
    <w:multiLevelType w:val="hybridMultilevel"/>
    <w:tmpl w:val="B99C3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484916">
    <w:abstractNumId w:val="8"/>
  </w:num>
  <w:num w:numId="2" w16cid:durableId="2077849881">
    <w:abstractNumId w:val="1"/>
  </w:num>
  <w:num w:numId="3" w16cid:durableId="287323127">
    <w:abstractNumId w:val="6"/>
  </w:num>
  <w:num w:numId="4" w16cid:durableId="671375823">
    <w:abstractNumId w:val="0"/>
  </w:num>
  <w:num w:numId="5" w16cid:durableId="149291039">
    <w:abstractNumId w:val="3"/>
  </w:num>
  <w:num w:numId="6" w16cid:durableId="2081975748">
    <w:abstractNumId w:val="5"/>
  </w:num>
  <w:num w:numId="7" w16cid:durableId="179242781">
    <w:abstractNumId w:val="2"/>
  </w:num>
  <w:num w:numId="8" w16cid:durableId="1025981264">
    <w:abstractNumId w:val="9"/>
  </w:num>
  <w:num w:numId="9" w16cid:durableId="900677535">
    <w:abstractNumId w:val="4"/>
  </w:num>
  <w:num w:numId="10" w16cid:durableId="525412929">
    <w:abstractNumId w:val="7"/>
  </w:num>
  <w:num w:numId="11" w16cid:durableId="331375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81"/>
    <w:rsid w:val="0014653C"/>
    <w:rsid w:val="002122FE"/>
    <w:rsid w:val="0040446D"/>
    <w:rsid w:val="004F4FCC"/>
    <w:rsid w:val="00E513BF"/>
    <w:rsid w:val="00E85D0C"/>
    <w:rsid w:val="00EF1B81"/>
    <w:rsid w:val="00F3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FB50"/>
  <w15:chartTrackingRefBased/>
  <w15:docId w15:val="{8097A2D5-34E6-481F-A8D9-CEA5CD37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1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F1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1B81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F1B8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F1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F1B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1B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B81"/>
  </w:style>
  <w:style w:type="paragraph" w:styleId="Piedepgina">
    <w:name w:val="footer"/>
    <w:basedOn w:val="Normal"/>
    <w:link w:val="PiedepginaCar"/>
    <w:uiPriority w:val="99"/>
    <w:unhideWhenUsed/>
    <w:rsid w:val="00EF1B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B81"/>
  </w:style>
  <w:style w:type="paragraph" w:styleId="TtuloTDC">
    <w:name w:val="TOC Heading"/>
    <w:basedOn w:val="Ttulo1"/>
    <w:next w:val="Normal"/>
    <w:uiPriority w:val="39"/>
    <w:unhideWhenUsed/>
    <w:qFormat/>
    <w:rsid w:val="004F4FCC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F4F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appf.edu.es/catalogo-de-cursos/educacion-en-valores-eticos-en-el-alumnado-de-la-etapa-de-secundaria-como-base-de-un-buen-clima-en-el-aul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1B21B-AE86-4265-ADE9-B138690A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RIVERA LOPEZ</dc:creator>
  <cp:keywords/>
  <dc:description/>
  <cp:lastModifiedBy>NAYELI RIVERA LOPEZ</cp:lastModifiedBy>
  <cp:revision>4</cp:revision>
  <cp:lastPrinted>2023-03-30T19:13:00Z</cp:lastPrinted>
  <dcterms:created xsi:type="dcterms:W3CDTF">2023-03-30T18:26:00Z</dcterms:created>
  <dcterms:modified xsi:type="dcterms:W3CDTF">2023-03-30T19:14:00Z</dcterms:modified>
</cp:coreProperties>
</file>