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 3/1/21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Refactoring Code MVC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Designing restructured system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what should be different in ReadMe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does Backlogs now without Tyler?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professor to look at our Milestone1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code refactoring updated on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has not shown up for weeks (Tyler)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skeleton MVC structure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Restructured code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 diagram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