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Rate my Game! is an application that allows users to write reviews on a game registered in the app. You can also look at already submitted reviews by clicking the Recent Reviews button, or look at the highest rated games by clicking the Best Games button.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To rate a game, just follow these simple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Click on the Rate a Game button on the home page.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Click on the drop down menu above the white textbox and choose a game to rate.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(OPTIONAL) Write your review of the game in the white textbox. You can leave this blank if you so choose, however, in order to submit a review, you must choose a game to rate and how many stars it should receive out of 5.</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Choose a rating from 1 to 5, with 1 being the lowest and 5 being the highest.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After submitting a review, you can view it by clicking the Recent Reviews button on the home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