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</w:rPr>
        <w:t>buildsim Prototype v0.9 — Outline and Completion Status</w:t>
      </w:r>
    </w:p>
    <w:p>
      <w:pPr>
        <w:spacing w:after="120"/>
      </w:pPr>
      <w:r>
        <w:rPr>
          <w:color w:val="666666"/>
        </w:rPr>
        <w:t>Celestial Code LLC · October 21, 2026 · companion to 3D_Construction_Planning_Engine_Plan.docx</w:t>
      </w:r>
    </w:p>
    <w:p>
      <w:pPr>
        <w:spacing w:after="120"/>
      </w:pPr>
      <w:r>
        <w:rPr>
          <w:i/>
          <w:iCs/>
        </w:rPr>
        <w:t>Legend: Done = compiles, tests pass, clippy clean · Written = code exists, not yet compiled/verified · Open = not started. v0.8 changes: IFC import (IFC2x3/IFC4 STEP, own reader; walls, slabs, columns, beams, doors, stairs, ramps, spaces; extrusions, B-reps, face sets, mapped items; tested against buildingSMART samples), levels/storeys in the model (IFC storeys imported; Edit-tab level editor; changing a level's elevation moves its elements; level filter in the viewer and exported report), autosave to browser storage, ft-in / metric display, printable code-check report (Print → PDF, with sign-off block), unit-cost editor with CSV import/export. Housekeeping: dependency pins relaxed to caret ranges (Cargo.lock keeps tested versions; wasm-bindgen stays =0.2.92 to match CI's wasm-bindgen-cli); web/rules/ is now a generated copy of rules/ (build scripts, Dockerfile and CI copy it); CI runs every web/*.test.mjs. Verified 2026-10-21 on Rust 1.97: 76 Rust tests + 15 JS tests pass, clippy -D warnings clean, fmt clean. v0.9 (Phase 1/2 code): element-level tasks (depends_on + duration_days, own DAG, element Gantt bars); BVH clash broadphase; BCF 2.1 clash export and XLSX takeoff (new bim-export crate, CLI + wasm + web buttons); sloped beam meshes; 50k-element pipeline ~0.44 s and merged-mesh viewer (50,001 → 7 draw calls); multi-select, copy/paste/duplicate, drag-to-draw spaces; rule-set selector with IBC-2024 (same parameters/provenance as IN-2026) and citation link-outs; bim-server (Axum + Postgres: accounts, project storage with optimistic concurrency, sharing) and a Cloud tab in the web app. Earlier history (v0.3–v0.7: CLI HTML report, wasm exports, live editor, spaces editor, Bevy removal, deployment files) is in git log.</w:t>
      </w:r>
    </w:p>
    <w:p>
      <w:pPr>
        <w:pStyle w:val="Heading1"/>
        <w:spacing w:after="160" w:before="360"/>
      </w:pPr>
      <w:r>
        <w:t xml:space="preserve">1. What was delivered</w:t>
      </w:r>
    </w:p>
    <w:p>
      <w:pPr>
        <w:spacing w:after="120"/>
      </w:pPr>
      <w:r>
        <w:t>A Cargo workspace of nine crates, a JSON rule file, an exported sample project, a static web app, deployment files (Docker/nginx, Render, Railway), CI (test + clippy + fmt + JS tests + cargo-deny + wasm build), and license policy. 76 Rust tests and 15 JS tests.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buildsim/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Cargo.toml              workspace, shared deps (caret ranges; Cargo.lock pins), size-optimised release profile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deny.toml               cargo-deny license allow-list (no GPL/AGPL)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rules/IN-2026.json      10 draft advisory rules, parameters + citations + per-rule provenance (single source; copied into web/rules/ at build)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assets/                 sample_office.json (round-trips), sample_report.html (generated 4D report)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render.yaml, railway.json  hosted deploy configs (both use web/Dockerfile)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.github/workflows/ci.yml  test, clippy, fmt, node --test web/*.test.mjs, cargo deny licenses; wasm build job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crates/bim-core         model.rs (Element, ElementKind, Level, Space, Cents, Lod) · project.rs (JSON I/O, validate(), sample()) — 13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crates/bim-geom         oriented walls with door cut-outs, beams, stairs, ramps, clash detection (AABB sweep + rotated-footprint overlap)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crates/bim-schedule     Kahn toposort + CPM; per-element 4D start days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crates/bim-rules        RuleSet/Rule/Check enum, evaluate() -&gt; Vec&lt;Advisory&gt; — 10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crates/bim-takeoff      quantity(), takeoff(), cost_by_phase(), to_csv() — 4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crates/bim-report       build(project, rules) -&gt; Report; one pipeline for CLI and wasm — 8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crates/bim-ifc          IFC2x3/IFC4 STEP reader and importer; tests against buildingSMART samples — 11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crates/bim-wasm         #[wasm_bindgen] run / validate / import_ifc / sample_project / new_project / schema_version — 5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crates/bim-cli          bim-cli [project.json|model.ifc] [--rules f] [--csv out] [--html report] [--sample-out f] — 6 tests</w:t>
      </w:r>
    </w:p>
    <w:p>
      <w:pPr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index.html, app.js (editor), viewer.js/css (shared with report), units.js, print.js, costs.js, levels.js (+ .test.mjs), Dockerfile, nginx.conf, build.sh/ps1</w:t>
      </w:r>
    </w:p>
    <w:p>
      <w:pPr>
        <w:pStyle w:val="Heading1"/>
        <w:spacing w:after="160" w:before="360"/>
      </w:pPr>
      <w:r>
        <w:t xml:space="preserve">2. Component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496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0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type="dxa" w:w="49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 / what remains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model (bim-core)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13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IFC-aligned names, Cents money, schema versioning, levels (name + finished-floor elevation; elements and spaces may sit on one), Space plan rectangle with derived area, validate() (unknown phase/level, bad dimensions, door outside/taller than host, non-wall host, dangling egress refs). Open: schema migration, polygon spaces, material library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Project JSON I/O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round-trip, browser load/save, autosave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JSON round-trips through CLI and wasm; web app has New / Open (JSON or IFC) / Save and autosaves to browser storage (restored on reload). Open: server-side storage (Phase 2)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Sample project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Slab, 4 columns, 2 walls with doors, sloped roof beam, 17-riser stair, entry ramp, 1 space with 2 exits; narrow entry door and short treads deliberately trip rules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Parametric meshes (bim-geom)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Walls: oriented box along start→end, split around door openings (no CSG). Beams oriented in plan. Stairs stepped. Ramps as wedges. Doors as leaf panels. Open: sloped beam meshes (still horizontal at start.y), windows, wall joins/mitres at corners, roofs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Clash detection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AABB sweep + exact footprint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Cross-discipline only; doors excluded. Exact rotated-footprint overlap volumes, so angled walls no longer over-report. Open: BVH for large models, BCF export, per-pair suppression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CPM scheduler (bim-schedule)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petgraph dependency. Per-element start offsets inside a phase for 4D staggering. Open: element-level tasks with own dependencies, calendars/working days, resource leveling, float reporting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Rule engine (bim-rules)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10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rules over 7 check types (egress door width, door height, max leaf width, stair geometry, max rise per flight, ramp slope, occupant load vs exits for B/A/M/E), each with provenance. Verified against ICC 2024 IBC online: door 32 in / 80 in (§1010.1.1), riser 7/4 in and tread 11 in (§1011.5.2). Secondary sources only: stair width 44 in, ramp 1:12 / 30 in / 36 in, Group B 49-occupant single exit. Unverified: Table 1004.5 150 gross sq ft. Indiana Ch.10 amendments not checked. Open: ~30 more rules (corridor width, guard height, headroom, ADA clearances, IRC spans — several need model additions); stair-width 36 in exception; travel-distance condition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Takeoff (bim-takeoff)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4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Quantities incl. stair (m run) and ramp (m2); cents math; phase roll-up; CSV. Unit costs editable in the web app (per SF/CY/LF or m²/m³/m, unpriced codes flagged, CSV import/export). Open: XLSX export, waste factors, labour/material split, a sourced default cost table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Headless CLI (bim-cli)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6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validate → schedule → advisories → clashes → cost; accepts .json or .ifc; --csv, --sample-out, --html. Golden test pins the sample report. Exit 1 on validation failure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entry (bim-report)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8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Single build() used by CLI and wasm; identical report JSON on both paths; typed Report structs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wasm exports (bim-wasm)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5 tests; runs in browser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wasm-bindgen 0.2.92 (exact pin, must match wasm-bindgen-cli); built clean with wasm-pack 0.15 on Windows; import_ifc exported. Open: measure and record bundle size; confirm the CI wasm job on a real runner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 import (bim-ifc)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Done — 11 tests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IFC2x3/IFC4 STEP via own reader: walls, slabs (sloped/roof at measured thickness), columns, beams, doors on host walls, stairs, ramps, spaces (occupancy, measured area), storeys → levels; geometry from extrusions, B-reps, face sets, mapped items; unsupported entities counted in import notes. Walls match the exporter's own quantities on buildingSMART samples. Open: IFC export, windows/openings beyond doors, MEP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editor (web/)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Select by click or list; property panel; place walls, columns and doors; drag-to-move and endpoint handles; undo/redo; Delete; phases (duration, dependencies, delete); spaces editor with egress; levels editor and level filter; unit-cost editor; ft-in/metric display; autosave; Gantt; CSV, HTML and printable code-check report; IFC import with notes; JSON tab; advisory disclaimer banner. Open: multi-select, copy/paste, draw a space by dragging, mobile layout pass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HTML 4D report (hybrid path)</w:t>
            </w:r>
          </w:p>
        </w:tc>
        <w:tc>
          <w:tcPr>
            <w:tcW w:type="dxa" w:w="2000"/>
            <w:shd w:fill="E2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Done — browser-verified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Self-contained page: three.js r128 inlined (MIT), timeline + play, orbit/zoom/pinch, discipline colours, clash boxes, level filter, schedule, cost by phase, advisories with citations, disclaimer. Open: element picking/tooltips, phase filter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Viewer (bim-app, Bevy)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Removed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Deleted in v0.7. The wasm + three.js path does everything it was meant to, compiles, and ships; carrying an uncompiled Bevy crate was dead weight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Deployment</w:t>
            </w:r>
          </w:p>
        </w:tc>
        <w:tc>
          <w:tcPr>
            <w:tcW w:type="dxa" w:w="2000"/>
            <w:shd w:fill="FBE5D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Ready — not yet deployed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web/Dockerfile builds the wasm from source and serves via nginx (wasm MIME type, gzip, cache headers); render.yaml and railway.json committed; build.sh / build.ps1 for local. Open: actually deploy and share the URL — that is Phase 0 shipped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2000"/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Written — not yet seen green on GitHub</w:t>
            </w:r>
          </w:p>
        </w:tc>
        <w:tc>
          <w:tcPr>
            <w:tcW w:type="dxa" w:w="4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>test + clippy -D warnings + fmt --check + node --test web/*.test.mjs + cargo-deny licenses; wasm job builds bim-wasm, runs wasm-bindgen 0.2.92, copies rules/ into web/rules/, uploads web/ as an artifact. All steps pass locally on Rust 1.97. Open: confirm on GitHub Actions, add cargo-deny advisories</w:t>
            </w:r>
          </w:p>
        </w:tc>
      </w:tr>
    </w:tbl>
    <w:p>
      <w:pPr>
        <w:pStyle w:val="Heading1"/>
        <w:spacing w:after="160" w:before="360"/>
      </w:pPr>
      <w:r>
        <w:t xml:space="preserve">3. Next session</w:t>
      </w:r>
    </w:p>
    <w:p>
      <w:pPr>
        <w:pStyle w:val="ListParagraph"/>
        <w:numPr>
          <w:ilvl w:val="0"/>
          <w:numId w:val="2"/>
        </w:numPr>
        <w:spacing w:after="60"/>
      </w:pPr>
      <w:r>
        <w:t>Deploy: docker build -f web/Dockerfile -t buildsim . — or Render Blueprint / Railway repo deploy; share the URL. This is the Phase 0 definition of done</w:t>
      </w:r>
    </w:p>
    <w:p>
      <w:pPr>
        <w:pStyle w:val="ListParagraph"/>
        <w:numPr>
          <w:ilvl w:val="0"/>
          <w:numId w:val="2"/>
        </w:numPr>
        <w:spacing w:after="60"/>
      </w:pPr>
      <w:r>
        <w:t>Confirm CI is green on GitHub Actions (test, clippy, fmt, JS tests, cargo-deny, wasm job); record the wasm bundle size</w:t>
      </w:r>
    </w:p>
    <w:p>
      <w:pPr>
        <w:pStyle w:val="ListParagraph"/>
        <w:numPr>
          <w:ilvl w:val="0"/>
          <w:numId w:val="2"/>
        </w:numPr>
        <w:spacing w:after="60"/>
      </w:pPr>
      <w:r>
        <w:t>Rule verification before any external demo: §1011.2, §1012, Tables 1004.5 / 1006.2.1 against ICC text, then Indiana Ch.10 amendments (675 IAC 13-2.7)</w:t>
      </w:r>
    </w:p>
    <w:p>
      <w:pPr>
        <w:pStyle w:val="ListParagraph"/>
        <w:numPr>
          <w:ilvl w:val="0"/>
          <w:numId w:val="2"/>
        </w:numPr>
        <w:spacing w:after="60"/>
      </w:pPr>
      <w:r>
        <w:t>Rebuild the wasm after any Rust change: ./web/build.sh (or wasm-pack build crates/bim-wasm --target web --out-dir ../../web/pkg --release, then copy rules/ into web/rules/)</w:t>
      </w:r>
    </w:p>
    <w:p>
      <w:pPr>
        <w:pStyle w:val="Heading1"/>
        <w:spacing w:after="160" w:before="360"/>
      </w:pPr>
      <w:r>
        <w:t xml:space="preserve">4. Open work by plan phase</w:t>
      </w:r>
    </w:p>
    <w:p>
      <w:pPr>
        <w:pStyle w:val="Heading2"/>
        <w:spacing w:after="120" w:before="240"/>
      </w:pPr>
      <w:r>
        <w:t xml:space="preserve">Phase 0 — Spike (target: 2 weeks)</w:t>
      </w:r>
    </w:p>
    <w:p>
      <w:pPr>
        <w:pStyle w:val="ListParagraph"/>
        <w:numPr>
          <w:ilvl w:val="0"/>
          <w:numId w:val="3"/>
        </w:numPr>
        <w:spacing w:after="60"/>
      </w:pPr>
      <w:r>
        <w:t>Deploy and share the URL; CI green on a real runner (section 3)</w:t>
      </w:r>
    </w:p>
    <w:p>
      <w:pPr>
        <w:pStyle w:val="ListParagraph"/>
        <w:numPr>
          <w:ilvl w:val="0"/>
          <w:numId w:val="3"/>
        </w:numPr>
        <w:spacing w:after="60"/>
      </w:pPr>
      <w:r>
        <w:t>Done: orbit/pan/zoom camera; discipline colour legend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Load a glTF via ElementKind::Mesh so real models can be sequenced</w:t>
      </w:r>
    </w:p>
    <w:p>
      <w:pPr>
        <w:pStyle w:val="Heading2"/>
        <w:spacing w:after="120" w:before="240"/>
      </w:pPr>
      <w:r>
        <w:t xml:space="preserve">Phase 1 — MVP</w:t>
      </w:r>
    </w:p>
    <w:p>
      <w:pPr>
        <w:pStyle w:val="ListParagraph"/>
        <w:numPr>
          <w:ilvl w:val="0"/>
          <w:numId w:val="3"/>
        </w:numPr>
        <w:spacing w:after="60"/>
      </w:pPr>
      <w:r>
        <w:t>Done: multi-select, copy/paste/duplicate, draw a space by dragging. Open: mobile layout pass</w:t>
      </w:r>
    </w:p>
    <w:p>
      <w:pPr>
        <w:pStyle w:val="ListParagraph"/>
        <w:numPr>
          <w:ilvl w:val="0"/>
          <w:numId w:val="3"/>
        </w:numPr>
        <w:spacing w:after="60"/>
      </w:pPr>
      <w:r>
        <w:t>Done: door cut-outs (wall split, no CSG) and stepped stair geometry</w:t>
      </w:r>
    </w:p>
    <w:p>
      <w:pPr>
        <w:pStyle w:val="ListParagraph"/>
        <w:numPr>
          <w:ilvl w:val="0"/>
          <w:numId w:val="3"/>
        </w:numPr>
        <w:spacing w:after="60"/>
      </w:pPr>
      <w:r>
        <w:t>Done: element-level tasks with their own dependencies and durations; element bars in the Gantt</w:t>
      </w:r>
    </w:p>
    <w:p>
      <w:pPr>
        <w:pStyle w:val="ListParagraph"/>
        <w:numPr>
          <w:ilvl w:val="0"/>
          <w:numId w:val="3"/>
        </w:numPr>
        <w:spacing w:after="60"/>
      </w:pPr>
      <w:r>
        <w:t>Done: rule-set selector (IN-2026 / IBC-2024) and citation link-outs. Open: IRC rule set; more ICC chapter slugs</w:t>
      </w:r>
    </w:p>
    <w:p>
      <w:pPr>
        <w:pStyle w:val="ListParagraph"/>
        <w:numPr>
          <w:ilvl w:val="0"/>
          <w:numId w:val="3"/>
        </w:numPr>
        <w:spacing w:after="60"/>
      </w:pPr>
      <w:r>
        <w:t>Done: XLSX takeoff export (sheets Takeoff + By phase)</w:t>
      </w:r>
    </w:p>
    <w:p>
      <w:pPr>
        <w:pStyle w:val="ListParagraph"/>
        <w:numPr>
          <w:ilvl w:val="0"/>
          <w:numId w:val="3"/>
        </w:numPr>
        <w:spacing w:after="60"/>
      </w:pPr>
      <w:r>
        <w:t>Done: browser project save/load (JSON download/upload, IFC import) and autosave</w:t>
      </w:r>
    </w:p>
    <w:p>
      <w:pPr>
        <w:pStyle w:val="ListParagraph"/>
        <w:numPr>
          <w:ilvl w:val="0"/>
          <w:numId w:val="3"/>
        </w:numPr>
        <w:spacing w:after="60"/>
      </w:pPr>
      <w:r>
        <w:t>Done: persistent advisory disclaimer banner in the UI and exported/printed reports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Landing page, demo video, outreach list of 10 local GCs</w:t>
      </w:r>
    </w:p>
    <w:p>
      <w:pPr>
        <w:pStyle w:val="Heading2"/>
        <w:spacing w:after="120" w:before="240"/>
      </w:pPr>
      <w:r>
        <w:t xml:space="preserve">Phase 2 — v1 paid</w:t>
      </w:r>
    </w:p>
    <w:p>
      <w:pPr>
        <w:pStyle w:val="ListParagraph"/>
        <w:numPr>
          <w:ilvl w:val="0"/>
          <w:numId w:val="3"/>
        </w:numPr>
        <w:spacing w:after="60"/>
      </w:pPr>
      <w:r>
        <w:t>Done (code, not deployed): Axum + Postgres API — accounts, project storage, sharing; Cloud tab in the web app; docker-compose. Open: rate limiting on auth, password reset, deploy</w:t>
      </w:r>
    </w:p>
    <w:p>
      <w:pPr>
        <w:pStyle w:val="ListParagraph"/>
        <w:numPr>
          <w:ilvl w:val="0"/>
          <w:numId w:val="3"/>
        </w:numPr>
        <w:spacing w:after="60"/>
      </w:pPr>
      <w:r>
        <w:t>Done: BVH clash broadphase and BCF 2.1 clash export (schema-validated). Open: per-pair suppression</w:t>
      </w:r>
    </w:p>
    <w:p>
      <w:pPr>
        <w:pStyle w:val="ListParagraph"/>
        <w:numPr>
          <w:ilvl w:val="0"/>
          <w:numId w:val="3"/>
        </w:numPr>
        <w:spacing w:after="60"/>
      </w:pPr>
      <w:r>
        <w:t>40-rule set reviewed by a PE/architect; review letter stored; verified date and reviewer filled in rule file — needs a human reviewer, not code</w:t>
      </w:r>
    </w:p>
    <w:p>
      <w:pPr>
        <w:pStyle w:val="ListParagraph"/>
        <w:numPr>
          <w:ilvl w:val="0"/>
          <w:numId w:val="3"/>
        </w:numPr>
        <w:spacing w:after="60"/>
      </w:pPr>
      <w:r>
        <w:t>Stripe billing + tax (needs a Stripe account/keys); attorney-reviewed EULA/ToS/privacy — not started</w:t>
      </w:r>
    </w:p>
    <w:p>
      <w:pPr>
        <w:pStyle w:val="ListParagraph"/>
        <w:numPr>
          <w:ilvl w:val="0"/>
          <w:numId w:val="3"/>
        </w:numPr>
        <w:spacing w:after="60"/>
      </w:pPr>
      <w:r>
        <w:t>Done: 50k-element pipeline (~0.44 s release) and merged-mesh viewer above 2,000 elements. Open: bundle size budget in CI (wasm is ~1.27 MB before wasm-opt)</w:t>
      </w:r>
    </w:p>
    <w:p>
      <w:pPr>
        <w:pStyle w:val="Heading2"/>
        <w:spacing w:after="120" w:before="240"/>
      </w:pPr>
      <w:r>
        <w:t xml:space="preserve">Phase 3 — v2</w:t>
      </w:r>
    </w:p>
    <w:p>
      <w:pPr>
        <w:pStyle w:val="ListParagraph"/>
        <w:numPr>
          <w:ilvl w:val="0"/>
          <w:numId w:val="3"/>
        </w:numPr>
        <w:spacing w:after="60"/>
      </w:pPr>
      <w:r>
        <w:t>IFC export (IFC2x3/IFC4 import done in v0.8); COBie; site logistics (crane reach, laydown); MEP routing; additional state rule sets</w:t>
      </w:r>
    </w:p>
    <w:p>
      <w:pPr>
        <w:pStyle w:val="Heading1"/>
        <w:spacing w:after="160" w:before="360"/>
      </w:pPr>
      <w:r>
        <w:t xml:space="preserve">5. Known simplifications to revisit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beam meshes follow start→end including slope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clash broadphase is a BVH, matched against brute force on 2,000 random elements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Wall corners are not mitred; two walls meeting at a corner overlap or leave a notch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Doors render as a thin leaf panel; no swing, frame, or hardware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Occupant-load rule uses gross area; IBC distinguishes gross/net by function</w:t>
      </w:r>
    </w:p>
    <w:p>
      <w:pPr>
        <w:pStyle w:val="ListParagraph"/>
        <w:numPr>
          <w:ilvl w:val="0"/>
          <w:numId w:val="3"/>
        </w:numPr>
        <w:spacing w:after="60"/>
      </w:pPr>
      <w:r>
        <w:t>Done (v0.9): elements can carry their own dependencies and durations; total_days now includes element overruns (phase_days = CPM)</w:t>
      </w:r>
    </w:p>
    <w:p>
      <w:pPr>
        <w:pStyle w:val="ListParagraph"/>
        <w:numPr>
          <w:ilvl w:val="0"/>
          <w:numId w:val="3"/>
        </w:numPr>
        <w:spacing w:after="60"/>
      </w:pPr>
      <w:r>
        <w:t>Default unit costs are sample values with no source; users can edit or import a CSV cost table in the app, but ship a sourced default before customer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f32 geometry is fine for a building; keep money in Cents (i64) as implemented</w:t>
      </w:r>
    </w:p>
    <w:p>
      <w:pPr>
        <w:pStyle w:val="Heading1"/>
        <w:spacing w:after="160" w:before="360"/>
      </w:pPr>
      <w:r>
        <w:t xml:space="preserve">6. Verification and compliance reminders</w:t>
      </w:r>
    </w:p>
    <w:p>
      <w:pPr>
        <w:pStyle w:val="ListParagraph"/>
        <w:numPr>
          <w:ilvl w:val="0"/>
          <w:numId w:val="3"/>
        </w:numPr>
        <w:spacing w:after="60"/>
      </w:pPr>
      <w:r>
        <w:t>Done (v0.8): exact pins relaxed to caret ranges; Cargo.lock holds tested versions. Keep wasm-bindgen exactly pinned to match wasm-bindgen-cli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rules/IN-2026.json: each rule carries a verified string; finish checking §1011.2, §1012, Tables 1004.5 / 1006.2.1 against the ICC text, then the Indiana Ch.10 amendments in 675 IAC 13-2.7, and confirm the rule effective date before any customer-facing use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Rule file stores citations and parameters only; keep it that way (ICC copyright)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three.js is MIT and vendored with its LICENSE; keep the notice in any distribution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UI/export surface must carry the advisory disclaimer before any external demo</w:t>
      </w:r>
    </w:p>
    <w:p>
      <w:pPr>
        <w:pStyle w:val="ListParagraph"/>
        <w:numPr>
          <w:ilvl w:val="0"/>
          <w:numId w:val="3"/>
        </w:numPr>
        <w:spacing w:after="60"/>
      </w:pPr>
      <w:r>
        <w:t>Run cargo deny before adding any dependency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This prototype is a learn-slot spike under the finisher protocol; promotion to the revenue slot requires the written displacement decision from the plan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75B6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2026-09-28T15:32:58.950Z</dcterms:created>
  <dcterms:modified xsi:type="dcterms:W3CDTF">2026-09-28T15:32:58.951Z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