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0536" w14:textId="1CEB78D2" w:rsidR="00092654" w:rsidRPr="00092654" w:rsidRDefault="00092654" w:rsidP="00350E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Bryan Jorge</w:t>
      </w:r>
    </w:p>
    <w:p w14:paraId="0D1BE392" w14:textId="1FFBD0E8" w:rsidR="00350E7A" w:rsidRPr="00E00E75" w:rsidRDefault="00350E7A" w:rsidP="00350E7A">
      <w:pPr>
        <w:rPr>
          <w:rFonts w:ascii="Times New Roman" w:hAnsi="Times New Roman" w:cs="Times New Roman"/>
          <w:b/>
          <w:bCs/>
        </w:rPr>
      </w:pPr>
      <w:r w:rsidRPr="00E00E75">
        <w:rPr>
          <w:rFonts w:ascii="Times New Roman" w:hAnsi="Times New Roman" w:cs="Times New Roman"/>
          <w:b/>
          <w:bCs/>
        </w:rPr>
        <w:t>GRC Risk Register Project — Law Firm Simulation</w:t>
      </w:r>
    </w:p>
    <w:p w14:paraId="01F6169C" w14:textId="77777777" w:rsidR="00350E7A" w:rsidRPr="00E00E75" w:rsidRDefault="00350E7A" w:rsidP="00350E7A">
      <w:pPr>
        <w:rPr>
          <w:rFonts w:ascii="Times New Roman" w:hAnsi="Times New Roman" w:cs="Times New Roman"/>
          <w:b/>
          <w:bCs/>
        </w:rPr>
      </w:pPr>
      <w:r w:rsidRPr="00E00E75">
        <w:rPr>
          <w:rFonts w:ascii="Times New Roman" w:hAnsi="Times New Roman" w:cs="Times New Roman"/>
          <w:b/>
          <w:bCs/>
        </w:rPr>
        <w:t>1. Project Overview</w:t>
      </w:r>
    </w:p>
    <w:p w14:paraId="58CE057C" w14:textId="77777777" w:rsidR="00350E7A" w:rsidRPr="00E00E75" w:rsidRDefault="00350E7A" w:rsidP="00350E7A">
      <w:p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This project simulates a full GRC risk assessment aligned with NIST SP 800-30 for a fictional mid-sized law firm. The deliverables include an asset inventory, risk identification, qualitative scoring, treatment planning, and a professionally formatted Excel workbook.</w:t>
      </w:r>
    </w:p>
    <w:p w14:paraId="72B54355" w14:textId="77777777" w:rsidR="00350E7A" w:rsidRPr="00E00E75" w:rsidRDefault="00350E7A" w:rsidP="00350E7A">
      <w:pPr>
        <w:rPr>
          <w:rFonts w:ascii="Times New Roman" w:hAnsi="Times New Roman" w:cs="Times New Roman"/>
          <w:b/>
          <w:bCs/>
        </w:rPr>
      </w:pPr>
      <w:r w:rsidRPr="00E00E75">
        <w:rPr>
          <w:rFonts w:ascii="Times New Roman" w:hAnsi="Times New Roman" w:cs="Times New Roman"/>
          <w:b/>
          <w:bCs/>
        </w:rPr>
        <w:t>2. Environment Overview</w:t>
      </w:r>
    </w:p>
    <w:p w14:paraId="2EE50A31" w14:textId="77777777" w:rsidR="00350E7A" w:rsidRPr="00E00E75" w:rsidRDefault="00350E7A" w:rsidP="00350E7A">
      <w:p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  <w:b/>
          <w:bCs/>
        </w:rPr>
        <w:t>Organization:</w:t>
      </w:r>
      <w:r w:rsidRPr="00E00E75">
        <w:rPr>
          <w:rFonts w:ascii="Times New Roman" w:hAnsi="Times New Roman" w:cs="Times New Roman"/>
        </w:rPr>
        <w:t xml:space="preserve"> Hamilton &amp; Cole LLP</w:t>
      </w:r>
      <w:r w:rsidRPr="00E00E75">
        <w:rPr>
          <w:rFonts w:ascii="Times New Roman" w:hAnsi="Times New Roman" w:cs="Times New Roman"/>
        </w:rPr>
        <w:br/>
      </w:r>
      <w:r w:rsidRPr="00E00E75">
        <w:rPr>
          <w:rFonts w:ascii="Times New Roman" w:hAnsi="Times New Roman" w:cs="Times New Roman"/>
          <w:b/>
          <w:bCs/>
        </w:rPr>
        <w:t>Industry:</w:t>
      </w:r>
      <w:r w:rsidRPr="00E00E75">
        <w:rPr>
          <w:rFonts w:ascii="Times New Roman" w:hAnsi="Times New Roman" w:cs="Times New Roman"/>
        </w:rPr>
        <w:t xml:space="preserve"> Legal Services</w:t>
      </w:r>
      <w:r w:rsidRPr="00E00E75">
        <w:rPr>
          <w:rFonts w:ascii="Times New Roman" w:hAnsi="Times New Roman" w:cs="Times New Roman"/>
        </w:rPr>
        <w:br/>
      </w:r>
      <w:r w:rsidRPr="00E00E75">
        <w:rPr>
          <w:rFonts w:ascii="Times New Roman" w:hAnsi="Times New Roman" w:cs="Times New Roman"/>
          <w:b/>
          <w:bCs/>
        </w:rPr>
        <w:t>Employees:</w:t>
      </w:r>
      <w:r w:rsidRPr="00E00E75">
        <w:rPr>
          <w:rFonts w:ascii="Times New Roman" w:hAnsi="Times New Roman" w:cs="Times New Roman"/>
        </w:rPr>
        <w:t xml:space="preserve"> ~120</w:t>
      </w:r>
      <w:r w:rsidRPr="00E00E75">
        <w:rPr>
          <w:rFonts w:ascii="Times New Roman" w:hAnsi="Times New Roman" w:cs="Times New Roman"/>
        </w:rPr>
        <w:br/>
      </w:r>
      <w:r w:rsidRPr="00E00E75">
        <w:rPr>
          <w:rFonts w:ascii="Times New Roman" w:hAnsi="Times New Roman" w:cs="Times New Roman"/>
          <w:b/>
          <w:bCs/>
        </w:rPr>
        <w:t>Primary systems:</w:t>
      </w:r>
      <w:r w:rsidRPr="00E00E75">
        <w:rPr>
          <w:rFonts w:ascii="Times New Roman" w:hAnsi="Times New Roman" w:cs="Times New Roman"/>
        </w:rPr>
        <w:t xml:space="preserve"> Microsoft 365, VPN, Document Management System, HR Database</w:t>
      </w:r>
      <w:r w:rsidRPr="00E00E75">
        <w:rPr>
          <w:rFonts w:ascii="Times New Roman" w:hAnsi="Times New Roman" w:cs="Times New Roman"/>
        </w:rPr>
        <w:br/>
      </w:r>
      <w:r w:rsidRPr="00E00E75">
        <w:rPr>
          <w:rFonts w:ascii="Times New Roman" w:hAnsi="Times New Roman" w:cs="Times New Roman"/>
          <w:b/>
          <w:bCs/>
        </w:rPr>
        <w:t>Security drivers:</w:t>
      </w:r>
      <w:r w:rsidRPr="00E00E75">
        <w:rPr>
          <w:rFonts w:ascii="Times New Roman" w:hAnsi="Times New Roman" w:cs="Times New Roman"/>
        </w:rPr>
        <w:t xml:space="preserve"> ABA cybersecurity rules, state privacy laws, GDPR</w:t>
      </w:r>
    </w:p>
    <w:p w14:paraId="23C4CC73" w14:textId="77777777" w:rsidR="00350E7A" w:rsidRPr="00E00E75" w:rsidRDefault="00350E7A" w:rsidP="00350E7A">
      <w:pPr>
        <w:rPr>
          <w:rFonts w:ascii="Times New Roman" w:hAnsi="Times New Roman" w:cs="Times New Roman"/>
          <w:b/>
          <w:bCs/>
        </w:rPr>
      </w:pPr>
      <w:r w:rsidRPr="00E00E75">
        <w:rPr>
          <w:rFonts w:ascii="Times New Roman" w:hAnsi="Times New Roman" w:cs="Times New Roman"/>
          <w:b/>
          <w:bCs/>
        </w:rPr>
        <w:t>3. Asset Inventory Summary</w:t>
      </w:r>
    </w:p>
    <w:p w14:paraId="4FE418AA" w14:textId="77777777" w:rsidR="00350E7A" w:rsidRPr="00E00E75" w:rsidRDefault="00350E7A" w:rsidP="00350E7A">
      <w:p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Critical assets identified:</w:t>
      </w:r>
    </w:p>
    <w:p w14:paraId="7C931722" w14:textId="77777777" w:rsidR="00350E7A" w:rsidRPr="00E00E75" w:rsidRDefault="00350E7A" w:rsidP="00350E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Client case files</w:t>
      </w:r>
    </w:p>
    <w:p w14:paraId="31EB6A57" w14:textId="77777777" w:rsidR="00350E7A" w:rsidRPr="00E00E75" w:rsidRDefault="00350E7A" w:rsidP="00350E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Billing system</w:t>
      </w:r>
    </w:p>
    <w:p w14:paraId="2F5B502B" w14:textId="77777777" w:rsidR="00350E7A" w:rsidRPr="00E00E75" w:rsidRDefault="00350E7A" w:rsidP="00350E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Document management system</w:t>
      </w:r>
    </w:p>
    <w:p w14:paraId="5D1F3CD0" w14:textId="77777777" w:rsidR="00350E7A" w:rsidRPr="00E00E75" w:rsidRDefault="00350E7A" w:rsidP="00350E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HR records</w:t>
      </w:r>
    </w:p>
    <w:p w14:paraId="126CE470" w14:textId="77777777" w:rsidR="00350E7A" w:rsidRPr="00E00E75" w:rsidRDefault="00350E7A" w:rsidP="00350E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Email system</w:t>
      </w:r>
    </w:p>
    <w:p w14:paraId="76844D3D" w14:textId="77777777" w:rsidR="00350E7A" w:rsidRPr="00E00E75" w:rsidRDefault="00350E7A" w:rsidP="00350E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Attorney laptops</w:t>
      </w:r>
    </w:p>
    <w:p w14:paraId="4C9411F9" w14:textId="77777777" w:rsidR="00350E7A" w:rsidRPr="00E00E75" w:rsidRDefault="00350E7A" w:rsidP="00350E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VPN remote access</w:t>
      </w:r>
    </w:p>
    <w:p w14:paraId="67825E30" w14:textId="77777777" w:rsidR="00350E7A" w:rsidRPr="00E00E75" w:rsidRDefault="00350E7A" w:rsidP="00350E7A">
      <w:p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 xml:space="preserve">Detailed table in </w:t>
      </w:r>
      <w:r w:rsidRPr="00E00E75">
        <w:rPr>
          <w:rFonts w:ascii="Times New Roman" w:hAnsi="Times New Roman" w:cs="Times New Roman"/>
          <w:b/>
          <w:bCs/>
        </w:rPr>
        <w:t>Sheet 1</w:t>
      </w:r>
      <w:r w:rsidRPr="00E00E75">
        <w:rPr>
          <w:rFonts w:ascii="Times New Roman" w:hAnsi="Times New Roman" w:cs="Times New Roman"/>
        </w:rPr>
        <w:t>.</w:t>
      </w:r>
    </w:p>
    <w:p w14:paraId="0790573B" w14:textId="6580931C" w:rsidR="00A10F83" w:rsidRPr="00E00E75" w:rsidRDefault="00A10F83" w:rsidP="00350E7A">
      <w:p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  <w:noProof/>
        </w:rPr>
        <w:drawing>
          <wp:inline distT="0" distB="0" distL="0" distR="0" wp14:anchorId="109884D9" wp14:editId="3A02584D">
            <wp:extent cx="5943600" cy="942975"/>
            <wp:effectExtent l="0" t="0" r="0" b="9525"/>
            <wp:docPr id="900422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2251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4463" w14:textId="77777777" w:rsidR="00350E7A" w:rsidRPr="00E00E75" w:rsidRDefault="00350E7A" w:rsidP="00350E7A">
      <w:pPr>
        <w:rPr>
          <w:rFonts w:ascii="Times New Roman" w:hAnsi="Times New Roman" w:cs="Times New Roman"/>
          <w:b/>
          <w:bCs/>
        </w:rPr>
      </w:pPr>
      <w:r w:rsidRPr="00E00E75">
        <w:rPr>
          <w:rFonts w:ascii="Times New Roman" w:hAnsi="Times New Roman" w:cs="Times New Roman"/>
          <w:b/>
          <w:bCs/>
        </w:rPr>
        <w:t>4. Risk Identification Summary</w:t>
      </w:r>
    </w:p>
    <w:p w14:paraId="14A0417D" w14:textId="77777777" w:rsidR="00350E7A" w:rsidRPr="00E00E75" w:rsidRDefault="00350E7A" w:rsidP="00350E7A">
      <w:p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Risks were discovered by mapping assets to threats and vulnerabilities:</w:t>
      </w:r>
    </w:p>
    <w:p w14:paraId="62FD22BD" w14:textId="77777777" w:rsidR="00350E7A" w:rsidRPr="00E00E75" w:rsidRDefault="00350E7A" w:rsidP="00350E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Phishing</w:t>
      </w:r>
    </w:p>
    <w:p w14:paraId="242A8DB2" w14:textId="77777777" w:rsidR="00350E7A" w:rsidRPr="00E00E75" w:rsidRDefault="00350E7A" w:rsidP="00350E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lastRenderedPageBreak/>
        <w:t>Ransomware</w:t>
      </w:r>
    </w:p>
    <w:p w14:paraId="0F8AA1C3" w14:textId="77777777" w:rsidR="00350E7A" w:rsidRPr="00E00E75" w:rsidRDefault="00350E7A" w:rsidP="00350E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Device theft</w:t>
      </w:r>
    </w:p>
    <w:p w14:paraId="546C5CE0" w14:textId="77777777" w:rsidR="00350E7A" w:rsidRPr="00E00E75" w:rsidRDefault="00350E7A" w:rsidP="00350E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Data breaches</w:t>
      </w:r>
    </w:p>
    <w:p w14:paraId="5C33EF90" w14:textId="77777777" w:rsidR="00350E7A" w:rsidRPr="00E00E75" w:rsidRDefault="00350E7A" w:rsidP="00350E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Brute-force attacks</w:t>
      </w:r>
    </w:p>
    <w:p w14:paraId="4F7A609F" w14:textId="77777777" w:rsidR="00350E7A" w:rsidRPr="00E00E75" w:rsidRDefault="00350E7A" w:rsidP="00350E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System downtime</w:t>
      </w:r>
    </w:p>
    <w:p w14:paraId="24D99086" w14:textId="77777777" w:rsidR="00350E7A" w:rsidRPr="00E00E75" w:rsidRDefault="00350E7A" w:rsidP="00350E7A">
      <w:p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 xml:space="preserve">Detailed table in </w:t>
      </w:r>
      <w:r w:rsidRPr="00E00E75">
        <w:rPr>
          <w:rFonts w:ascii="Times New Roman" w:hAnsi="Times New Roman" w:cs="Times New Roman"/>
          <w:b/>
          <w:bCs/>
        </w:rPr>
        <w:t>Sheet 2</w:t>
      </w:r>
      <w:r w:rsidRPr="00E00E75">
        <w:rPr>
          <w:rFonts w:ascii="Times New Roman" w:hAnsi="Times New Roman" w:cs="Times New Roman"/>
        </w:rPr>
        <w:t>.</w:t>
      </w:r>
    </w:p>
    <w:p w14:paraId="7E612510" w14:textId="6BA0BAE9" w:rsidR="00A10F83" w:rsidRPr="00E00E75" w:rsidRDefault="00A10F83" w:rsidP="00350E7A">
      <w:p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  <w:noProof/>
        </w:rPr>
        <w:drawing>
          <wp:inline distT="0" distB="0" distL="0" distR="0" wp14:anchorId="102F5F54" wp14:editId="791A0F7C">
            <wp:extent cx="5943600" cy="952500"/>
            <wp:effectExtent l="0" t="0" r="0" b="0"/>
            <wp:docPr id="1864601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011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3993" w14:textId="77777777" w:rsidR="00350E7A" w:rsidRPr="00E00E75" w:rsidRDefault="00350E7A" w:rsidP="00350E7A">
      <w:pPr>
        <w:rPr>
          <w:rFonts w:ascii="Times New Roman" w:hAnsi="Times New Roman" w:cs="Times New Roman"/>
          <w:b/>
          <w:bCs/>
        </w:rPr>
      </w:pPr>
      <w:r w:rsidRPr="00E00E75">
        <w:rPr>
          <w:rFonts w:ascii="Times New Roman" w:hAnsi="Times New Roman" w:cs="Times New Roman"/>
          <w:b/>
          <w:bCs/>
        </w:rPr>
        <w:t>5. Risk Assessment Summary</w:t>
      </w:r>
    </w:p>
    <w:p w14:paraId="56CF8E86" w14:textId="77777777" w:rsidR="00350E7A" w:rsidRPr="00E00E75" w:rsidRDefault="00350E7A" w:rsidP="00350E7A">
      <w:p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Risks scored using:</w:t>
      </w:r>
      <w:r w:rsidRPr="00E00E75">
        <w:rPr>
          <w:rFonts w:ascii="Times New Roman" w:hAnsi="Times New Roman" w:cs="Times New Roman"/>
        </w:rPr>
        <w:br/>
      </w:r>
      <w:r w:rsidRPr="00E00E75">
        <w:rPr>
          <w:rFonts w:ascii="Times New Roman" w:hAnsi="Times New Roman" w:cs="Times New Roman"/>
          <w:b/>
          <w:bCs/>
        </w:rPr>
        <w:t>Risk Score = Likelihood × Impact (1–5)</w:t>
      </w:r>
      <w:r w:rsidRPr="00E00E75">
        <w:rPr>
          <w:rFonts w:ascii="Times New Roman" w:hAnsi="Times New Roman" w:cs="Times New Roman"/>
        </w:rPr>
        <w:t>.</w:t>
      </w:r>
    </w:p>
    <w:p w14:paraId="739B8783" w14:textId="77777777" w:rsidR="00350E7A" w:rsidRPr="00E00E75" w:rsidRDefault="00350E7A" w:rsidP="00350E7A">
      <w:p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Risk levels:</w:t>
      </w:r>
    </w:p>
    <w:p w14:paraId="30AAAED1" w14:textId="77777777" w:rsidR="00350E7A" w:rsidRPr="00E00E75" w:rsidRDefault="00350E7A" w:rsidP="00350E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Critical</w:t>
      </w:r>
    </w:p>
    <w:p w14:paraId="1F015614" w14:textId="77777777" w:rsidR="00350E7A" w:rsidRPr="00E00E75" w:rsidRDefault="00350E7A" w:rsidP="00350E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High</w:t>
      </w:r>
    </w:p>
    <w:p w14:paraId="1150020E" w14:textId="77777777" w:rsidR="00350E7A" w:rsidRPr="00E00E75" w:rsidRDefault="00350E7A" w:rsidP="00350E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Medium</w:t>
      </w:r>
    </w:p>
    <w:p w14:paraId="456B7CD2" w14:textId="77777777" w:rsidR="00350E7A" w:rsidRPr="00E00E75" w:rsidRDefault="00350E7A" w:rsidP="00350E7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Low</w:t>
      </w:r>
    </w:p>
    <w:p w14:paraId="47A064CC" w14:textId="77777777" w:rsidR="00350E7A" w:rsidRPr="00E00E75" w:rsidRDefault="00350E7A" w:rsidP="00350E7A">
      <w:p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 xml:space="preserve">Full scoring and color-coded visualization in </w:t>
      </w:r>
      <w:r w:rsidRPr="00E00E75">
        <w:rPr>
          <w:rFonts w:ascii="Times New Roman" w:hAnsi="Times New Roman" w:cs="Times New Roman"/>
          <w:b/>
          <w:bCs/>
        </w:rPr>
        <w:t>Sheet 3</w:t>
      </w:r>
      <w:r w:rsidRPr="00E00E75">
        <w:rPr>
          <w:rFonts w:ascii="Times New Roman" w:hAnsi="Times New Roman" w:cs="Times New Roman"/>
        </w:rPr>
        <w:t>.</w:t>
      </w:r>
    </w:p>
    <w:p w14:paraId="27C6618D" w14:textId="20B3809E" w:rsidR="00A10F83" w:rsidRPr="00E00E75" w:rsidRDefault="00A10F83" w:rsidP="00350E7A">
      <w:p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  <w:noProof/>
        </w:rPr>
        <w:drawing>
          <wp:inline distT="0" distB="0" distL="0" distR="0" wp14:anchorId="2159F16F" wp14:editId="0999E042">
            <wp:extent cx="5943600" cy="1410970"/>
            <wp:effectExtent l="0" t="0" r="0" b="0"/>
            <wp:docPr id="40553615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36159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BE26" w14:textId="77777777" w:rsidR="00350E7A" w:rsidRPr="00E00E75" w:rsidRDefault="00350E7A" w:rsidP="00350E7A">
      <w:pPr>
        <w:rPr>
          <w:rFonts w:ascii="Times New Roman" w:hAnsi="Times New Roman" w:cs="Times New Roman"/>
          <w:b/>
          <w:bCs/>
        </w:rPr>
      </w:pPr>
      <w:r w:rsidRPr="00E00E75">
        <w:rPr>
          <w:rFonts w:ascii="Times New Roman" w:hAnsi="Times New Roman" w:cs="Times New Roman"/>
          <w:b/>
          <w:bCs/>
        </w:rPr>
        <w:t>6. Risk Treatment Summary</w:t>
      </w:r>
    </w:p>
    <w:p w14:paraId="2E56A20E" w14:textId="77777777" w:rsidR="00350E7A" w:rsidRPr="00E00E75" w:rsidRDefault="00350E7A" w:rsidP="00350E7A">
      <w:p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 xml:space="preserve">Mitigation strategies mapped to </w:t>
      </w:r>
      <w:r w:rsidRPr="00E00E75">
        <w:rPr>
          <w:rFonts w:ascii="Times New Roman" w:hAnsi="Times New Roman" w:cs="Times New Roman"/>
          <w:b/>
          <w:bCs/>
        </w:rPr>
        <w:t>NIST 800-53 controls</w:t>
      </w:r>
      <w:r w:rsidRPr="00E00E75">
        <w:rPr>
          <w:rFonts w:ascii="Times New Roman" w:hAnsi="Times New Roman" w:cs="Times New Roman"/>
        </w:rPr>
        <w:t>:</w:t>
      </w:r>
    </w:p>
    <w:p w14:paraId="4C93BC71" w14:textId="77777777" w:rsidR="00350E7A" w:rsidRPr="00E00E75" w:rsidRDefault="00350E7A" w:rsidP="00350E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MFA</w:t>
      </w:r>
    </w:p>
    <w:p w14:paraId="5AB10E38" w14:textId="77777777" w:rsidR="00350E7A" w:rsidRPr="00E00E75" w:rsidRDefault="00350E7A" w:rsidP="00350E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Encryption</w:t>
      </w:r>
    </w:p>
    <w:p w14:paraId="557B6C02" w14:textId="77777777" w:rsidR="00350E7A" w:rsidRPr="00E00E75" w:rsidRDefault="00350E7A" w:rsidP="00350E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lastRenderedPageBreak/>
        <w:t>EDR</w:t>
      </w:r>
    </w:p>
    <w:p w14:paraId="7AEB779E" w14:textId="77777777" w:rsidR="00350E7A" w:rsidRPr="00E00E75" w:rsidRDefault="00350E7A" w:rsidP="00350E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Offline backups</w:t>
      </w:r>
    </w:p>
    <w:p w14:paraId="3658E202" w14:textId="77777777" w:rsidR="00350E7A" w:rsidRPr="00E00E75" w:rsidRDefault="00350E7A" w:rsidP="00350E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Least privilege</w:t>
      </w:r>
    </w:p>
    <w:p w14:paraId="0AE33914" w14:textId="77777777" w:rsidR="00350E7A" w:rsidRPr="00E00E75" w:rsidRDefault="00350E7A" w:rsidP="00350E7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Redundancy</w:t>
      </w:r>
    </w:p>
    <w:p w14:paraId="4A115948" w14:textId="77777777" w:rsidR="00350E7A" w:rsidRPr="00E00E75" w:rsidRDefault="00350E7A" w:rsidP="00350E7A">
      <w:p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 xml:space="preserve">Full plan in </w:t>
      </w:r>
      <w:r w:rsidRPr="00E00E75">
        <w:rPr>
          <w:rFonts w:ascii="Times New Roman" w:hAnsi="Times New Roman" w:cs="Times New Roman"/>
          <w:b/>
          <w:bCs/>
        </w:rPr>
        <w:t>Sheet 4</w:t>
      </w:r>
      <w:r w:rsidRPr="00E00E75">
        <w:rPr>
          <w:rFonts w:ascii="Times New Roman" w:hAnsi="Times New Roman" w:cs="Times New Roman"/>
        </w:rPr>
        <w:t>.</w:t>
      </w:r>
    </w:p>
    <w:p w14:paraId="1366525D" w14:textId="2941930D" w:rsidR="00A10F83" w:rsidRPr="00E00E75" w:rsidRDefault="00A10F83" w:rsidP="00350E7A">
      <w:p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  <w:noProof/>
        </w:rPr>
        <w:drawing>
          <wp:inline distT="0" distB="0" distL="0" distR="0" wp14:anchorId="53B32ACB" wp14:editId="3B8C3F3D">
            <wp:extent cx="5943600" cy="883920"/>
            <wp:effectExtent l="0" t="0" r="0" b="0"/>
            <wp:docPr id="1189515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1512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EEA8" w14:textId="77777777" w:rsidR="00350E7A" w:rsidRPr="00E00E75" w:rsidRDefault="00350E7A" w:rsidP="00350E7A">
      <w:pPr>
        <w:rPr>
          <w:rFonts w:ascii="Times New Roman" w:hAnsi="Times New Roman" w:cs="Times New Roman"/>
          <w:b/>
          <w:bCs/>
        </w:rPr>
      </w:pPr>
      <w:r w:rsidRPr="00E00E75">
        <w:rPr>
          <w:rFonts w:ascii="Times New Roman" w:hAnsi="Times New Roman" w:cs="Times New Roman"/>
          <w:b/>
          <w:bCs/>
        </w:rPr>
        <w:t>7. Executive Summary</w:t>
      </w:r>
    </w:p>
    <w:p w14:paraId="50C27228" w14:textId="77777777" w:rsidR="00350E7A" w:rsidRPr="00E00E75" w:rsidRDefault="00350E7A" w:rsidP="00350E7A">
      <w:p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Top risks:</w:t>
      </w:r>
    </w:p>
    <w:p w14:paraId="4EA23B2D" w14:textId="77777777" w:rsidR="00350E7A" w:rsidRPr="00E00E75" w:rsidRDefault="00350E7A" w:rsidP="00350E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  <w:b/>
          <w:bCs/>
        </w:rPr>
        <w:t>R1: Ransomware on client files</w:t>
      </w:r>
    </w:p>
    <w:p w14:paraId="40C51499" w14:textId="77777777" w:rsidR="00350E7A" w:rsidRPr="00E00E75" w:rsidRDefault="00350E7A" w:rsidP="00350E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  <w:b/>
          <w:bCs/>
        </w:rPr>
        <w:t>R2: Phishing via email system</w:t>
      </w:r>
    </w:p>
    <w:p w14:paraId="63B416F5" w14:textId="77777777" w:rsidR="00350E7A" w:rsidRPr="00E00E75" w:rsidRDefault="00350E7A" w:rsidP="00350E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  <w:b/>
          <w:bCs/>
        </w:rPr>
        <w:t>R3: Device theft affecting attorney laptops</w:t>
      </w:r>
    </w:p>
    <w:p w14:paraId="0EE1ABFE" w14:textId="77777777" w:rsidR="00350E7A" w:rsidRPr="00E00E75" w:rsidRDefault="00350E7A" w:rsidP="00350E7A">
      <w:p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Recommendations:</w:t>
      </w:r>
    </w:p>
    <w:p w14:paraId="028FF3D6" w14:textId="77777777" w:rsidR="00350E7A" w:rsidRPr="00E00E75" w:rsidRDefault="00350E7A" w:rsidP="00350E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Implement MFA</w:t>
      </w:r>
    </w:p>
    <w:p w14:paraId="678A13EF" w14:textId="77777777" w:rsidR="00350E7A" w:rsidRPr="00E00E75" w:rsidRDefault="00350E7A" w:rsidP="00350E7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E00E75">
        <w:rPr>
          <w:rFonts w:ascii="Times New Roman" w:hAnsi="Times New Roman" w:cs="Times New Roman"/>
        </w:rPr>
        <w:t>Deploy</w:t>
      </w:r>
      <w:proofErr w:type="gramEnd"/>
      <w:r w:rsidRPr="00E00E75">
        <w:rPr>
          <w:rFonts w:ascii="Times New Roman" w:hAnsi="Times New Roman" w:cs="Times New Roman"/>
        </w:rPr>
        <w:t xml:space="preserve"> EDR and encryption</w:t>
      </w:r>
    </w:p>
    <w:p w14:paraId="372BA4B3" w14:textId="77777777" w:rsidR="00350E7A" w:rsidRPr="00E00E75" w:rsidRDefault="00350E7A" w:rsidP="00350E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Perform access reviews</w:t>
      </w:r>
    </w:p>
    <w:p w14:paraId="205A2E96" w14:textId="77777777" w:rsidR="00350E7A" w:rsidRPr="00E00E75" w:rsidRDefault="00350E7A" w:rsidP="00350E7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Establish redundancy and backup testing</w:t>
      </w:r>
    </w:p>
    <w:p w14:paraId="3EB9F5E0" w14:textId="77777777" w:rsidR="00350E7A" w:rsidRPr="00E00E75" w:rsidRDefault="00350E7A" w:rsidP="00350E7A">
      <w:p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 xml:space="preserve">Full narrative in </w:t>
      </w:r>
      <w:r w:rsidRPr="00E00E75">
        <w:rPr>
          <w:rFonts w:ascii="Times New Roman" w:hAnsi="Times New Roman" w:cs="Times New Roman"/>
          <w:b/>
          <w:bCs/>
        </w:rPr>
        <w:t>Sheet 5</w:t>
      </w:r>
      <w:r w:rsidRPr="00E00E75">
        <w:rPr>
          <w:rFonts w:ascii="Times New Roman" w:hAnsi="Times New Roman" w:cs="Times New Roman"/>
        </w:rPr>
        <w:t>.</w:t>
      </w:r>
    </w:p>
    <w:p w14:paraId="7F1A73DA" w14:textId="0F411E17" w:rsidR="00350E7A" w:rsidRPr="00E00E75" w:rsidRDefault="00350E7A" w:rsidP="00350E7A">
      <w:pPr>
        <w:rPr>
          <w:rFonts w:ascii="Times New Roman" w:hAnsi="Times New Roman" w:cs="Times New Roman"/>
          <w:b/>
          <w:bCs/>
        </w:rPr>
      </w:pPr>
      <w:r w:rsidRPr="00E00E75">
        <w:rPr>
          <w:rFonts w:ascii="Times New Roman" w:hAnsi="Times New Roman" w:cs="Times New Roman"/>
          <w:b/>
          <w:bCs/>
        </w:rPr>
        <w:lastRenderedPageBreak/>
        <w:t xml:space="preserve">8. Heatmap </w:t>
      </w:r>
      <w:r w:rsidR="00A10F83" w:rsidRPr="00E00E7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465DF5" wp14:editId="49F67707">
            <wp:extent cx="5943600" cy="5943600"/>
            <wp:effectExtent l="0" t="0" r="0" b="0"/>
            <wp:docPr id="212509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B7E76" w14:textId="77777777" w:rsidR="00350E7A" w:rsidRPr="00E00E75" w:rsidRDefault="00350E7A" w:rsidP="00350E7A">
      <w:p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 xml:space="preserve">Likelihood × Impact pairs located in </w:t>
      </w:r>
      <w:r w:rsidRPr="00E00E75">
        <w:rPr>
          <w:rFonts w:ascii="Times New Roman" w:hAnsi="Times New Roman" w:cs="Times New Roman"/>
          <w:b/>
          <w:bCs/>
        </w:rPr>
        <w:t>Sheet 6</w:t>
      </w:r>
      <w:r w:rsidRPr="00E00E75">
        <w:rPr>
          <w:rFonts w:ascii="Times New Roman" w:hAnsi="Times New Roman" w:cs="Times New Roman"/>
        </w:rPr>
        <w:t xml:space="preserve"> can be used to generate a heatmap in:</w:t>
      </w:r>
    </w:p>
    <w:p w14:paraId="638F4FE7" w14:textId="77777777" w:rsidR="00350E7A" w:rsidRPr="00E00E75" w:rsidRDefault="00350E7A" w:rsidP="00350E7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Python (matplotlib)</w:t>
      </w:r>
    </w:p>
    <w:p w14:paraId="0BF9455C" w14:textId="77777777" w:rsidR="00350E7A" w:rsidRPr="00E00E75" w:rsidRDefault="00350E7A" w:rsidP="00350E7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Excel conditional formatting</w:t>
      </w:r>
    </w:p>
    <w:p w14:paraId="74E6983C" w14:textId="77777777" w:rsidR="00350E7A" w:rsidRPr="00E00E75" w:rsidRDefault="00350E7A" w:rsidP="00350E7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00E75">
        <w:rPr>
          <w:rFonts w:ascii="Times New Roman" w:hAnsi="Times New Roman" w:cs="Times New Roman"/>
        </w:rPr>
        <w:t>Power BI/Looker Studio</w:t>
      </w:r>
    </w:p>
    <w:p w14:paraId="52C9F7D7" w14:textId="77777777" w:rsidR="008E63B0" w:rsidRPr="00E00E75" w:rsidRDefault="008E63B0">
      <w:pPr>
        <w:rPr>
          <w:rFonts w:ascii="Times New Roman" w:hAnsi="Times New Roman" w:cs="Times New Roman"/>
        </w:rPr>
      </w:pPr>
    </w:p>
    <w:sectPr w:rsidR="008E63B0" w:rsidRPr="00E00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94F2A"/>
    <w:multiLevelType w:val="multilevel"/>
    <w:tmpl w:val="9DFE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078BE"/>
    <w:multiLevelType w:val="multilevel"/>
    <w:tmpl w:val="B2AA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5119B"/>
    <w:multiLevelType w:val="multilevel"/>
    <w:tmpl w:val="4A82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51FFB"/>
    <w:multiLevelType w:val="multilevel"/>
    <w:tmpl w:val="0C0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C49CA"/>
    <w:multiLevelType w:val="multilevel"/>
    <w:tmpl w:val="19C8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B0A31"/>
    <w:multiLevelType w:val="multilevel"/>
    <w:tmpl w:val="356A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D70D1"/>
    <w:multiLevelType w:val="multilevel"/>
    <w:tmpl w:val="9D0C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705753">
    <w:abstractNumId w:val="3"/>
  </w:num>
  <w:num w:numId="2" w16cid:durableId="1026247019">
    <w:abstractNumId w:val="5"/>
  </w:num>
  <w:num w:numId="3" w16cid:durableId="1902327012">
    <w:abstractNumId w:val="2"/>
  </w:num>
  <w:num w:numId="4" w16cid:durableId="631716963">
    <w:abstractNumId w:val="1"/>
  </w:num>
  <w:num w:numId="5" w16cid:durableId="87163457">
    <w:abstractNumId w:val="6"/>
  </w:num>
  <w:num w:numId="6" w16cid:durableId="206645653">
    <w:abstractNumId w:val="0"/>
  </w:num>
  <w:num w:numId="7" w16cid:durableId="10442566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3B0"/>
    <w:rsid w:val="00092654"/>
    <w:rsid w:val="00350E7A"/>
    <w:rsid w:val="00704C17"/>
    <w:rsid w:val="008E63B0"/>
    <w:rsid w:val="009E2E9F"/>
    <w:rsid w:val="00A10F83"/>
    <w:rsid w:val="00E00E75"/>
    <w:rsid w:val="00FE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2E2C4"/>
  <w15:chartTrackingRefBased/>
  <w15:docId w15:val="{E094E763-63F4-4A36-9D69-554BE9A1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Jorge</dc:creator>
  <cp:keywords/>
  <dc:description/>
  <cp:lastModifiedBy>Bryan Jorge</cp:lastModifiedBy>
  <cp:revision>7</cp:revision>
  <dcterms:created xsi:type="dcterms:W3CDTF">2025-11-14T02:50:00Z</dcterms:created>
  <dcterms:modified xsi:type="dcterms:W3CDTF">2025-11-15T02:15:00Z</dcterms:modified>
</cp:coreProperties>
</file>