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40E64716"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Esri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CTM includes a geodatabase data model as well as sample configurations for editing,</w:t>
      </w:r>
      <w:r w:rsidR="00386431">
        <w:rPr>
          <w:rFonts w:asciiTheme="majorHAnsi" w:eastAsiaTheme="majorEastAsia" w:hAnsiTheme="majorHAnsi" w:cstheme="majorBidi"/>
          <w:bCs/>
          <w:color w:val="000000" w:themeColor="text1"/>
        </w:rPr>
        <w:t xml:space="preserve"> quality assurance, and cartography</w:t>
      </w:r>
      <w:r w:rsidR="00117CD7" w:rsidRPr="00536EF9">
        <w:rPr>
          <w:rFonts w:asciiTheme="majorHAnsi" w:eastAsiaTheme="majorEastAsia" w:hAnsiTheme="majorHAnsi" w:cstheme="majorBidi"/>
          <w:bCs/>
          <w:color w:val="000000" w:themeColor="text1"/>
        </w:rPr>
        <w:t xml:space="preserve">.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commentRangeStart w:id="1"/>
        <w:p w14:paraId="5F8E5166" w14:textId="77777777" w:rsidR="002F5E9A"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18586032" w:history="1">
            <w:r w:rsidR="002F5E9A" w:rsidRPr="00466374">
              <w:rPr>
                <w:rStyle w:val="Hyperlink"/>
                <w:noProof/>
              </w:rPr>
              <w:t>Getting started</w:t>
            </w:r>
            <w:r w:rsidR="002F5E9A">
              <w:rPr>
                <w:noProof/>
                <w:webHidden/>
              </w:rPr>
              <w:tab/>
            </w:r>
            <w:r w:rsidR="002F5E9A">
              <w:rPr>
                <w:noProof/>
                <w:webHidden/>
              </w:rPr>
              <w:fldChar w:fldCharType="begin"/>
            </w:r>
            <w:r w:rsidR="002F5E9A">
              <w:rPr>
                <w:noProof/>
                <w:webHidden/>
              </w:rPr>
              <w:instrText xml:space="preserve"> PAGEREF _Toc418586032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71D58F84" w14:textId="77777777" w:rsidR="002F5E9A" w:rsidRDefault="00886B6B">
          <w:pPr>
            <w:pStyle w:val="TOC2"/>
            <w:tabs>
              <w:tab w:val="right" w:leader="dot" w:pos="9350"/>
            </w:tabs>
            <w:rPr>
              <w:rFonts w:eastAsiaTheme="minorEastAsia"/>
              <w:noProof/>
            </w:rPr>
          </w:pPr>
          <w:hyperlink w:anchor="_Toc418586033" w:history="1">
            <w:r w:rsidR="002F5E9A" w:rsidRPr="00466374">
              <w:rPr>
                <w:rStyle w:val="Hyperlink"/>
                <w:noProof/>
              </w:rPr>
              <w:t>Styles</w:t>
            </w:r>
            <w:r w:rsidR="002F5E9A">
              <w:rPr>
                <w:noProof/>
                <w:webHidden/>
              </w:rPr>
              <w:tab/>
            </w:r>
            <w:r w:rsidR="002F5E9A">
              <w:rPr>
                <w:noProof/>
                <w:webHidden/>
              </w:rPr>
              <w:fldChar w:fldCharType="begin"/>
            </w:r>
            <w:r w:rsidR="002F5E9A">
              <w:rPr>
                <w:noProof/>
                <w:webHidden/>
              </w:rPr>
              <w:instrText xml:space="preserve"> PAGEREF _Toc418586033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28EFB683" w14:textId="77777777" w:rsidR="002F5E9A" w:rsidRDefault="00886B6B">
          <w:pPr>
            <w:pStyle w:val="TOC3"/>
            <w:tabs>
              <w:tab w:val="right" w:leader="dot" w:pos="9350"/>
            </w:tabs>
            <w:rPr>
              <w:rFonts w:eastAsiaTheme="minorEastAsia"/>
              <w:noProof/>
            </w:rPr>
          </w:pPr>
          <w:hyperlink w:anchor="_Toc418586034" w:history="1">
            <w:r w:rsidR="002F5E9A" w:rsidRPr="00466374">
              <w:rPr>
                <w:rStyle w:val="Hyperlink"/>
                <w:noProof/>
              </w:rPr>
              <w:t>Setting up CTM style</w:t>
            </w:r>
            <w:r w:rsidR="002F5E9A">
              <w:rPr>
                <w:noProof/>
                <w:webHidden/>
              </w:rPr>
              <w:tab/>
            </w:r>
            <w:r w:rsidR="002F5E9A">
              <w:rPr>
                <w:noProof/>
                <w:webHidden/>
              </w:rPr>
              <w:fldChar w:fldCharType="begin"/>
            </w:r>
            <w:r w:rsidR="002F5E9A">
              <w:rPr>
                <w:noProof/>
                <w:webHidden/>
              </w:rPr>
              <w:instrText xml:space="preserve"> PAGEREF _Toc418586034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0F39874D" w14:textId="77777777" w:rsidR="002F5E9A" w:rsidRDefault="00886B6B">
          <w:pPr>
            <w:pStyle w:val="TOC2"/>
            <w:tabs>
              <w:tab w:val="right" w:leader="dot" w:pos="9350"/>
            </w:tabs>
            <w:rPr>
              <w:rFonts w:eastAsiaTheme="minorEastAsia"/>
              <w:noProof/>
            </w:rPr>
          </w:pPr>
          <w:hyperlink w:anchor="_Toc418586035" w:history="1">
            <w:r w:rsidR="002F5E9A" w:rsidRPr="00466374">
              <w:rPr>
                <w:rStyle w:val="Hyperlink"/>
                <w:noProof/>
              </w:rPr>
              <w:t>Product Library</w:t>
            </w:r>
            <w:r w:rsidR="002F5E9A">
              <w:rPr>
                <w:noProof/>
                <w:webHidden/>
              </w:rPr>
              <w:tab/>
            </w:r>
            <w:r w:rsidR="002F5E9A">
              <w:rPr>
                <w:noProof/>
                <w:webHidden/>
              </w:rPr>
              <w:fldChar w:fldCharType="begin"/>
            </w:r>
            <w:r w:rsidR="002F5E9A">
              <w:rPr>
                <w:noProof/>
                <w:webHidden/>
              </w:rPr>
              <w:instrText xml:space="preserve"> PAGEREF _Toc418586035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2D0841EE" w14:textId="77777777" w:rsidR="002F5E9A" w:rsidRDefault="00886B6B">
          <w:pPr>
            <w:pStyle w:val="TOC3"/>
            <w:tabs>
              <w:tab w:val="right" w:leader="dot" w:pos="9350"/>
            </w:tabs>
            <w:rPr>
              <w:rFonts w:eastAsiaTheme="minorEastAsia"/>
              <w:noProof/>
            </w:rPr>
          </w:pPr>
          <w:hyperlink w:anchor="_Toc418586036" w:history="1">
            <w:r w:rsidR="002F5E9A" w:rsidRPr="00466374">
              <w:rPr>
                <w:rStyle w:val="Hyperlink"/>
                <w:noProof/>
              </w:rPr>
              <w:t>Setting up the CTM product library</w:t>
            </w:r>
            <w:r w:rsidR="002F5E9A">
              <w:rPr>
                <w:noProof/>
                <w:webHidden/>
              </w:rPr>
              <w:tab/>
            </w:r>
            <w:r w:rsidR="002F5E9A">
              <w:rPr>
                <w:noProof/>
                <w:webHidden/>
              </w:rPr>
              <w:fldChar w:fldCharType="begin"/>
            </w:r>
            <w:r w:rsidR="002F5E9A">
              <w:rPr>
                <w:noProof/>
                <w:webHidden/>
              </w:rPr>
              <w:instrText xml:space="preserve"> PAGEREF _Toc418586036 \h </w:instrText>
            </w:r>
            <w:r w:rsidR="002F5E9A">
              <w:rPr>
                <w:noProof/>
                <w:webHidden/>
              </w:rPr>
            </w:r>
            <w:r w:rsidR="002F5E9A">
              <w:rPr>
                <w:noProof/>
                <w:webHidden/>
              </w:rPr>
              <w:fldChar w:fldCharType="separate"/>
            </w:r>
            <w:r w:rsidR="002F5E9A">
              <w:rPr>
                <w:noProof/>
                <w:webHidden/>
              </w:rPr>
              <w:t>3</w:t>
            </w:r>
            <w:r w:rsidR="002F5E9A">
              <w:rPr>
                <w:noProof/>
                <w:webHidden/>
              </w:rPr>
              <w:fldChar w:fldCharType="end"/>
            </w:r>
          </w:hyperlink>
        </w:p>
        <w:p w14:paraId="30D620B4" w14:textId="77777777" w:rsidR="002F5E9A" w:rsidRDefault="00886B6B">
          <w:pPr>
            <w:pStyle w:val="TOC2"/>
            <w:tabs>
              <w:tab w:val="right" w:leader="dot" w:pos="9350"/>
            </w:tabs>
            <w:rPr>
              <w:rFonts w:eastAsiaTheme="minorEastAsia"/>
              <w:noProof/>
            </w:rPr>
          </w:pPr>
          <w:hyperlink w:anchor="_Toc418586037" w:history="1">
            <w:r w:rsidR="002F5E9A" w:rsidRPr="00466374">
              <w:rPr>
                <w:rStyle w:val="Hyperlink"/>
                <w:noProof/>
              </w:rPr>
              <w:t>Fixed 25K</w:t>
            </w:r>
            <w:r w:rsidR="002F5E9A">
              <w:rPr>
                <w:noProof/>
                <w:webHidden/>
              </w:rPr>
              <w:tab/>
            </w:r>
            <w:r w:rsidR="002F5E9A">
              <w:rPr>
                <w:noProof/>
                <w:webHidden/>
              </w:rPr>
              <w:fldChar w:fldCharType="begin"/>
            </w:r>
            <w:r w:rsidR="002F5E9A">
              <w:rPr>
                <w:noProof/>
                <w:webHidden/>
              </w:rPr>
              <w:instrText xml:space="preserve"> PAGEREF _Toc418586037 \h </w:instrText>
            </w:r>
            <w:r w:rsidR="002F5E9A">
              <w:rPr>
                <w:noProof/>
                <w:webHidden/>
              </w:rPr>
            </w:r>
            <w:r w:rsidR="002F5E9A">
              <w:rPr>
                <w:noProof/>
                <w:webHidden/>
              </w:rPr>
              <w:fldChar w:fldCharType="separate"/>
            </w:r>
            <w:r w:rsidR="002F5E9A">
              <w:rPr>
                <w:noProof/>
                <w:webHidden/>
              </w:rPr>
              <w:t>3</w:t>
            </w:r>
            <w:r w:rsidR="002F5E9A">
              <w:rPr>
                <w:noProof/>
                <w:webHidden/>
              </w:rPr>
              <w:fldChar w:fldCharType="end"/>
            </w:r>
          </w:hyperlink>
        </w:p>
        <w:p w14:paraId="21B159AE" w14:textId="77777777" w:rsidR="002F5E9A" w:rsidRDefault="00886B6B">
          <w:pPr>
            <w:pStyle w:val="TOC3"/>
            <w:tabs>
              <w:tab w:val="right" w:leader="dot" w:pos="9350"/>
            </w:tabs>
            <w:rPr>
              <w:rFonts w:eastAsiaTheme="minorEastAsia"/>
              <w:noProof/>
            </w:rPr>
          </w:pPr>
          <w:hyperlink w:anchor="_Toc418586038" w:history="1">
            <w:r w:rsidR="002F5E9A" w:rsidRPr="00466374">
              <w:rPr>
                <w:rStyle w:val="Hyperlink"/>
                <w:noProof/>
              </w:rPr>
              <w:t>Editing Civilian Topographic Map Data</w:t>
            </w:r>
            <w:r w:rsidR="002F5E9A">
              <w:rPr>
                <w:noProof/>
                <w:webHidden/>
              </w:rPr>
              <w:tab/>
            </w:r>
            <w:r w:rsidR="002F5E9A">
              <w:rPr>
                <w:noProof/>
                <w:webHidden/>
              </w:rPr>
              <w:fldChar w:fldCharType="begin"/>
            </w:r>
            <w:r w:rsidR="002F5E9A">
              <w:rPr>
                <w:noProof/>
                <w:webHidden/>
              </w:rPr>
              <w:instrText xml:space="preserve"> PAGEREF _Toc418586038 \h </w:instrText>
            </w:r>
            <w:r w:rsidR="002F5E9A">
              <w:rPr>
                <w:noProof/>
                <w:webHidden/>
              </w:rPr>
            </w:r>
            <w:r w:rsidR="002F5E9A">
              <w:rPr>
                <w:noProof/>
                <w:webHidden/>
              </w:rPr>
              <w:fldChar w:fldCharType="separate"/>
            </w:r>
            <w:r w:rsidR="002F5E9A">
              <w:rPr>
                <w:noProof/>
                <w:webHidden/>
              </w:rPr>
              <w:t>4</w:t>
            </w:r>
            <w:r w:rsidR="002F5E9A">
              <w:rPr>
                <w:noProof/>
                <w:webHidden/>
              </w:rPr>
              <w:fldChar w:fldCharType="end"/>
            </w:r>
          </w:hyperlink>
        </w:p>
        <w:p w14:paraId="2BCA3C35" w14:textId="77777777" w:rsidR="002F5E9A" w:rsidRDefault="00886B6B">
          <w:pPr>
            <w:pStyle w:val="TOC3"/>
            <w:tabs>
              <w:tab w:val="right" w:leader="dot" w:pos="9350"/>
            </w:tabs>
            <w:rPr>
              <w:rFonts w:eastAsiaTheme="minorEastAsia"/>
              <w:noProof/>
            </w:rPr>
          </w:pPr>
          <w:hyperlink w:anchor="_Toc418586039" w:history="1">
            <w:r w:rsidR="002F5E9A" w:rsidRPr="00466374">
              <w:rPr>
                <w:rStyle w:val="Hyperlink"/>
                <w:noProof/>
              </w:rPr>
              <w:t>Creating a new Civilian Topographic Map database</w:t>
            </w:r>
            <w:r w:rsidR="002F5E9A">
              <w:rPr>
                <w:noProof/>
                <w:webHidden/>
              </w:rPr>
              <w:tab/>
            </w:r>
            <w:r w:rsidR="002F5E9A">
              <w:rPr>
                <w:noProof/>
                <w:webHidden/>
              </w:rPr>
              <w:fldChar w:fldCharType="begin"/>
            </w:r>
            <w:r w:rsidR="002F5E9A">
              <w:rPr>
                <w:noProof/>
                <w:webHidden/>
              </w:rPr>
              <w:instrText xml:space="preserve"> PAGEREF _Toc418586039 \h </w:instrText>
            </w:r>
            <w:r w:rsidR="002F5E9A">
              <w:rPr>
                <w:noProof/>
                <w:webHidden/>
              </w:rPr>
            </w:r>
            <w:r w:rsidR="002F5E9A">
              <w:rPr>
                <w:noProof/>
                <w:webHidden/>
              </w:rPr>
              <w:fldChar w:fldCharType="separate"/>
            </w:r>
            <w:r w:rsidR="002F5E9A">
              <w:rPr>
                <w:noProof/>
                <w:webHidden/>
              </w:rPr>
              <w:t>6</w:t>
            </w:r>
            <w:r w:rsidR="002F5E9A">
              <w:rPr>
                <w:noProof/>
                <w:webHidden/>
              </w:rPr>
              <w:fldChar w:fldCharType="end"/>
            </w:r>
          </w:hyperlink>
        </w:p>
        <w:p w14:paraId="0874887C" w14:textId="77777777" w:rsidR="002F5E9A" w:rsidRDefault="00886B6B">
          <w:pPr>
            <w:pStyle w:val="TOC3"/>
            <w:tabs>
              <w:tab w:val="right" w:leader="dot" w:pos="9350"/>
            </w:tabs>
            <w:rPr>
              <w:rFonts w:eastAsiaTheme="minorEastAsia"/>
              <w:noProof/>
            </w:rPr>
          </w:pPr>
          <w:hyperlink w:anchor="_Toc418586040" w:history="1">
            <w:r w:rsidR="002F5E9A" w:rsidRPr="00466374">
              <w:rPr>
                <w:rStyle w:val="Hyperlink"/>
                <w:noProof/>
              </w:rPr>
              <w:t>Validating Civilian Topographic Map data</w:t>
            </w:r>
            <w:r w:rsidR="002F5E9A">
              <w:rPr>
                <w:noProof/>
                <w:webHidden/>
              </w:rPr>
              <w:tab/>
            </w:r>
            <w:r w:rsidR="002F5E9A">
              <w:rPr>
                <w:noProof/>
                <w:webHidden/>
              </w:rPr>
              <w:fldChar w:fldCharType="begin"/>
            </w:r>
            <w:r w:rsidR="002F5E9A">
              <w:rPr>
                <w:noProof/>
                <w:webHidden/>
              </w:rPr>
              <w:instrText xml:space="preserve"> PAGEREF _Toc418586040 \h </w:instrText>
            </w:r>
            <w:r w:rsidR="002F5E9A">
              <w:rPr>
                <w:noProof/>
                <w:webHidden/>
              </w:rPr>
            </w:r>
            <w:r w:rsidR="002F5E9A">
              <w:rPr>
                <w:noProof/>
                <w:webHidden/>
              </w:rPr>
              <w:fldChar w:fldCharType="separate"/>
            </w:r>
            <w:r w:rsidR="002F5E9A">
              <w:rPr>
                <w:noProof/>
                <w:webHidden/>
              </w:rPr>
              <w:t>8</w:t>
            </w:r>
            <w:r w:rsidR="002F5E9A">
              <w:rPr>
                <w:noProof/>
                <w:webHidden/>
              </w:rPr>
              <w:fldChar w:fldCharType="end"/>
            </w:r>
          </w:hyperlink>
        </w:p>
        <w:p w14:paraId="79A4BE9B" w14:textId="77777777" w:rsidR="002F5E9A" w:rsidRDefault="00886B6B">
          <w:pPr>
            <w:pStyle w:val="TOC3"/>
            <w:tabs>
              <w:tab w:val="right" w:leader="dot" w:pos="9350"/>
            </w:tabs>
            <w:rPr>
              <w:rFonts w:eastAsiaTheme="minorEastAsia"/>
              <w:noProof/>
            </w:rPr>
          </w:pPr>
          <w:hyperlink w:anchor="_Toc418586041" w:history="1">
            <w:r w:rsidR="002F5E9A" w:rsidRPr="00466374">
              <w:rPr>
                <w:rStyle w:val="Hyperlink"/>
                <w:noProof/>
              </w:rPr>
              <w:t>Creating Civilian Topographic Map Fixed 25K Cartographic Products</w:t>
            </w:r>
            <w:r w:rsidR="002F5E9A">
              <w:rPr>
                <w:noProof/>
                <w:webHidden/>
              </w:rPr>
              <w:tab/>
            </w:r>
            <w:r w:rsidR="002F5E9A">
              <w:rPr>
                <w:noProof/>
                <w:webHidden/>
              </w:rPr>
              <w:fldChar w:fldCharType="begin"/>
            </w:r>
            <w:r w:rsidR="002F5E9A">
              <w:rPr>
                <w:noProof/>
                <w:webHidden/>
              </w:rPr>
              <w:instrText xml:space="preserve"> PAGEREF _Toc418586041 \h </w:instrText>
            </w:r>
            <w:r w:rsidR="002F5E9A">
              <w:rPr>
                <w:noProof/>
                <w:webHidden/>
              </w:rPr>
            </w:r>
            <w:r w:rsidR="002F5E9A">
              <w:rPr>
                <w:noProof/>
                <w:webHidden/>
              </w:rPr>
              <w:fldChar w:fldCharType="separate"/>
            </w:r>
            <w:r w:rsidR="002F5E9A">
              <w:rPr>
                <w:noProof/>
                <w:webHidden/>
              </w:rPr>
              <w:t>11</w:t>
            </w:r>
            <w:r w:rsidR="002F5E9A">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commentRangeEnd w:id="1"/>
          <w:r w:rsidR="00BB41BC">
            <w:rPr>
              <w:rStyle w:val="CommentReference"/>
            </w:rPr>
            <w:commentReference w:id="1"/>
          </w:r>
        </w:p>
      </w:sdtContent>
    </w:sdt>
    <w:p w14:paraId="6C6F6AD0" w14:textId="77777777" w:rsidR="00264F14" w:rsidRPr="00536EF9" w:rsidRDefault="00264F14" w:rsidP="00264F14">
      <w:pPr>
        <w:pStyle w:val="Heading2"/>
      </w:pPr>
      <w:bookmarkStart w:id="2" w:name="_Toc418586032"/>
      <w:r w:rsidRPr="00536EF9">
        <w:lastRenderedPageBreak/>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7"/>
        <w:gridCol w:w="6930"/>
      </w:tblGrid>
      <w:tr w:rsidR="00302AFC" w:rsidRPr="00536EF9" w14:paraId="72BBACE3" w14:textId="77777777" w:rsidTr="00BB41BC">
        <w:trPr>
          <w:trHeight w:val="361"/>
        </w:trPr>
        <w:tc>
          <w:tcPr>
            <w:tcW w:w="186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93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B41BC" w:rsidRPr="00536EF9" w14:paraId="1EA25C1D" w14:textId="77777777" w:rsidTr="00BB41BC">
        <w:trPr>
          <w:trHeight w:val="361"/>
        </w:trPr>
        <w:tc>
          <w:tcPr>
            <w:tcW w:w="1867" w:type="dxa"/>
            <w:tcBorders>
              <w:bottom w:val="single" w:sz="4" w:space="0" w:color="000000"/>
            </w:tcBorders>
          </w:tcPr>
          <w:p w14:paraId="6B15CAF0" w14:textId="4244FD49" w:rsidR="00BB41BC" w:rsidRPr="00536EF9" w:rsidRDefault="00BB41BC" w:rsidP="00FC1C1D">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930" w:type="dxa"/>
            <w:tcBorders>
              <w:bottom w:val="single" w:sz="4" w:space="0" w:color="000000"/>
            </w:tcBorders>
          </w:tcPr>
          <w:p w14:paraId="3E174AEE" w14:textId="11645D37" w:rsidR="00BB41BC" w:rsidRPr="00536EF9" w:rsidRDefault="00BB41BC" w:rsidP="00BB41BC">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p>
        </w:tc>
      </w:tr>
      <w:tr w:rsidR="00BB41BC" w:rsidRPr="00536EF9" w14:paraId="1BD7AB17" w14:textId="77777777" w:rsidTr="00BB41BC">
        <w:trPr>
          <w:trHeight w:val="361"/>
        </w:trPr>
        <w:tc>
          <w:tcPr>
            <w:tcW w:w="1867" w:type="dxa"/>
            <w:tcBorders>
              <w:bottom w:val="single" w:sz="4" w:space="0" w:color="000000"/>
            </w:tcBorders>
          </w:tcPr>
          <w:p w14:paraId="7C31C786" w14:textId="50DB7824"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930" w:type="dxa"/>
            <w:tcBorders>
              <w:bottom w:val="single" w:sz="4" w:space="0" w:color="000000"/>
            </w:tcBorders>
          </w:tcPr>
          <w:p w14:paraId="1CC06461" w14:textId="1D9A4490" w:rsidR="00BB41BC" w:rsidRPr="00536EF9" w:rsidRDefault="00BB41BC"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Contains the models and scripts used to generalize the 25K data to 50K.</w:t>
            </w:r>
          </w:p>
        </w:tc>
      </w:tr>
      <w:tr w:rsidR="00BB41BC" w:rsidRPr="00536EF9" w14:paraId="670632C8" w14:textId="77777777" w:rsidTr="00BB41BC">
        <w:trPr>
          <w:trHeight w:val="361"/>
        </w:trPr>
        <w:tc>
          <w:tcPr>
            <w:tcW w:w="1867" w:type="dxa"/>
            <w:tcBorders>
              <w:bottom w:val="single" w:sz="4" w:space="0" w:color="000000"/>
            </w:tcBorders>
          </w:tcPr>
          <w:p w14:paraId="20863807" w14:textId="3BCB60A1"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930" w:type="dxa"/>
            <w:tcBorders>
              <w:bottom w:val="single" w:sz="4" w:space="0" w:color="000000"/>
            </w:tcBorders>
          </w:tcPr>
          <w:p w14:paraId="582037B6" w14:textId="4B122859" w:rsidR="00BB41BC" w:rsidRPr="00536EF9" w:rsidRDefault="00BB41BC"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collect data and make civilian topographic map products</w:t>
            </w:r>
            <w:r>
              <w:rPr>
                <w:rFonts w:asciiTheme="majorHAnsi" w:hAnsiTheme="majorHAnsi" w:cs="Courier New"/>
                <w:color w:val="000000"/>
                <w:sz w:val="22"/>
                <w:szCs w:val="22"/>
              </w:rPr>
              <w:t xml:space="preserve"> at a scale of 1:</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,000.</w:t>
            </w:r>
          </w:p>
        </w:tc>
      </w:tr>
      <w:tr w:rsidR="00302AFC" w:rsidRPr="00536EF9" w14:paraId="68EA9F6F" w14:textId="77777777" w:rsidTr="00BB41BC">
        <w:trPr>
          <w:trHeight w:val="361"/>
        </w:trPr>
        <w:tc>
          <w:tcPr>
            <w:tcW w:w="1867"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930" w:type="dxa"/>
            <w:tcBorders>
              <w:bottom w:val="single" w:sz="4" w:space="0" w:color="000000"/>
            </w:tcBorders>
          </w:tcPr>
          <w:p w14:paraId="6AF58B37" w14:textId="5D41DED9" w:rsidR="00302AFC" w:rsidRPr="00536EF9" w:rsidRDefault="00611A8B"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BB41BC">
        <w:trPr>
          <w:trHeight w:val="361"/>
        </w:trPr>
        <w:tc>
          <w:tcPr>
            <w:tcW w:w="1867"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930" w:type="dxa"/>
            <w:tcBorders>
              <w:bottom w:val="single" w:sz="4" w:space="0" w:color="000000"/>
            </w:tcBorders>
          </w:tcPr>
          <w:p w14:paraId="11B352ED" w14:textId="430F0C17"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w:t>
            </w:r>
            <w:r w:rsidR="00386431">
              <w:rPr>
                <w:rFonts w:asciiTheme="majorHAnsi" w:hAnsiTheme="majorHAnsi" w:cs="Courier New"/>
                <w:color w:val="000000"/>
                <w:sz w:val="22"/>
                <w:szCs w:val="22"/>
              </w:rPr>
              <w:t>ed</w:t>
            </w:r>
            <w:r w:rsidR="00302AFC" w:rsidRPr="00536EF9">
              <w:rPr>
                <w:rFonts w:asciiTheme="majorHAnsi" w:hAnsiTheme="majorHAnsi" w:cs="Courier New"/>
                <w:color w:val="000000"/>
                <w:sz w:val="22"/>
                <w:szCs w:val="22"/>
              </w:rPr>
              <w:t xml:space="preserve"> to produce civilian topographic data and maps at any scale.</w:t>
            </w:r>
          </w:p>
        </w:tc>
      </w:tr>
      <w:tr w:rsidR="00302AFC" w:rsidRPr="00536EF9" w14:paraId="137F3A55" w14:textId="77777777" w:rsidTr="00BB41BC">
        <w:trPr>
          <w:trHeight w:val="361"/>
        </w:trPr>
        <w:tc>
          <w:tcPr>
            <w:tcW w:w="1867"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6930"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18586033"/>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4" w:name="_Setting_up_CTM"/>
      <w:bookmarkStart w:id="5" w:name="_Toc418586034"/>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78ECD425" w14:textId="2649D2FF" w:rsidR="006168E9" w:rsidRPr="00536EF9" w:rsidRDefault="006168E9" w:rsidP="006168E9">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34B2B5CC" w14:textId="77777777" w:rsidR="006168E9" w:rsidRPr="00536EF9" w:rsidRDefault="006168E9" w:rsidP="00B14B71">
      <w:pPr>
        <w:pStyle w:val="Heading2"/>
      </w:pPr>
    </w:p>
    <w:p w14:paraId="68C87EC7" w14:textId="545CA1D7" w:rsidR="006168E9" w:rsidRPr="00536EF9" w:rsidRDefault="006168E9" w:rsidP="006168E9">
      <w:pPr>
        <w:pStyle w:val="Heading2"/>
      </w:pPr>
      <w:bookmarkStart w:id="6" w:name="_Toc418586035"/>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lastRenderedPageBreak/>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2"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3"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18586036"/>
      <w:bookmarkEnd w:id="7"/>
      <w:r w:rsidRPr="00536EF9">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2752D437" w14:textId="06A86296" w:rsidR="004656B9" w:rsidRPr="00536EF9" w:rsidRDefault="004656B9" w:rsidP="004656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36265854" w14:textId="77777777" w:rsidR="00DC7C85" w:rsidRPr="00536EF9" w:rsidRDefault="00DC7C85" w:rsidP="00DC7C85">
      <w:pPr>
        <w:rPr>
          <w:rFonts w:asciiTheme="majorHAnsi" w:hAnsiTheme="majorHAnsi"/>
        </w:rPr>
      </w:pPr>
    </w:p>
    <w:p w14:paraId="3E86C3F6" w14:textId="05F1C88C" w:rsidR="002C3F85" w:rsidRPr="00536EF9" w:rsidRDefault="002C3F85" w:rsidP="00B14B71">
      <w:pPr>
        <w:pStyle w:val="Heading2"/>
      </w:pPr>
      <w:bookmarkStart w:id="9" w:name="_Toc418586037"/>
      <w:r w:rsidRPr="00536EF9">
        <w:t>Fixed</w:t>
      </w:r>
      <w:r w:rsidR="00B14B71" w:rsidRPr="00536EF9">
        <w:t xml:space="preserve"> </w:t>
      </w:r>
      <w:r w:rsidRPr="00536EF9">
        <w:t>25K</w:t>
      </w:r>
      <w:bookmarkEnd w:id="9"/>
      <w:r w:rsidR="00B14B71" w:rsidRPr="00536EF9">
        <w:t xml:space="preserve"> </w:t>
      </w:r>
    </w:p>
    <w:p w14:paraId="27A75956" w14:textId="77777777" w:rsidR="00B14B71" w:rsidRPr="00536EF9" w:rsidRDefault="00B14B71" w:rsidP="002C3F85">
      <w:pPr>
        <w:spacing w:after="0"/>
        <w:rPr>
          <w:rFonts w:asciiTheme="majorHAnsi" w:hAnsiTheme="majorHAnsi" w:cs="Courier New"/>
          <w:b/>
          <w:sz w:val="24"/>
          <w:szCs w:val="24"/>
        </w:rPr>
      </w:pP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lastRenderedPageBreak/>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Cartography</w:t>
            </w:r>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Grid XML files used by the Grids and Graticules GP tool to create cartographic grids appropriate for the 25K civilian topographic map product.</w:t>
            </w:r>
          </w:p>
        </w:tc>
      </w:tr>
      <w:tr w:rsidR="00B14B71" w:rsidRPr="00536EF9" w14:paraId="2E3CB7F6" w14:textId="77777777" w:rsidTr="00FC1C1D">
        <w:trPr>
          <w:trHeight w:val="1313"/>
        </w:trPr>
        <w:tc>
          <w:tcPr>
            <w:tcW w:w="1425" w:type="dxa"/>
            <w:vMerge/>
          </w:tcPr>
          <w:p w14:paraId="6CC701FF"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29A48288" w14:textId="6A6A2BF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Generation</w:t>
            </w:r>
            <w:proofErr w:type="spellEnd"/>
          </w:p>
        </w:tc>
        <w:tc>
          <w:tcPr>
            <w:tcW w:w="5158" w:type="dxa"/>
            <w:tcBorders>
              <w:top w:val="single" w:sz="4" w:space="0" w:color="auto"/>
              <w:bottom w:val="single" w:sz="4" w:space="0" w:color="auto"/>
            </w:tcBorders>
          </w:tcPr>
          <w:p w14:paraId="0811CEF1" w14:textId="340F1B5A"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python toolbox with tools used to automate the generation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14B71">
        <w:trPr>
          <w:trHeight w:val="1313"/>
        </w:trPr>
        <w:tc>
          <w:tcPr>
            <w:tcW w:w="1425" w:type="dxa"/>
            <w:tcBorders>
              <w:top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12A4F99D" w14:textId="77777777" w:rsidR="00EC45C8" w:rsidRPr="00536EF9" w:rsidRDefault="00EC45C8" w:rsidP="00C948F2">
      <w:pPr>
        <w:pStyle w:val="Heading3"/>
        <w:rPr>
          <w:bCs/>
          <w:color w:val="000000" w:themeColor="text1"/>
          <w:sz w:val="22"/>
          <w:szCs w:val="22"/>
        </w:rPr>
      </w:pPr>
    </w:p>
    <w:p w14:paraId="5E08BB46" w14:textId="77777777" w:rsidR="00EC45C8" w:rsidRPr="00536EF9" w:rsidRDefault="00EC45C8" w:rsidP="00EC45C8">
      <w:pPr>
        <w:rPr>
          <w:rFonts w:asciiTheme="majorHAnsi" w:hAnsiTheme="majorHAnsi"/>
        </w:rPr>
      </w:pPr>
    </w:p>
    <w:p w14:paraId="6BECC7FF" w14:textId="3E72DF11" w:rsidR="00936AA6" w:rsidRPr="00536EF9" w:rsidRDefault="00307AA6" w:rsidP="00936AA6">
      <w:pPr>
        <w:pStyle w:val="Heading3"/>
      </w:pPr>
      <w:bookmarkStart w:id="10" w:name="_Toc418586038"/>
      <w:r>
        <w:t>Editing</w:t>
      </w:r>
      <w:r w:rsidR="00936AA6" w:rsidRPr="00536EF9">
        <w:t xml:space="preserve"> Civilian Topographic Map </w:t>
      </w:r>
      <w:r w:rsidR="006868E8">
        <w:t>D</w:t>
      </w:r>
      <w:r>
        <w:t>ata</w:t>
      </w:r>
      <w:bookmarkEnd w:id="10"/>
    </w:p>
    <w:p w14:paraId="6DF57E21" w14:textId="40B31E55" w:rsidR="00936AA6" w:rsidRPr="00536EF9" w:rsidRDefault="00C24C81"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Editing configurations for CTM are provided help to ensure the quality of the data as it is being created and modified using Production Mapping.  These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p>
    <w:p w14:paraId="3B8B6286" w14:textId="3236197A" w:rsidR="00936AA6" w:rsidRPr="00536EF9" w:rsidRDefault="00936AA6" w:rsidP="00936AA6">
      <w:pPr>
        <w:pStyle w:val="Heading4"/>
      </w:pPr>
      <w:bookmarkStart w:id="11" w:name="_Accessing_the_sample"/>
      <w:bookmarkEnd w:id="11"/>
      <w:r w:rsidRPr="00536EF9">
        <w:t>Accessing the sample data</w:t>
      </w:r>
    </w:p>
    <w:p w14:paraId="185451F5" w14:textId="77777777" w:rsidR="00936AA6" w:rsidRPr="00536EF9" w:rsidRDefault="00936AA6"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F67C36">
      <w:pPr>
        <w:pStyle w:val="Heading4"/>
      </w:pPr>
      <w:r w:rsidRPr="00536EF9">
        <w:t xml:space="preserve">Viewing the field configurations </w:t>
      </w:r>
    </w:p>
    <w:p w14:paraId="73889268" w14:textId="77777777" w:rsidR="00F67C36" w:rsidRPr="00536EF9" w:rsidRDefault="00F67C36" w:rsidP="00F67C3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0011E9AA" w14:textId="6F64D675"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2A23D411" w14:textId="77777777" w:rsidR="00936AA6" w:rsidRPr="00536EF9" w:rsidRDefault="00936AA6" w:rsidP="00936AA6">
      <w:pPr>
        <w:pStyle w:val="Heading4"/>
      </w:pPr>
    </w:p>
    <w:p w14:paraId="35F16AF6" w14:textId="4A4D7902" w:rsidR="0051341F" w:rsidRPr="00536EF9" w:rsidRDefault="002E5BE1" w:rsidP="00936AA6">
      <w:pPr>
        <w:pStyle w:val="Heading4"/>
      </w:pPr>
      <w:r>
        <w:t>Setting</w:t>
      </w:r>
      <w:r w:rsidR="0051341F" w:rsidRPr="00536EF9">
        <w:t xml:space="preserve"> a feature level metadata favorite</w:t>
      </w:r>
    </w:p>
    <w:p w14:paraId="09A12D39" w14:textId="6045AE09" w:rsidR="0051341F" w:rsidRPr="00536EF9" w:rsidRDefault="0051341F" w:rsidP="0051341F">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DC2DAE">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F67C36">
      <w:pPr>
        <w:pStyle w:val="Heading4"/>
      </w:pPr>
      <w:r w:rsidRPr="00536EF9">
        <w:t>Working with edit templates</w:t>
      </w:r>
    </w:p>
    <w:p w14:paraId="229D95DC" w14:textId="00D88E42" w:rsidR="0051341F" w:rsidRPr="00536EF9" w:rsidRDefault="0051341F" w:rsidP="0051341F">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F67C36">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7C0299">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4"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7C0299">
      <w:pPr>
        <w:pStyle w:val="Heading4"/>
      </w:pPr>
      <w:bookmarkStart w:id="12" w:name="_Validating_features"/>
      <w:bookmarkEnd w:id="12"/>
      <w:r w:rsidRPr="00536EF9">
        <w:t>Validating features</w:t>
      </w:r>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886B6B" w:rsidP="007C0299">
      <w:pPr>
        <w:pStyle w:val="ListParagraph"/>
        <w:spacing w:before="100" w:beforeAutospacing="1" w:after="100" w:afterAutospacing="1"/>
        <w:rPr>
          <w:rStyle w:val="Hyperlink"/>
          <w:rFonts w:asciiTheme="majorHAnsi" w:hAnsiTheme="majorHAnsi"/>
        </w:rPr>
      </w:pPr>
      <w:hyperlink r:id="rId15"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886B6B" w:rsidP="007C0299">
      <w:pPr>
        <w:pStyle w:val="ListParagraph"/>
        <w:spacing w:before="100" w:beforeAutospacing="1" w:after="100" w:afterAutospacing="1"/>
        <w:rPr>
          <w:rStyle w:val="Hyperlink"/>
          <w:rFonts w:asciiTheme="majorHAnsi" w:hAnsiTheme="majorHAnsi"/>
        </w:rPr>
      </w:pPr>
      <w:hyperlink r:id="rId16"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C948F2">
      <w:pPr>
        <w:pStyle w:val="Heading3"/>
      </w:pPr>
      <w:bookmarkStart w:id="13" w:name="_Toc418586039"/>
      <w:r w:rsidRPr="00536EF9">
        <w:lastRenderedPageBreak/>
        <w:t>Creating a new</w:t>
      </w:r>
      <w:r w:rsidR="00FA0AA5" w:rsidRPr="00536EF9">
        <w:t xml:space="preserve"> Civilian Topographic Map</w:t>
      </w:r>
      <w:r w:rsidR="00C948F2" w:rsidRPr="00536EF9">
        <w:t xml:space="preserve"> </w:t>
      </w:r>
      <w:r w:rsidRPr="00536EF9">
        <w:t>database</w:t>
      </w:r>
      <w:bookmarkEnd w:id="13"/>
    </w:p>
    <w:p w14:paraId="11E8B541" w14:textId="49062388" w:rsidR="006709EE" w:rsidRPr="00536EF9" w:rsidRDefault="006709EE"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A260DC">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A260DC">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886B6B" w:rsidP="00A260DC">
      <w:pPr>
        <w:pStyle w:val="PlainText"/>
        <w:spacing w:line="276" w:lineRule="auto"/>
        <w:ind w:left="1080"/>
        <w:rPr>
          <w:rFonts w:asciiTheme="majorHAnsi" w:hAnsiTheme="majorHAnsi" w:cs="Courier New"/>
          <w:sz w:val="22"/>
          <w:szCs w:val="22"/>
        </w:rPr>
      </w:pPr>
      <w:hyperlink r:id="rId17"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D075DA0" w14:textId="72F80E2A" w:rsidR="00A260DC" w:rsidRPr="00536EF9" w:rsidRDefault="00A260DC" w:rsidP="00A260DC">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8"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262292B" w14:textId="77777777" w:rsidR="00BB2364" w:rsidRDefault="00BB2364" w:rsidP="00BB2364">
      <w:pPr>
        <w:pStyle w:val="Heading4"/>
      </w:pPr>
      <w:bookmarkStart w:id="14" w:name="_Create_new_a"/>
      <w:bookmarkEnd w:id="14"/>
    </w:p>
    <w:p w14:paraId="53EC76B8" w14:textId="41F5E169" w:rsidR="00EF4D11" w:rsidRPr="00536EF9" w:rsidRDefault="009A70C3" w:rsidP="00EF4D11">
      <w:pPr>
        <w:pStyle w:val="Heading4"/>
      </w:pPr>
      <w:r w:rsidRPr="00536EF9">
        <w:t>Create a new</w:t>
      </w:r>
      <w:r w:rsidR="00027FA5" w:rsidRPr="00536EF9">
        <w:t xml:space="preserve"> </w:t>
      </w:r>
      <w:r w:rsidR="00EF4D11" w:rsidRPr="00536EF9">
        <w:t>CTM database</w:t>
      </w:r>
    </w:p>
    <w:p w14:paraId="78654B65" w14:textId="1BA71C11" w:rsidR="005826F6"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84798E">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20"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B073E3">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21"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BB2364">
      <w:pPr>
        <w:pStyle w:val="Heading4"/>
      </w:pPr>
      <w:r>
        <w:t xml:space="preserve">Loading data into CTM </w:t>
      </w:r>
    </w:p>
    <w:p w14:paraId="6E0904AE" w14:textId="13EC39A6" w:rsidR="00BB2364" w:rsidRPr="00B073E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w:t>
      </w:r>
      <w:proofErr w:type="spellStart"/>
      <w:r>
        <w:rPr>
          <w:rFonts w:asciiTheme="majorHAnsi" w:eastAsiaTheme="majorEastAsia" w:hAnsiTheme="majorHAnsi" w:cstheme="majorBidi"/>
          <w:bCs/>
          <w:color w:val="000000" w:themeColor="text1"/>
        </w:rPr>
        <w:t>Esri</w:t>
      </w:r>
      <w:proofErr w:type="spellEnd"/>
      <w:r>
        <w:rPr>
          <w:rFonts w:asciiTheme="majorHAnsi" w:eastAsiaTheme="majorEastAsia" w:hAnsiTheme="majorHAnsi" w:cstheme="majorBidi"/>
          <w:bCs/>
          <w:color w:val="000000" w:themeColor="text1"/>
        </w:rPr>
        <w:t xml:space="preserve">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2"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EF4D11">
      <w:pPr>
        <w:pStyle w:val="Heading4"/>
      </w:pPr>
      <w:r w:rsidRPr="00536EF9">
        <w:t>Link the CTM database to the configuration rules</w:t>
      </w:r>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BB2364">
      <w:pPr>
        <w:pStyle w:val="Heading3"/>
      </w:pPr>
      <w:bookmarkStart w:id="15" w:name="_Toc418586040"/>
      <w:r>
        <w:t>Validating</w:t>
      </w:r>
      <w:r w:rsidRPr="00536EF9">
        <w:t xml:space="preserve"> Civilian Topographic Map data</w:t>
      </w:r>
      <w:bookmarkEnd w:id="15"/>
    </w:p>
    <w:p w14:paraId="3086312D" w14:textId="251E39A2" w:rsidR="00C6529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validation rules can be used for by on-the-fly validation and quality control.</w:t>
      </w:r>
    </w:p>
    <w:p w14:paraId="1F916553" w14:textId="45E5730B" w:rsidR="00C65293" w:rsidRPr="00536EF9" w:rsidRDefault="00BB2364" w:rsidP="00C65293">
      <w:pPr>
        <w:pStyle w:val="Heading4"/>
      </w:pPr>
      <w:r>
        <w:rPr>
          <w:bCs/>
          <w:color w:val="000000" w:themeColor="text1"/>
        </w:rPr>
        <w:lastRenderedPageBreak/>
        <w:t xml:space="preserve"> </w:t>
      </w:r>
      <w:r w:rsidR="00C65293">
        <w:t>Create a Reviewer Workspace and Session</w:t>
      </w:r>
    </w:p>
    <w:p w14:paraId="41F2E2CE" w14:textId="105696ED" w:rsid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8E6DD2">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3" w:history="1">
        <w:r w:rsidRPr="00C65293">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3E9D3993" w14:textId="465D4841" w:rsidR="00C65293" w:rsidRPr="00C65293" w:rsidRDefault="00C65293" w:rsidP="00C65293">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4"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9B5DA9">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9B5DA9">
      <w:pPr>
        <w:pStyle w:val="Heading4"/>
      </w:pPr>
      <w:r>
        <w:t>Validating data with a batch job</w:t>
      </w:r>
    </w:p>
    <w:p w14:paraId="3EFDD49F" w14:textId="3FAA5584" w:rsidR="00703C37" w:rsidRPr="00536EF9" w:rsidRDefault="00703C37" w:rsidP="00703C37">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5"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703C37">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t>spatial integrity of individual features as well as ensuring the correct topological relationships between features.</w:t>
      </w:r>
    </w:p>
    <w:p w14:paraId="61627F36" w14:textId="33B14977"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42BDF84"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00886B6B">
        <w:rPr>
          <w:rFonts w:asciiTheme="majorHAnsi" w:eastAsiaTheme="majorEastAsia" w:hAnsiTheme="majorHAnsi" w:cstheme="majorBidi"/>
          <w:b/>
          <w:bCs/>
          <w:color w:val="000000" w:themeColor="text1"/>
        </w:rPr>
        <w:t>_Check</w:t>
      </w:r>
      <w:bookmarkStart w:id="16" w:name="_GoBack"/>
      <w:bookmarkEnd w:id="16"/>
      <w:r w:rsidRPr="00AD32E1">
        <w:rPr>
          <w:rFonts w:asciiTheme="majorHAnsi" w:eastAsiaTheme="majorEastAsia" w:hAnsiTheme="majorHAnsi" w:cstheme="majorBidi"/>
          <w:b/>
          <w:bCs/>
          <w:color w:val="000000" w:themeColor="text1"/>
        </w:rPr>
        <w:t>.rbj</w:t>
      </w:r>
      <w:r>
        <w:rPr>
          <w:rFonts w:asciiTheme="majorHAnsi" w:eastAsiaTheme="majorEastAsia" w:hAnsiTheme="majorHAnsi" w:cstheme="majorBidi"/>
          <w:bCs/>
          <w:color w:val="000000" w:themeColor="text1"/>
        </w:rPr>
        <w:t>.  Click Open.</w:t>
      </w:r>
    </w:p>
    <w:p w14:paraId="3F8CE9F2" w14:textId="1841B938"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AD32E1">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1A30BF">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AD32E1">
      <w:pPr>
        <w:pStyle w:val="Heading4"/>
      </w:pPr>
      <w:r>
        <w:t>Exploring Errors</w:t>
      </w:r>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w:t>
      </w:r>
      <w:r>
        <w:rPr>
          <w:rFonts w:asciiTheme="majorHAnsi" w:eastAsiaTheme="majorEastAsia" w:hAnsiTheme="majorHAnsi" w:cstheme="majorBidi"/>
          <w:bCs/>
          <w:color w:val="000000" w:themeColor="text1"/>
        </w:rPr>
        <w:lastRenderedPageBreak/>
        <w:t>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748FAEC0" w14:textId="5B2F8AEC" w:rsidR="001A30BF" w:rsidRPr="001A30BF" w:rsidRDefault="001A30BF" w:rsidP="001A30BF">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185C3099" w14:textId="77777777" w:rsidR="00BB2364" w:rsidRDefault="00BB2364" w:rsidP="002F703F">
      <w:pPr>
        <w:pStyle w:val="Heading3"/>
      </w:pPr>
    </w:p>
    <w:p w14:paraId="4246F2C9" w14:textId="223A4C0C" w:rsidR="002F703F" w:rsidRPr="00536EF9" w:rsidRDefault="00A260DC" w:rsidP="002F703F">
      <w:pPr>
        <w:pStyle w:val="Heading3"/>
      </w:pPr>
      <w:bookmarkStart w:id="17" w:name="_Toc418586041"/>
      <w:r w:rsidRPr="00536EF9">
        <w:t>Creating</w:t>
      </w:r>
      <w:r w:rsidR="002F703F" w:rsidRPr="00536EF9">
        <w:t xml:space="preserve"> Civilian Topographic Map Fixed 25K Cartographic Product</w:t>
      </w:r>
      <w:r w:rsidRPr="00536EF9">
        <w:t>s</w:t>
      </w:r>
      <w:bookmarkEnd w:id="17"/>
    </w:p>
    <w:p w14:paraId="6A0CDF45" w14:textId="257B7612" w:rsidR="000432BF" w:rsidRPr="00536EF9" w:rsidRDefault="000432BF" w:rsidP="000432BF">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C04F38">
      <w:pPr>
        <w:pStyle w:val="Heading4"/>
      </w:pPr>
      <w:bookmarkStart w:id="18" w:name="_Exploring_the_25K"/>
      <w:bookmarkEnd w:id="18"/>
      <w:r w:rsidRPr="00536EF9">
        <w:t>Exploring the 25K Map Template</w:t>
      </w:r>
    </w:p>
    <w:p w14:paraId="2113CF8C" w14:textId="7F0B0A88" w:rsidR="00C04F38" w:rsidRPr="00536EF9" w:rsidRDefault="00C04F38" w:rsidP="000432BF">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C04F38">
      <w:pPr>
        <w:pStyle w:val="Heading4"/>
      </w:pPr>
      <w:r w:rsidRPr="00536EF9">
        <w:t>Applying 25K symbology to the data</w:t>
      </w:r>
    </w:p>
    <w:p w14:paraId="67876175" w14:textId="2AE1C798" w:rsidR="00C04F38" w:rsidRPr="00536EF9" w:rsidRDefault="00C04F38" w:rsidP="00C04F38">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276210">
      <w:pPr>
        <w:pStyle w:val="Heading4"/>
      </w:pPr>
      <w:r w:rsidRPr="00536EF9">
        <w:lastRenderedPageBreak/>
        <w:t>Creating cartographic products</w:t>
      </w:r>
    </w:p>
    <w:p w14:paraId="03A617FD" w14:textId="3AA0E97C"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mxd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7C7E466A"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s and Graticules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63BA38D9" w14:textId="77777777"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p>
    <w:p w14:paraId="216F4B2E" w14:textId="77777777" w:rsidR="00557D0D" w:rsidRPr="00536EF9" w:rsidRDefault="00557D0D" w:rsidP="00276210">
      <w:pPr>
        <w:rPr>
          <w:rFonts w:asciiTheme="majorHAnsi" w:hAnsiTheme="majorHAnsi"/>
        </w:rPr>
      </w:pPr>
    </w:p>
    <w:p w14:paraId="76071132" w14:textId="77777777" w:rsidR="00F43109" w:rsidRPr="00536EF9" w:rsidRDefault="00F43109" w:rsidP="000432BF">
      <w:pPr>
        <w:rPr>
          <w:rFonts w:asciiTheme="majorHAnsi" w:hAnsiTheme="majorHAnsi"/>
        </w:rPr>
      </w:pPr>
    </w:p>
    <w:sectPr w:rsidR="00F43109" w:rsidRPr="00536E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Sheffield" w:date="2015-08-25T14:32:00Z" w:initials="JS">
    <w:p w14:paraId="4307928C" w14:textId="21494ED7" w:rsidR="00BB41BC" w:rsidRDefault="00BB41BC">
      <w:pPr>
        <w:pStyle w:val="CommentText"/>
      </w:pPr>
      <w:r>
        <w:rPr>
          <w:rStyle w:val="CommentReference"/>
        </w:rPr>
        <w:annotationRef/>
      </w:r>
      <w:r>
        <w:t>Update TOC for generalization and 50K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792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Sheffield">
    <w15:presenceInfo w15:providerId="AD" w15:userId="S-1-5-21-2060139532-2050374463-2073913816-92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0F1F93"/>
    <w:rsid w:val="00117CD7"/>
    <w:rsid w:val="001A30BF"/>
    <w:rsid w:val="001C2C34"/>
    <w:rsid w:val="00264F14"/>
    <w:rsid w:val="00276210"/>
    <w:rsid w:val="00280478"/>
    <w:rsid w:val="002A6250"/>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53795"/>
    <w:rsid w:val="004656B9"/>
    <w:rsid w:val="00476A26"/>
    <w:rsid w:val="00491138"/>
    <w:rsid w:val="004B61C6"/>
    <w:rsid w:val="004E60D3"/>
    <w:rsid w:val="005044DA"/>
    <w:rsid w:val="0051341F"/>
    <w:rsid w:val="0052204C"/>
    <w:rsid w:val="00532DB2"/>
    <w:rsid w:val="00536EF9"/>
    <w:rsid w:val="00557AFB"/>
    <w:rsid w:val="00557D0D"/>
    <w:rsid w:val="00570CE4"/>
    <w:rsid w:val="005826F6"/>
    <w:rsid w:val="006023F7"/>
    <w:rsid w:val="00611A8B"/>
    <w:rsid w:val="00615A4A"/>
    <w:rsid w:val="006168E9"/>
    <w:rsid w:val="0063424C"/>
    <w:rsid w:val="006548C8"/>
    <w:rsid w:val="006706D0"/>
    <w:rsid w:val="006709EE"/>
    <w:rsid w:val="006868E8"/>
    <w:rsid w:val="006A6E33"/>
    <w:rsid w:val="00703C37"/>
    <w:rsid w:val="0072523A"/>
    <w:rsid w:val="00742FBB"/>
    <w:rsid w:val="00796C38"/>
    <w:rsid w:val="007A387F"/>
    <w:rsid w:val="007C0299"/>
    <w:rsid w:val="007C05CE"/>
    <w:rsid w:val="007C3922"/>
    <w:rsid w:val="007E133A"/>
    <w:rsid w:val="0084798E"/>
    <w:rsid w:val="008733DF"/>
    <w:rsid w:val="00877F3C"/>
    <w:rsid w:val="00886B6B"/>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73E3"/>
    <w:rsid w:val="00B14B71"/>
    <w:rsid w:val="00B24A70"/>
    <w:rsid w:val="00B2528F"/>
    <w:rsid w:val="00B36D57"/>
    <w:rsid w:val="00B47A1E"/>
    <w:rsid w:val="00B51BE6"/>
    <w:rsid w:val="00B526FD"/>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4FD5"/>
    <w:rsid w:val="00CF5138"/>
    <w:rsid w:val="00D61946"/>
    <w:rsid w:val="00D67A88"/>
    <w:rsid w:val="00DC2DAE"/>
    <w:rsid w:val="00DC7C85"/>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introduction-to-configuring-the-product-library-in-oracle.htm" TargetMode="External"/><Relationship Id="rId18" Type="http://schemas.openxmlformats.org/officeDocument/2006/relationships/hyperlink" Target="http://desktop.arcgis.com/en/desktop/latest/guide-books/extensions/production-mapping/introduction-to-storing-a-production-mapping-geodatabase-in-oracle.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sktop.arcgis.com/en/desktop/latest/manage-data/topologies/creating-a-topology.htm" TargetMode="Externa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introduction-to-configuring-the-product-library-in-sql-server.htm" TargetMode="External"/><Relationship Id="rId17" Type="http://schemas.openxmlformats.org/officeDocument/2006/relationships/hyperlink" Target="http://desktop.arcgis.com/en/desktop/latest/guide-books/extensions/production-mapping/introduction-to-storing-the-production-mapping-workspace-in-sql-server.htm" TargetMode="External"/><Relationship Id="rId25" Type="http://schemas.openxmlformats.org/officeDocument/2006/relationships/hyperlink" Target="http://desktop.arcgis.com/en/desktop/latest/guide-books/extensions/data-reviewer/batch-jobs-and-data-reviewer.htm" TargetMode="Externa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validating-a-selected-set-of-features-with-batch-jobs.htm" TargetMode="External"/><Relationship Id="rId20" Type="http://schemas.openxmlformats.org/officeDocument/2006/relationships/hyperlink" Target="http://desktop.arcgis.com/en/desktop/latest/manage-data/geodatabases/importing-a-geodataase-schema-from-an-xml-workspace-document.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sql-server-express.htm" TargetMode="External"/><Relationship Id="rId24" Type="http://schemas.openxmlformats.org/officeDocument/2006/relationships/hyperlink" Target="http://desktop.arcgis.com/en/desktop/latest/guide-books/extensions/data-reviewer/introduction-to-storing-the-reviewer-workspace-in-a-geodatabase-oracle.htm" TargetMode="Externa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validating-attributes-using-a-batch-job.htm" TargetMode="External"/><Relationship Id="rId23" Type="http://schemas.openxmlformats.org/officeDocument/2006/relationships/hyperlink" Target="http://desktop.arcgis.com/en/desktop/latest/guide-books/extensions/data-reviewer/introduction-to-storing-the-data-reviewer-workspace-in-an-enterprise-geodatabase-in-sql-server.htm"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desktop.arcgis.com/en/desktop/latest/manage-data/administer-file-gdbs/create-file-geodatabase.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esktop.arcgis.com/en/desktop/latest/guide-books/extensions/production-mapping/loading-feature-templates-from-a-view.htm" TargetMode="External"/><Relationship Id="rId22" Type="http://schemas.openxmlformats.org/officeDocument/2006/relationships/hyperlink" Target="http://desktop.arcgis.com/en/desktop/latest/guide-books/extensions/production-mapping/data-conversion-in-production-mapping.ht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7BD2-AB3A-4444-B8D1-86CDB3BE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12099</TotalTime>
  <Pages>12</Pages>
  <Words>4905</Words>
  <Characters>27961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Joseph Sheffield</cp:lastModifiedBy>
  <cp:revision>29</cp:revision>
  <dcterms:created xsi:type="dcterms:W3CDTF">2015-03-24T17:25:00Z</dcterms:created>
  <dcterms:modified xsi:type="dcterms:W3CDTF">2015-08-25T20:43:00Z</dcterms:modified>
</cp:coreProperties>
</file>