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 xml:space="preserve">0</w:t>
            </w:r>
          </w:p>
        </w:tc>
        <w:tc>
          <w:tcPr>
            <w:tcW w:type="dxa" w:w="2376"/>
            <w:tcMar>
              <w:top w:w="85" w:type="dxa"/>
              <w:start w:w="105" w:type="dxa"/>
              <w:bottom w:w="85" w:type="dxa"/>
              <w:end w:w="105" w:type="dxa"/>
            </w:tcMar>
            <w:vAlign w:val="center"/>
          </w:tcPr>
          <w:p>
            <w:pPr>
              <w:spacing w:after="0"/>
            </w:pPr>
            <w:r>
              <w:rPr>
                <w:sz w:val="17"/>
              </w:rPr>
              <w:t xml:space="preserve">Freeze rules</w:t>
            </w:r>
          </w:p>
        </w:tc>
        <w:tc>
          <w:tcPr>
            <w:tcW w:type="dxa" w:w="7128"/>
            <w:tcMar>
              <w:top w:w="85" w:type="dxa"/>
              <w:start w:w="105" w:type="dxa"/>
              <w:bottom w:w="85" w:type="dxa"/>
              <w:end w:w="105" w:type="dxa"/>
            </w:tcMar>
            <w:vAlign w:val="center"/>
          </w:tcPr>
          <w:p>
            <w:pPr>
              <w:spacing w:after="0"/>
            </w:pPr>
            <w:r>
              <w:rPr>
                <w:sz w:val="17"/>
              </w:rPr>
              <w:t xml:space="preserve">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 xml:space="preserve">1</w:t>
            </w:r>
          </w:p>
        </w:tc>
        <w:tc>
          <w:tcPr>
            <w:tcW w:type="dxa" w:w="2376"/>
            <w:tcMar>
              <w:top w:w="85" w:type="dxa"/>
              <w:start w:w="105" w:type="dxa"/>
              <w:bottom w:w="85" w:type="dxa"/>
              <w:end w:w="105" w:type="dxa"/>
            </w:tcMar>
            <w:vAlign w:val="center"/>
          </w:tcPr>
          <w:p>
            <w:pPr>
              <w:spacing w:after="0"/>
            </w:pPr>
            <w:r>
              <w:rPr>
                <w:sz w:val="17"/>
              </w:rPr>
              <w:t xml:space="preserve">Create data contracts</w:t>
            </w:r>
          </w:p>
        </w:tc>
        <w:tc>
          <w:tcPr>
            <w:tcW w:type="dxa" w:w="7128"/>
            <w:tcMar>
              <w:top w:w="85" w:type="dxa"/>
              <w:start w:w="105" w:type="dxa"/>
              <w:bottom w:w="85" w:type="dxa"/>
              <w:end w:w="105" w:type="dxa"/>
            </w:tcMar>
            <w:vAlign w:val="center"/>
          </w:tcPr>
          <w:p>
            <w:pPr>
              <w:spacing w:after="0"/>
            </w:pPr>
            <w:r>
              <w:rPr>
                <w:sz w:val="17"/>
              </w:rPr>
              <w:t xml:space="preserve">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 xml:space="preserve">2</w:t>
            </w:r>
          </w:p>
        </w:tc>
        <w:tc>
          <w:tcPr>
            <w:tcW w:type="dxa" w:w="2376"/>
            <w:tcMar>
              <w:top w:w="85" w:type="dxa"/>
              <w:start w:w="105" w:type="dxa"/>
              <w:bottom w:w="85" w:type="dxa"/>
              <w:end w:w="105" w:type="dxa"/>
            </w:tcMar>
            <w:vAlign w:val="center"/>
          </w:tcPr>
          <w:p>
            <w:pPr>
              <w:spacing w:after="0"/>
            </w:pPr>
            <w:r>
              <w:rPr>
                <w:sz w:val="17"/>
              </w:rPr>
              <w:t xml:space="preserve">Author 10 golden levels</w:t>
            </w:r>
          </w:p>
        </w:tc>
        <w:tc>
          <w:tcPr>
            <w:tcW w:type="dxa" w:w="7128"/>
            <w:tcMar>
              <w:top w:w="85" w:type="dxa"/>
              <w:start w:w="105" w:type="dxa"/>
              <w:bottom w:w="85" w:type="dxa"/>
              <w:end w:w="105" w:type="dxa"/>
            </w:tcMar>
            <w:vAlign w:val="center"/>
          </w:tcPr>
          <w:p>
            <w:pPr>
              <w:spacing w:after="0"/>
            </w:pPr>
            <w:r>
              <w:rPr>
                <w:sz w:val="17"/>
              </w:rPr>
              <w:t xml:space="preserve">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 xml:space="preserve">3</w:t>
            </w:r>
          </w:p>
        </w:tc>
        <w:tc>
          <w:tcPr>
            <w:tcW w:type="dxa" w:w="2376"/>
            <w:tcMar>
              <w:top w:w="85" w:type="dxa"/>
              <w:start w:w="105" w:type="dxa"/>
              <w:bottom w:w="85" w:type="dxa"/>
              <w:end w:w="105" w:type="dxa"/>
            </w:tcMar>
            <w:vAlign w:val="center"/>
          </w:tcPr>
          <w:p>
            <w:pPr>
              <w:spacing w:after="0"/>
            </w:pPr>
            <w:r>
              <w:rPr>
                <w:sz w:val="17"/>
              </w:rPr>
              <w:t xml:space="preserve">Build lesson player</w:t>
            </w:r>
          </w:p>
        </w:tc>
        <w:tc>
          <w:tcPr>
            <w:tcW w:type="dxa" w:w="7128"/>
            <w:tcMar>
              <w:top w:w="85" w:type="dxa"/>
              <w:start w:w="105" w:type="dxa"/>
              <w:bottom w:w="85" w:type="dxa"/>
              <w:end w:w="105" w:type="dxa"/>
            </w:tcMar>
            <w:vAlign w:val="center"/>
          </w:tcPr>
          <w:p>
            <w:pPr>
              <w:spacing w:after="0"/>
            </w:pPr>
            <w:r>
              <w:rPr>
                <w:sz w:val="17"/>
              </w:rPr>
              <w:t xml:space="preserve">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 xml:space="preserve">4</w:t>
            </w:r>
          </w:p>
        </w:tc>
        <w:tc>
          <w:tcPr>
            <w:tcW w:type="dxa" w:w="2376"/>
            <w:tcMar>
              <w:top w:w="85" w:type="dxa"/>
              <w:start w:w="105" w:type="dxa"/>
              <w:bottom w:w="85" w:type="dxa"/>
              <w:end w:w="105" w:type="dxa"/>
            </w:tcMar>
            <w:vAlign w:val="center"/>
          </w:tcPr>
          <w:p>
            <w:pPr>
              <w:spacing w:after="0"/>
            </w:pPr>
            <w:r>
              <w:rPr>
                <w:sz w:val="17"/>
              </w:rPr>
              <w:t xml:space="preserve">Build progress engine</w:t>
            </w:r>
          </w:p>
        </w:tc>
        <w:tc>
          <w:tcPr>
            <w:tcW w:type="dxa" w:w="7128"/>
            <w:tcMar>
              <w:top w:w="85" w:type="dxa"/>
              <w:start w:w="105" w:type="dxa"/>
              <w:bottom w:w="85" w:type="dxa"/>
              <w:end w:w="105" w:type="dxa"/>
            </w:tcMar>
            <w:vAlign w:val="center"/>
          </w:tcPr>
          <w:p>
            <w:pPr>
              <w:spacing w:after="0"/>
            </w:pPr>
            <w:r>
              <w:rPr>
                <w:sz w:val="17"/>
              </w:rPr>
              <w:t xml:space="preserve">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 xml:space="preserve">5</w:t>
            </w:r>
          </w:p>
        </w:tc>
        <w:tc>
          <w:tcPr>
            <w:tcW w:type="dxa" w:w="2376"/>
            <w:tcMar>
              <w:top w:w="85" w:type="dxa"/>
              <w:start w:w="105" w:type="dxa"/>
              <w:bottom w:w="85" w:type="dxa"/>
              <w:end w:w="105" w:type="dxa"/>
            </w:tcMar>
            <w:vAlign w:val="center"/>
          </w:tcPr>
          <w:p>
            <w:pPr>
              <w:spacing w:after="0"/>
            </w:pPr>
            <w:r>
              <w:rPr>
                <w:sz w:val="17"/>
              </w:rPr>
              <w:t xml:space="preserve">Build review/mastery</w:t>
            </w:r>
          </w:p>
        </w:tc>
        <w:tc>
          <w:tcPr>
            <w:tcW w:type="dxa" w:w="7128"/>
            <w:tcMar>
              <w:top w:w="85" w:type="dxa"/>
              <w:start w:w="105" w:type="dxa"/>
              <w:bottom w:w="85" w:type="dxa"/>
              <w:end w:w="105" w:type="dxa"/>
            </w:tcMar>
            <w:vAlign w:val="center"/>
          </w:tcPr>
          <w:p>
            <w:pPr>
              <w:spacing w:after="0"/>
            </w:pPr>
            <w:r>
              <w:rPr>
                <w:sz w:val="17"/>
              </w:rPr>
              <w:t xml:space="preserve">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 xml:space="preserve">6</w:t>
            </w:r>
          </w:p>
        </w:tc>
        <w:tc>
          <w:tcPr>
            <w:tcW w:type="dxa" w:w="2376"/>
            <w:tcMar>
              <w:top w:w="85" w:type="dxa"/>
              <w:start w:w="105" w:type="dxa"/>
              <w:bottom w:w="85" w:type="dxa"/>
              <w:end w:w="105" w:type="dxa"/>
            </w:tcMar>
            <w:vAlign w:val="center"/>
          </w:tcPr>
          <w:p>
            <w:pPr>
              <w:spacing w:after="0"/>
            </w:pPr>
            <w:r>
              <w:rPr>
                <w:sz w:val="17"/>
              </w:rPr>
              <w:t xml:space="preserve">Build daily limit</w:t>
            </w:r>
          </w:p>
        </w:tc>
        <w:tc>
          <w:tcPr>
            <w:tcW w:type="dxa" w:w="7128"/>
            <w:tcMar>
              <w:top w:w="85" w:type="dxa"/>
              <w:start w:w="105" w:type="dxa"/>
              <w:bottom w:w="85" w:type="dxa"/>
              <w:end w:w="105" w:type="dxa"/>
            </w:tcMar>
            <w:vAlign w:val="center"/>
          </w:tcPr>
          <w:p>
            <w:pPr>
              <w:spacing w:after="0"/>
            </w:pPr>
            <w:r>
              <w:rPr>
                <w:sz w:val="17"/>
              </w:rPr>
              <w:t xml:space="preserve">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 xml:space="preserve">7</w:t>
            </w:r>
          </w:p>
        </w:tc>
        <w:tc>
          <w:tcPr>
            <w:tcW w:type="dxa" w:w="2376"/>
            <w:tcMar>
              <w:top w:w="85" w:type="dxa"/>
              <w:start w:w="105" w:type="dxa"/>
              <w:bottom w:w="85" w:type="dxa"/>
              <w:end w:w="105" w:type="dxa"/>
            </w:tcMar>
            <w:vAlign w:val="center"/>
          </w:tcPr>
          <w:p>
            <w:pPr>
              <w:spacing w:after="0"/>
            </w:pPr>
            <w:r>
              <w:rPr>
                <w:sz w:val="17"/>
              </w:rPr>
              <w:t xml:space="preserve">Build content tooling</w:t>
            </w:r>
          </w:p>
        </w:tc>
        <w:tc>
          <w:tcPr>
            <w:tcW w:type="dxa" w:w="7128"/>
            <w:tcMar>
              <w:top w:w="85" w:type="dxa"/>
              <w:start w:w="105" w:type="dxa"/>
              <w:bottom w:w="85" w:type="dxa"/>
              <w:end w:w="105" w:type="dxa"/>
            </w:tcMar>
            <w:vAlign w:val="center"/>
          </w:tcPr>
          <w:p>
            <w:pPr>
              <w:spacing w:after="0"/>
            </w:pPr>
            <w:r>
              <w:rPr>
                <w:sz w:val="17"/>
              </w:rPr>
              <w:t xml:space="preserve">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 xml:space="preserve">8</w:t>
            </w:r>
          </w:p>
        </w:tc>
        <w:tc>
          <w:tcPr>
            <w:tcW w:type="dxa" w:w="2376"/>
            <w:tcMar>
              <w:top w:w="85" w:type="dxa"/>
              <w:start w:w="105" w:type="dxa"/>
              <w:bottom w:w="85" w:type="dxa"/>
              <w:end w:w="105" w:type="dxa"/>
            </w:tcMar>
            <w:vAlign w:val="center"/>
          </w:tcPr>
          <w:p>
            <w:pPr>
              <w:spacing w:after="0"/>
            </w:pPr>
            <w:r>
              <w:rPr>
                <w:sz w:val="17"/>
              </w:rPr>
              <w:t xml:space="preserve">Add subscription</w:t>
            </w:r>
          </w:p>
        </w:tc>
        <w:tc>
          <w:tcPr>
            <w:tcW w:type="dxa" w:w="7128"/>
            <w:tcMar>
              <w:top w:w="85" w:type="dxa"/>
              <w:start w:w="105" w:type="dxa"/>
              <w:bottom w:w="85" w:type="dxa"/>
              <w:end w:w="105" w:type="dxa"/>
            </w:tcMar>
            <w:vAlign w:val="center"/>
          </w:tcPr>
          <w:p>
            <w:pPr>
              <w:spacing w:after="0"/>
            </w:pPr>
            <w:r>
              <w:rPr>
                <w:sz w:val="17"/>
              </w:rPr>
              <w:t xml:space="preserve">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 xml:space="preserve">9</w:t>
            </w:r>
          </w:p>
        </w:tc>
        <w:tc>
          <w:tcPr>
            <w:tcW w:type="dxa" w:w="2376"/>
            <w:tcMar>
              <w:top w:w="85" w:type="dxa"/>
              <w:start w:w="105" w:type="dxa"/>
              <w:bottom w:w="85" w:type="dxa"/>
              <w:end w:w="105" w:type="dxa"/>
            </w:tcMar>
            <w:vAlign w:val="center"/>
          </w:tcPr>
          <w:p>
            <w:pPr>
              <w:spacing w:after="0"/>
            </w:pPr>
            <w:r>
              <w:rPr>
                <w:sz w:val="17"/>
              </w:rPr>
              <w:t xml:space="preserve">Add analytics &amp; reporting</w:t>
            </w:r>
          </w:p>
        </w:tc>
        <w:tc>
          <w:tcPr>
            <w:tcW w:type="dxa" w:w="7128"/>
            <w:tcMar>
              <w:top w:w="85" w:type="dxa"/>
              <w:start w:w="105" w:type="dxa"/>
              <w:bottom w:w="85" w:type="dxa"/>
              <w:end w:w="105" w:type="dxa"/>
            </w:tcMar>
            <w:vAlign w:val="center"/>
          </w:tcPr>
          <w:p>
            <w:pPr>
              <w:spacing w:after="0"/>
            </w:pPr>
            <w:r>
              <w:rPr>
                <w:sz w:val="17"/>
              </w:rPr>
              <w:t xml:space="preserve">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 xml:space="preserve">10</w:t>
            </w:r>
          </w:p>
        </w:tc>
        <w:tc>
          <w:tcPr>
            <w:tcW w:type="dxa" w:w="2376"/>
            <w:tcMar>
              <w:top w:w="85" w:type="dxa"/>
              <w:start w:w="105" w:type="dxa"/>
              <w:bottom w:w="85" w:type="dxa"/>
              <w:end w:w="105" w:type="dxa"/>
            </w:tcMar>
            <w:vAlign w:val="center"/>
          </w:tcPr>
          <w:p>
            <w:pPr>
              <w:spacing w:after="0"/>
            </w:pPr>
            <w:r>
              <w:rPr>
                <w:sz w:val="17"/>
              </w:rPr>
              <w:t xml:space="preserve">Scale launch content</w:t>
            </w:r>
          </w:p>
        </w:tc>
        <w:tc>
          <w:tcPr>
            <w:tcW w:type="dxa" w:w="7128"/>
            <w:tcMar>
              <w:top w:w="85" w:type="dxa"/>
              <w:start w:w="105" w:type="dxa"/>
              <w:bottom w:w="85" w:type="dxa"/>
              <w:end w:w="105" w:type="dxa"/>
            </w:tcMar>
            <w:vAlign w:val="center"/>
          </w:tcPr>
          <w:p>
            <w:pPr>
              <w:spacing w:after="0"/>
            </w:pPr>
            <w:r>
              <w:rPr>
                <w:sz w:val="17"/>
              </w:rPr>
              <w:t xml:space="preserve">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 xml:space="preserve">11</w:t>
            </w:r>
          </w:p>
        </w:tc>
        <w:tc>
          <w:tcPr>
            <w:tcW w:type="dxa" w:w="2376"/>
            <w:tcMar>
              <w:top w:w="85" w:type="dxa"/>
              <w:start w:w="105" w:type="dxa"/>
              <w:bottom w:w="85" w:type="dxa"/>
              <w:end w:w="105" w:type="dxa"/>
            </w:tcMar>
            <w:vAlign w:val="center"/>
          </w:tcPr>
          <w:p>
            <w:pPr>
              <w:spacing w:after="0"/>
            </w:pPr>
            <w:r>
              <w:rPr>
                <w:sz w:val="17"/>
              </w:rPr>
              <w:t xml:space="preserve">Beta &amp; release</w:t>
            </w:r>
          </w:p>
        </w:tc>
        <w:tc>
          <w:tcPr>
            <w:tcW w:type="dxa" w:w="7128"/>
            <w:tcMar>
              <w:top w:w="85" w:type="dxa"/>
              <w:start w:w="105" w:type="dxa"/>
              <w:bottom w:w="85" w:type="dxa"/>
              <w:end w:w="105" w:type="dxa"/>
            </w:tcMar>
            <w:vAlign w:val="center"/>
          </w:tcPr>
          <w:p>
            <w:pPr>
              <w:spacing w:after="0"/>
            </w:pPr>
            <w:r>
              <w:rPr>
                <w:sz w:val="17"/>
              </w:rPr>
              <w:t xml:space="preserve">TestFlight/Play testing, QA, store submission, operations</w:t>
            </w:r>
          </w:p>
        </w:tc>
      </w:tr>
      <w:tr>
        <w:tc>
          <w:tcPr>
            <w:tcW w:type="dxa" w:w="792"/>
            <w:tcMar>
              <w:top w:w="85" w:type="dxa"/>
              <w:start w:w="105" w:type="dxa"/>
              <w:bottom w:w="85" w:type="dxa"/>
              <w:end w:w="105" w:type="dxa"/>
            </w:tcMar>
            <w:vAlign w:val="center"/>
          </w:tcPr>
          <w:p>
            <w:pPr>
              <w:spacing w:after="0"/>
            </w:pPr>
            <w:r>
              <w:rPr>
                <w:sz w:val="17"/>
              </w:rPr>
              <w:t xml:space="preserve">Post-MVP</w:t>
            </w:r>
          </w:p>
        </w:tc>
        <w:tc>
          <w:tcPr>
            <w:tcW w:type="dxa" w:w="2376"/>
            <w:tcMar>
              <w:top w:w="85" w:type="dxa"/>
              <w:start w:w="105" w:type="dxa"/>
              <w:bottom w:w="85" w:type="dxa"/>
              <w:end w:w="105" w:type="dxa"/>
            </w:tcMar>
            <w:vAlign w:val="center"/>
          </w:tcPr>
          <w:p>
            <w:pPr>
              <w:spacing w:after="0"/>
            </w:pPr>
            <w:r>
              <w:rPr>
                <w:sz w:val="17"/>
              </w:rPr>
              <w:t xml:space="preserve">Rewards foundation → Weekly Knowledge Quests → friends</w:t>
            </w:r>
          </w:p>
        </w:tc>
        <w:tc>
          <w:tcPr>
            <w:tcW w:type="dxa" w:w="7128"/>
            <w:tcMar>
              <w:top w:w="85" w:type="dxa"/>
              <w:start w:w="105" w:type="dxa"/>
              <w:bottom w:w="85" w:type="dxa"/>
              <w:end w:w="105" w:type="dxa"/>
            </w:tcMar>
            <w:vAlign w:val="center"/>
          </w:tcPr>
          <w:p>
            <w:pPr>
              <w:spacing w:after="0"/>
            </w:pPr>
            <w:r>
              <w:rPr>
                <w:sz w:val="17"/>
              </w:rPr>
              <w:t xml:space="preserve">Only after the MVP ships; see the Social + Rewards Expansion Spec. Never blocks launch.</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A level is a small learning encounter: mostly short reading/visual cards, then about 3 light questions (recall, understanding, connection)—not a single trivia fact and not a test. Question count is set by level type: regular 3; every 10th-level checkpoint about 5; the Level 50 milestone 5–7; the Level 100 Mastery Challenge about 10; review sessions vary with what is due.</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 xml:space="preserve">subjects</w:t>
            </w:r>
          </w:p>
        </w:tc>
        <w:tc>
          <w:tcPr>
            <w:tcW w:type="dxa" w:w="3528"/>
            <w:tcMar>
              <w:top w:w="85" w:type="dxa"/>
              <w:start w:w="105" w:type="dxa"/>
              <w:bottom w:w="85" w:type="dxa"/>
              <w:end w:w="105" w:type="dxa"/>
            </w:tcMar>
            <w:vAlign w:val="center"/>
          </w:tcPr>
          <w:p>
            <w:pPr>
              <w:spacing w:after="0"/>
            </w:pPr>
            <w:r>
              <w:rPr>
                <w:sz w:val="17"/>
              </w:rPr>
              <w:t xml:space="preserve">Top-level user-facing domains</w:t>
            </w:r>
          </w:p>
        </w:tc>
        <w:tc>
          <w:tcPr>
            <w:tcW w:type="dxa" w:w="4968"/>
            <w:tcMar>
              <w:top w:w="85" w:type="dxa"/>
              <w:start w:w="105" w:type="dxa"/>
              <w:bottom w:w="85" w:type="dxa"/>
              <w:end w:w="105" w:type="dxa"/>
            </w:tcMar>
            <w:vAlign w:val="center"/>
          </w:tcPr>
          <w:p>
            <w:pPr>
              <w:spacing w:after="0"/>
            </w:pPr>
            <w:r>
              <w:rPr>
                <w:sz w:val="17"/>
              </w:rPr>
              <w:t xml:space="preserve">id, name, order, status</w:t>
            </w:r>
          </w:p>
        </w:tc>
      </w:tr>
      <w:tr>
        <w:tc>
          <w:tcPr>
            <w:tcW w:type="dxa" w:w="1800"/>
            <w:tcMar>
              <w:top w:w="85" w:type="dxa"/>
              <w:start w:w="105" w:type="dxa"/>
              <w:bottom w:w="85" w:type="dxa"/>
              <w:end w:w="105" w:type="dxa"/>
            </w:tcMar>
            <w:vAlign w:val="center"/>
          </w:tcPr>
          <w:p>
            <w:pPr>
              <w:spacing w:after="0"/>
            </w:pPr>
            <w:r>
              <w:rPr>
                <w:sz w:val="17"/>
              </w:rPr>
              <w:t xml:space="preserve">skills</w:t>
            </w:r>
          </w:p>
        </w:tc>
        <w:tc>
          <w:tcPr>
            <w:tcW w:type="dxa" w:w="3528"/>
            <w:tcMar>
              <w:top w:w="85" w:type="dxa"/>
              <w:start w:w="105" w:type="dxa"/>
              <w:bottom w:w="85" w:type="dxa"/>
              <w:end w:w="105" w:type="dxa"/>
            </w:tcMar>
            <w:vAlign w:val="center"/>
          </w:tcPr>
          <w:p>
            <w:pPr>
              <w:spacing w:after="0"/>
            </w:pPr>
            <w:r>
              <w:rPr>
                <w:sz w:val="17"/>
              </w:rPr>
              <w:t xml:space="preserve">Levelable subcategories</w:t>
            </w:r>
          </w:p>
        </w:tc>
        <w:tc>
          <w:tcPr>
            <w:tcW w:type="dxa" w:w="4968"/>
            <w:tcMar>
              <w:top w:w="85" w:type="dxa"/>
              <w:start w:w="105" w:type="dxa"/>
              <w:bottom w:w="85" w:type="dxa"/>
              <w:end w:w="105" w:type="dxa"/>
            </w:tcMar>
            <w:vAlign w:val="center"/>
          </w:tcPr>
          <w:p>
            <w:pPr>
              <w:spacing w:after="0"/>
            </w:pPr>
            <w:r>
              <w:rPr>
                <w:sz w:val="17"/>
              </w:rPr>
              <w:t xml:space="preserve">id, subject_id, name, order, max_published_level</w:t>
            </w:r>
          </w:p>
        </w:tc>
      </w:tr>
      <w:tr>
        <w:tc>
          <w:tcPr>
            <w:tcW w:type="dxa" w:w="1800"/>
            <w:tcMar>
              <w:top w:w="85" w:type="dxa"/>
              <w:start w:w="105" w:type="dxa"/>
              <w:bottom w:w="85" w:type="dxa"/>
              <w:end w:w="105" w:type="dxa"/>
            </w:tcMar>
            <w:vAlign w:val="center"/>
          </w:tcPr>
          <w:p>
            <w:pPr>
              <w:spacing w:after="0"/>
            </w:pPr>
            <w:r>
              <w:rPr>
                <w:sz w:val="17"/>
              </w:rPr>
              <w:t xml:space="preserve">levels</w:t>
            </w:r>
          </w:p>
        </w:tc>
        <w:tc>
          <w:tcPr>
            <w:tcW w:type="dxa" w:w="3528"/>
            <w:tcMar>
              <w:top w:w="85" w:type="dxa"/>
              <w:start w:w="105" w:type="dxa"/>
              <w:bottom w:w="85" w:type="dxa"/>
              <w:end w:w="105" w:type="dxa"/>
            </w:tcMar>
            <w:vAlign w:val="center"/>
          </w:tcPr>
          <w:p>
            <w:pPr>
              <w:spacing w:after="0"/>
            </w:pPr>
            <w:r>
              <w:rPr>
                <w:sz w:val="17"/>
              </w:rPr>
              <w:t xml:space="preserve">Canonical progression nodes</w:t>
            </w:r>
          </w:p>
        </w:tc>
        <w:tc>
          <w:tcPr>
            <w:tcW w:type="dxa" w:w="4968"/>
            <w:tcMar>
              <w:top w:w="85" w:type="dxa"/>
              <w:start w:w="105" w:type="dxa"/>
              <w:bottom w:w="85" w:type="dxa"/>
              <w:end w:w="105" w:type="dxa"/>
            </w:tcMar>
            <w:vAlign w:val="center"/>
          </w:tcPr>
          <w:p>
            <w:pPr>
              <w:spacing w:after="0"/>
            </w:pPr>
            <w:r>
              <w:rPr>
                <w:sz w:val="17"/>
              </w:rPr>
              <w:t xml:space="preserve">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 xml:space="preserve">concepts</w:t>
            </w:r>
          </w:p>
        </w:tc>
        <w:tc>
          <w:tcPr>
            <w:tcW w:type="dxa" w:w="3528"/>
            <w:tcMar>
              <w:top w:w="85" w:type="dxa"/>
              <w:start w:w="105" w:type="dxa"/>
              <w:bottom w:w="85" w:type="dxa"/>
              <w:end w:w="105" w:type="dxa"/>
            </w:tcMar>
            <w:vAlign w:val="center"/>
          </w:tcPr>
          <w:p>
            <w:pPr>
              <w:spacing w:after="0"/>
            </w:pPr>
            <w:r>
              <w:rPr>
                <w:sz w:val="17"/>
              </w:rPr>
              <w:t xml:space="preserve">Atomic knowledge objects</w:t>
            </w:r>
          </w:p>
        </w:tc>
        <w:tc>
          <w:tcPr>
            <w:tcW w:type="dxa" w:w="4968"/>
            <w:tcMar>
              <w:top w:w="85" w:type="dxa"/>
              <w:start w:w="105" w:type="dxa"/>
              <w:bottom w:w="85" w:type="dxa"/>
              <w:end w:w="105" w:type="dxa"/>
            </w:tcMar>
            <w:vAlign w:val="center"/>
          </w:tcPr>
          <w:p>
            <w:pPr>
              <w:spacing w:after="0"/>
            </w:pPr>
            <w:r>
              <w:rPr>
                <w:sz w:val="17"/>
              </w:rPr>
              <w:t xml:space="preserve">id, title, description, difficulty, canonical facts</w:t>
            </w:r>
          </w:p>
        </w:tc>
      </w:tr>
      <w:tr>
        <w:tc>
          <w:tcPr>
            <w:tcW w:type="dxa" w:w="1800"/>
            <w:tcMar>
              <w:top w:w="85" w:type="dxa"/>
              <w:start w:w="105" w:type="dxa"/>
              <w:bottom w:w="85" w:type="dxa"/>
              <w:end w:w="105" w:type="dxa"/>
            </w:tcMar>
            <w:vAlign w:val="center"/>
          </w:tcPr>
          <w:p>
            <w:pPr>
              <w:spacing w:after="0"/>
            </w:pPr>
            <w:r>
              <w:rPr>
                <w:sz w:val="17"/>
              </w:rPr>
              <w:t xml:space="preserve">level_concepts</w:t>
            </w:r>
          </w:p>
        </w:tc>
        <w:tc>
          <w:tcPr>
            <w:tcW w:type="dxa" w:w="3528"/>
            <w:tcMar>
              <w:top w:w="85" w:type="dxa"/>
              <w:start w:w="105" w:type="dxa"/>
              <w:bottom w:w="85" w:type="dxa"/>
              <w:end w:w="105" w:type="dxa"/>
            </w:tcMar>
            <w:vAlign w:val="center"/>
          </w:tcPr>
          <w:p>
            <w:pPr>
              <w:spacing w:after="0"/>
            </w:pPr>
            <w:r>
              <w:rPr>
                <w:sz w:val="17"/>
              </w:rPr>
              <w:t xml:space="preserve">Which concepts a level teaches/tests</w:t>
            </w:r>
          </w:p>
        </w:tc>
        <w:tc>
          <w:tcPr>
            <w:tcW w:type="dxa" w:w="4968"/>
            <w:tcMar>
              <w:top w:w="85" w:type="dxa"/>
              <w:start w:w="105" w:type="dxa"/>
              <w:bottom w:w="85" w:type="dxa"/>
              <w:end w:w="105" w:type="dxa"/>
            </w:tcMar>
            <w:vAlign w:val="center"/>
          </w:tcPr>
          <w:p>
            <w:pPr>
              <w:spacing w:after="0"/>
            </w:pPr>
            <w:r>
              <w:rPr>
                <w:sz w:val="17"/>
              </w:rPr>
              <w:t xml:space="preserve">level_id, concept_id, role, weight</w:t>
            </w:r>
          </w:p>
        </w:tc>
      </w:tr>
      <w:tr>
        <w:tc>
          <w:tcPr>
            <w:tcW w:type="dxa" w:w="1800"/>
            <w:tcMar>
              <w:top w:w="85" w:type="dxa"/>
              <w:start w:w="105" w:type="dxa"/>
              <w:bottom w:w="85" w:type="dxa"/>
              <w:end w:w="105" w:type="dxa"/>
            </w:tcMar>
            <w:vAlign w:val="center"/>
          </w:tcPr>
          <w:p>
            <w:pPr>
              <w:spacing w:after="0"/>
            </w:pPr>
            <w:r>
              <w:rPr>
                <w:sz w:val="17"/>
              </w:rPr>
              <w:t xml:space="preserve">cards</w:t>
            </w:r>
          </w:p>
        </w:tc>
        <w:tc>
          <w:tcPr>
            <w:tcW w:type="dxa" w:w="3528"/>
            <w:tcMar>
              <w:top w:w="85" w:type="dxa"/>
              <w:start w:w="105" w:type="dxa"/>
              <w:bottom w:w="85" w:type="dxa"/>
              <w:end w:w="105" w:type="dxa"/>
            </w:tcMar>
            <w:vAlign w:val="center"/>
          </w:tcPr>
          <w:p>
            <w:pPr>
              <w:spacing w:after="0"/>
            </w:pPr>
            <w:r>
              <w:rPr>
                <w:sz w:val="17"/>
              </w:rPr>
              <w:t xml:space="preserve">Ordered lesson units</w:t>
            </w:r>
          </w:p>
        </w:tc>
        <w:tc>
          <w:tcPr>
            <w:tcW w:type="dxa" w:w="4968"/>
            <w:tcMar>
              <w:top w:w="85" w:type="dxa"/>
              <w:start w:w="105" w:type="dxa"/>
              <w:bottom w:w="85" w:type="dxa"/>
              <w:end w:w="105" w:type="dxa"/>
            </w:tcMar>
            <w:vAlign w:val="center"/>
          </w:tcPr>
          <w:p>
            <w:pPr>
              <w:spacing w:after="0"/>
            </w:pPr>
            <w:r>
              <w:rPr>
                <w:sz w:val="17"/>
              </w:rPr>
              <w:t xml:space="preserve">id, level_id, type, payload, order</w:t>
            </w:r>
          </w:p>
        </w:tc>
      </w:tr>
      <w:tr>
        <w:tc>
          <w:tcPr>
            <w:tcW w:type="dxa" w:w="1800"/>
            <w:tcMar>
              <w:top w:w="85" w:type="dxa"/>
              <w:start w:w="105" w:type="dxa"/>
              <w:bottom w:w="85" w:type="dxa"/>
              <w:end w:w="105" w:type="dxa"/>
            </w:tcMar>
            <w:vAlign w:val="center"/>
          </w:tcPr>
          <w:p>
            <w:pPr>
              <w:spacing w:after="0"/>
            </w:pPr>
            <w:r>
              <w:rPr>
                <w:sz w:val="17"/>
              </w:rPr>
              <w:t xml:space="preserve">questions</w:t>
            </w:r>
          </w:p>
        </w:tc>
        <w:tc>
          <w:tcPr>
            <w:tcW w:type="dxa" w:w="3528"/>
            <w:tcMar>
              <w:top w:w="85" w:type="dxa"/>
              <w:start w:w="105" w:type="dxa"/>
              <w:bottom w:w="85" w:type="dxa"/>
              <w:end w:w="105" w:type="dxa"/>
            </w:tcMar>
            <w:vAlign w:val="center"/>
          </w:tcPr>
          <w:p>
            <w:pPr>
              <w:spacing w:after="0"/>
            </w:pPr>
            <w:r>
              <w:rPr>
                <w:sz w:val="17"/>
              </w:rPr>
              <w:t xml:space="preserve">Assessments</w:t>
            </w:r>
          </w:p>
        </w:tc>
        <w:tc>
          <w:tcPr>
            <w:tcW w:type="dxa" w:w="4968"/>
            <w:tcMar>
              <w:top w:w="85" w:type="dxa"/>
              <w:start w:w="105" w:type="dxa"/>
              <w:bottom w:w="85" w:type="dxa"/>
              <w:end w:w="105" w:type="dxa"/>
            </w:tcMar>
            <w:vAlign w:val="center"/>
          </w:tcPr>
          <w:p>
            <w:pPr>
              <w:spacing w:after="0"/>
            </w:pPr>
            <w:r>
              <w:rPr>
                <w:sz w:val="17"/>
              </w:rPr>
              <w:t xml:space="preserve">id, level_id, concept_ids, source_card_ids, purpose, prompt, explanation, difficulty</w:t>
            </w:r>
          </w:p>
        </w:tc>
      </w:tr>
      <w:tr>
        <w:tc>
          <w:tcPr>
            <w:tcW w:type="dxa" w:w="1800"/>
            <w:tcMar>
              <w:top w:w="85" w:type="dxa"/>
              <w:start w:w="105" w:type="dxa"/>
              <w:bottom w:w="85" w:type="dxa"/>
              <w:end w:w="105" w:type="dxa"/>
            </w:tcMar>
            <w:vAlign w:val="center"/>
          </w:tcPr>
          <w:p>
            <w:pPr>
              <w:spacing w:after="0"/>
            </w:pPr>
            <w:r>
              <w:rPr>
                <w:sz w:val="17"/>
              </w:rPr>
              <w:t xml:space="preserve">answer_options</w:t>
            </w:r>
          </w:p>
        </w:tc>
        <w:tc>
          <w:tcPr>
            <w:tcW w:type="dxa" w:w="3528"/>
            <w:tcMar>
              <w:top w:w="85" w:type="dxa"/>
              <w:start w:w="105" w:type="dxa"/>
              <w:bottom w:w="85" w:type="dxa"/>
              <w:end w:w="105" w:type="dxa"/>
            </w:tcMar>
            <w:vAlign w:val="center"/>
          </w:tcPr>
          <w:p>
            <w:pPr>
              <w:spacing w:after="0"/>
            </w:pPr>
            <w:r>
              <w:rPr>
                <w:sz w:val="17"/>
              </w:rPr>
              <w:t xml:space="preserve">Question choices</w:t>
            </w:r>
          </w:p>
        </w:tc>
        <w:tc>
          <w:tcPr>
            <w:tcW w:type="dxa" w:w="4968"/>
            <w:tcMar>
              <w:top w:w="85" w:type="dxa"/>
              <w:start w:w="105" w:type="dxa"/>
              <w:bottom w:w="85" w:type="dxa"/>
              <w:end w:w="105" w:type="dxa"/>
            </w:tcMar>
            <w:vAlign w:val="center"/>
          </w:tcPr>
          <w:p>
            <w:pPr>
              <w:spacing w:after="0"/>
            </w:pPr>
            <w:r>
              <w:rPr>
                <w:sz w:val="17"/>
              </w:rPr>
              <w:t xml:space="preserve">question_id, label, correct, rationale</w:t>
            </w:r>
          </w:p>
        </w:tc>
      </w:tr>
      <w:tr>
        <w:tc>
          <w:tcPr>
            <w:tcW w:type="dxa" w:w="1800"/>
            <w:tcMar>
              <w:top w:w="85" w:type="dxa"/>
              <w:start w:w="105" w:type="dxa"/>
              <w:bottom w:w="85" w:type="dxa"/>
              <w:end w:w="105" w:type="dxa"/>
            </w:tcMar>
            <w:vAlign w:val="center"/>
          </w:tcPr>
          <w:p>
            <w:pPr>
              <w:spacing w:after="0"/>
            </w:pPr>
            <w:r>
              <w:rPr>
                <w:sz w:val="17"/>
              </w:rPr>
              <w:t xml:space="preserve">sources</w:t>
            </w:r>
          </w:p>
        </w:tc>
        <w:tc>
          <w:tcPr>
            <w:tcW w:type="dxa" w:w="3528"/>
            <w:tcMar>
              <w:top w:w="85" w:type="dxa"/>
              <w:start w:w="105" w:type="dxa"/>
              <w:bottom w:w="85" w:type="dxa"/>
              <w:end w:w="105" w:type="dxa"/>
            </w:tcMar>
            <w:vAlign w:val="center"/>
          </w:tcPr>
          <w:p>
            <w:pPr>
              <w:spacing w:after="0"/>
            </w:pPr>
            <w:r>
              <w:rPr>
                <w:sz w:val="17"/>
              </w:rPr>
              <w:t xml:space="preserve">Source registry</w:t>
            </w:r>
          </w:p>
        </w:tc>
        <w:tc>
          <w:tcPr>
            <w:tcW w:type="dxa" w:w="4968"/>
            <w:tcMar>
              <w:top w:w="85" w:type="dxa"/>
              <w:start w:w="105" w:type="dxa"/>
              <w:bottom w:w="85" w:type="dxa"/>
              <w:end w:w="105" w:type="dxa"/>
            </w:tcMar>
            <w:vAlign w:val="center"/>
          </w:tcPr>
          <w:p>
            <w:pPr>
              <w:spacing w:after="0"/>
            </w:pPr>
            <w:r>
              <w:rPr>
                <w:sz w:val="17"/>
              </w:rPr>
              <w:t xml:space="preserve">id, title, URL, publisher, license, accessed_at</w:t>
            </w:r>
          </w:p>
        </w:tc>
      </w:tr>
      <w:tr>
        <w:tc>
          <w:tcPr>
            <w:tcW w:type="dxa" w:w="1800"/>
            <w:tcMar>
              <w:top w:w="85" w:type="dxa"/>
              <w:start w:w="105" w:type="dxa"/>
              <w:bottom w:w="85" w:type="dxa"/>
              <w:end w:w="105" w:type="dxa"/>
            </w:tcMar>
            <w:vAlign w:val="center"/>
          </w:tcPr>
          <w:p>
            <w:pPr>
              <w:spacing w:after="0"/>
            </w:pPr>
            <w:r>
              <w:rPr>
                <w:sz w:val="17"/>
              </w:rPr>
              <w:t xml:space="preserve">source_links</w:t>
            </w:r>
          </w:p>
        </w:tc>
        <w:tc>
          <w:tcPr>
            <w:tcW w:type="dxa" w:w="3528"/>
            <w:tcMar>
              <w:top w:w="85" w:type="dxa"/>
              <w:start w:w="105" w:type="dxa"/>
              <w:bottom w:w="85" w:type="dxa"/>
              <w:end w:w="105" w:type="dxa"/>
            </w:tcMar>
            <w:vAlign w:val="center"/>
          </w:tcPr>
          <w:p>
            <w:pPr>
              <w:spacing w:after="0"/>
            </w:pPr>
            <w:r>
              <w:rPr>
                <w:sz w:val="17"/>
              </w:rPr>
              <w:t xml:space="preserve">Fact/content provenance</w:t>
            </w:r>
          </w:p>
        </w:tc>
        <w:tc>
          <w:tcPr>
            <w:tcW w:type="dxa" w:w="4968"/>
            <w:tcMar>
              <w:top w:w="85" w:type="dxa"/>
              <w:start w:w="105" w:type="dxa"/>
              <w:bottom w:w="85" w:type="dxa"/>
              <w:end w:w="105" w:type="dxa"/>
            </w:tcMar>
            <w:vAlign w:val="center"/>
          </w:tcPr>
          <w:p>
            <w:pPr>
              <w:spacing w:after="0"/>
            </w:pPr>
            <w:r>
              <w:rPr>
                <w:sz w:val="17"/>
              </w:rPr>
              <w:t xml:space="preserve">source_id, object_type, object_id, note</w:t>
            </w:r>
          </w:p>
        </w:tc>
      </w:tr>
      <w:tr>
        <w:tc>
          <w:tcPr>
            <w:tcW w:type="dxa" w:w="1800"/>
            <w:tcMar>
              <w:top w:w="85" w:type="dxa"/>
              <w:start w:w="105" w:type="dxa"/>
              <w:bottom w:w="85" w:type="dxa"/>
              <w:end w:w="105" w:type="dxa"/>
            </w:tcMar>
            <w:vAlign w:val="center"/>
          </w:tcPr>
          <w:p>
            <w:pPr>
              <w:spacing w:after="0"/>
            </w:pPr>
            <w:r>
              <w:rPr>
                <w:sz w:val="17"/>
              </w:rPr>
              <w:t xml:space="preserve">assets</w:t>
            </w:r>
          </w:p>
        </w:tc>
        <w:tc>
          <w:tcPr>
            <w:tcW w:type="dxa" w:w="3528"/>
            <w:tcMar>
              <w:top w:w="85" w:type="dxa"/>
              <w:start w:w="105" w:type="dxa"/>
              <w:bottom w:w="85" w:type="dxa"/>
              <w:end w:w="105" w:type="dxa"/>
            </w:tcMar>
            <w:vAlign w:val="center"/>
          </w:tcPr>
          <w:p>
            <w:pPr>
              <w:spacing w:after="0"/>
            </w:pPr>
            <w:r>
              <w:rPr>
                <w:sz w:val="17"/>
              </w:rPr>
              <w:t xml:space="preserve">Media registry</w:t>
            </w:r>
          </w:p>
        </w:tc>
        <w:tc>
          <w:tcPr>
            <w:tcW w:type="dxa" w:w="4968"/>
            <w:tcMar>
              <w:top w:w="85" w:type="dxa"/>
              <w:start w:w="105" w:type="dxa"/>
              <w:bottom w:w="85" w:type="dxa"/>
              <w:end w:w="105" w:type="dxa"/>
            </w:tcMar>
            <w:vAlign w:val="center"/>
          </w:tcPr>
          <w:p>
            <w:pPr>
              <w:spacing w:after="0"/>
            </w:pPr>
            <w:r>
              <w:rPr>
                <w:sz w:val="17"/>
              </w:rPr>
              <w:t xml:space="preserve">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 xml:space="preserve">profiles</w:t>
            </w:r>
          </w:p>
        </w:tc>
        <w:tc>
          <w:tcPr>
            <w:tcW w:type="dxa" w:w="7272"/>
            <w:tcMar>
              <w:top w:w="85" w:type="dxa"/>
              <w:start w:w="105" w:type="dxa"/>
              <w:bottom w:w="85" w:type="dxa"/>
              <w:end w:w="105" w:type="dxa"/>
            </w:tcMar>
            <w:vAlign w:val="center"/>
          </w:tcPr>
          <w:p>
            <w:pPr>
              <w:spacing w:after="0"/>
            </w:pPr>
            <w:r>
              <w:rPr>
                <w:sz w:val="18"/>
              </w:rPr>
              <w:t xml:space="preserve">User-visible identity / settings</w:t>
            </w:r>
          </w:p>
        </w:tc>
      </w:tr>
      <w:tr>
        <w:tc>
          <w:tcPr>
            <w:tcW w:type="dxa" w:w="3024"/>
            <w:tcMar>
              <w:top w:w="85" w:type="dxa"/>
              <w:start w:w="105" w:type="dxa"/>
              <w:bottom w:w="85" w:type="dxa"/>
              <w:end w:w="105" w:type="dxa"/>
            </w:tcMar>
            <w:vAlign w:val="center"/>
          </w:tcPr>
          <w:p>
            <w:pPr>
              <w:spacing w:after="0"/>
            </w:pPr>
            <w:r>
              <w:rPr>
                <w:sz w:val="18"/>
              </w:rPr>
              <w:t xml:space="preserve">user_skill_progress</w:t>
            </w:r>
          </w:p>
        </w:tc>
        <w:tc>
          <w:tcPr>
            <w:tcW w:type="dxa" w:w="7272"/>
            <w:tcMar>
              <w:top w:w="85" w:type="dxa"/>
              <w:start w:w="105" w:type="dxa"/>
              <w:bottom w:w="85" w:type="dxa"/>
              <w:end w:w="105" w:type="dxa"/>
            </w:tcMar>
            <w:vAlign w:val="center"/>
          </w:tcPr>
          <w:p>
            <w:pPr>
              <w:spacing w:after="0"/>
            </w:pPr>
            <w:r>
              <w:rPr>
                <w:sz w:val="18"/>
              </w:rPr>
              <w:t xml:space="preserve">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 xml:space="preserve">user_level_progress</w:t>
            </w:r>
          </w:p>
        </w:tc>
        <w:tc>
          <w:tcPr>
            <w:tcW w:type="dxa" w:w="7272"/>
            <w:tcMar>
              <w:top w:w="85" w:type="dxa"/>
              <w:start w:w="105" w:type="dxa"/>
              <w:bottom w:w="85" w:type="dxa"/>
              <w:end w:w="105" w:type="dxa"/>
            </w:tcMar>
            <w:vAlign w:val="center"/>
          </w:tcPr>
          <w:p>
            <w:pPr>
              <w:spacing w:after="0"/>
            </w:pPr>
            <w:r>
              <w:rPr>
                <w:sz w:val="18"/>
              </w:rPr>
              <w:t xml:space="preserve">Started/completed/score/completion revision</w:t>
            </w:r>
          </w:p>
        </w:tc>
      </w:tr>
      <w:tr>
        <w:tc>
          <w:tcPr>
            <w:tcW w:type="dxa" w:w="3024"/>
            <w:tcMar>
              <w:top w:w="85" w:type="dxa"/>
              <w:start w:w="105" w:type="dxa"/>
              <w:bottom w:w="85" w:type="dxa"/>
              <w:end w:w="105" w:type="dxa"/>
            </w:tcMar>
            <w:vAlign w:val="center"/>
          </w:tcPr>
          <w:p>
            <w:pPr>
              <w:spacing w:after="0"/>
            </w:pPr>
            <w:r>
              <w:rPr>
                <w:sz w:val="18"/>
              </w:rPr>
              <w:t xml:space="preserve">user_question_attempts</w:t>
            </w:r>
          </w:p>
        </w:tc>
        <w:tc>
          <w:tcPr>
            <w:tcW w:type="dxa" w:w="7272"/>
            <w:tcMar>
              <w:top w:w="85" w:type="dxa"/>
              <w:start w:w="105" w:type="dxa"/>
              <w:bottom w:w="85" w:type="dxa"/>
              <w:end w:w="105" w:type="dxa"/>
            </w:tcMar>
            <w:vAlign w:val="center"/>
          </w:tcPr>
          <w:p>
            <w:pPr>
              <w:spacing w:after="0"/>
            </w:pPr>
            <w:r>
              <w:rPr>
                <w:sz w:val="18"/>
              </w:rPr>
              <w:t xml:space="preserve">First attempt (immutable), attempt count, resolved flag per question</w:t>
            </w:r>
          </w:p>
        </w:tc>
      </w:tr>
      <w:tr>
        <w:tc>
          <w:tcPr>
            <w:tcW w:type="dxa" w:w="3024"/>
            <w:tcMar>
              <w:top w:w="85" w:type="dxa"/>
              <w:start w:w="105" w:type="dxa"/>
              <w:bottom w:w="85" w:type="dxa"/>
              <w:end w:w="105" w:type="dxa"/>
            </w:tcMar>
            <w:vAlign w:val="center"/>
          </w:tcPr>
          <w:p>
            <w:pPr>
              <w:spacing w:after="0"/>
            </w:pPr>
            <w:r>
              <w:rPr>
                <w:sz w:val="18"/>
              </w:rPr>
              <w:t xml:space="preserve">user_concept_mastery</w:t>
            </w:r>
          </w:p>
        </w:tc>
        <w:tc>
          <w:tcPr>
            <w:tcW w:type="dxa" w:w="7272"/>
            <w:tcMar>
              <w:top w:w="85" w:type="dxa"/>
              <w:start w:w="105" w:type="dxa"/>
              <w:bottom w:w="85" w:type="dxa"/>
              <w:end w:w="105" w:type="dxa"/>
            </w:tcMar>
            <w:vAlign w:val="center"/>
          </w:tcPr>
          <w:p>
            <w:pPr>
              <w:spacing w:after="0"/>
            </w:pPr>
            <w:r>
              <w:rPr>
                <w:sz w:val="18"/>
              </w:rPr>
              <w:t xml:space="preserve">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 xml:space="preserve">review_queue</w:t>
            </w:r>
          </w:p>
        </w:tc>
        <w:tc>
          <w:tcPr>
            <w:tcW w:type="dxa" w:w="7272"/>
            <w:tcMar>
              <w:top w:w="85" w:type="dxa"/>
              <w:start w:w="105" w:type="dxa"/>
              <w:bottom w:w="85" w:type="dxa"/>
              <w:end w:w="105" w:type="dxa"/>
            </w:tcMar>
            <w:vAlign w:val="center"/>
          </w:tcPr>
          <w:p>
            <w:pPr>
              <w:spacing w:after="0"/>
            </w:pPr>
            <w:r>
              <w:rPr>
                <w:sz w:val="18"/>
              </w:rPr>
              <w:t xml:space="preserve">Concept/question due date and priority</w:t>
            </w:r>
          </w:p>
        </w:tc>
      </w:tr>
      <w:tr>
        <w:tc>
          <w:tcPr>
            <w:tcW w:type="dxa" w:w="3024"/>
            <w:tcMar>
              <w:top w:w="85" w:type="dxa"/>
              <w:start w:w="105" w:type="dxa"/>
              <w:bottom w:w="85" w:type="dxa"/>
              <w:end w:w="105" w:type="dxa"/>
            </w:tcMar>
            <w:vAlign w:val="center"/>
          </w:tcPr>
          <w:p>
            <w:pPr>
              <w:spacing w:after="0"/>
            </w:pPr>
            <w:r>
              <w:rPr>
                <w:sz w:val="18"/>
              </w:rPr>
              <w:t xml:space="preserve">xp_events</w:t>
            </w:r>
          </w:p>
        </w:tc>
        <w:tc>
          <w:tcPr>
            <w:tcW w:type="dxa" w:w="7272"/>
            <w:tcMar>
              <w:top w:w="85" w:type="dxa"/>
              <w:start w:w="105" w:type="dxa"/>
              <w:bottom w:w="85" w:type="dxa"/>
              <w:end w:w="105" w:type="dxa"/>
            </w:tcMar>
            <w:vAlign w:val="center"/>
          </w:tcPr>
          <w:p>
            <w:pPr>
              <w:spacing w:after="0"/>
            </w:pPr>
            <w:r>
              <w:rPr>
                <w:sz w:val="18"/>
              </w:rPr>
              <w:t xml:space="preserve">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 xml:space="preserve">daily_allowances</w:t>
            </w:r>
          </w:p>
        </w:tc>
        <w:tc>
          <w:tcPr>
            <w:tcW w:type="dxa" w:w="7272"/>
            <w:tcMar>
              <w:top w:w="85" w:type="dxa"/>
              <w:start w:w="105" w:type="dxa"/>
              <w:bottom w:w="85" w:type="dxa"/>
              <w:end w:w="105" w:type="dxa"/>
            </w:tcMar>
            <w:vAlign w:val="center"/>
          </w:tcPr>
          <w:p>
            <w:pPr>
              <w:spacing w:after="0"/>
            </w:pPr>
            <w:r>
              <w:rPr>
                <w:sz w:val="18"/>
              </w:rPr>
              <w:t xml:space="preserve">New levels used for a date and entitlement state</w:t>
            </w:r>
          </w:p>
        </w:tc>
      </w:tr>
      <w:tr>
        <w:tc>
          <w:tcPr>
            <w:tcW w:type="dxa" w:w="3024"/>
            <w:tcMar>
              <w:top w:w="85" w:type="dxa"/>
              <w:start w:w="105" w:type="dxa"/>
              <w:bottom w:w="85" w:type="dxa"/>
              <w:end w:w="105" w:type="dxa"/>
            </w:tcMar>
            <w:vAlign w:val="center"/>
          </w:tcPr>
          <w:p>
            <w:pPr>
              <w:spacing w:after="0"/>
            </w:pPr>
            <w:r>
              <w:rPr>
                <w:sz w:val="18"/>
              </w:rPr>
              <w:t xml:space="preserve">entitlements</w:t>
            </w:r>
          </w:p>
        </w:tc>
        <w:tc>
          <w:tcPr>
            <w:tcW w:type="dxa" w:w="7272"/>
            <w:tcMar>
              <w:top w:w="85" w:type="dxa"/>
              <w:start w:w="105" w:type="dxa"/>
              <w:bottom w:w="85" w:type="dxa"/>
              <w:end w:w="105" w:type="dxa"/>
            </w:tcMar>
            <w:vAlign w:val="center"/>
          </w:tcPr>
          <w:p>
            <w:pPr>
              <w:spacing w:after="0"/>
            </w:pPr>
            <w:r>
              <w:rPr>
                <w:sz w:val="18"/>
              </w:rPr>
              <w:t xml:space="preserve">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 xml:space="preserve">content_reports</w:t>
            </w:r>
          </w:p>
        </w:tc>
        <w:tc>
          <w:tcPr>
            <w:tcW w:type="dxa" w:w="7272"/>
            <w:tcMar>
              <w:top w:w="85" w:type="dxa"/>
              <w:start w:w="105" w:type="dxa"/>
              <w:bottom w:w="85" w:type="dxa"/>
              <w:end w:w="105" w:type="dxa"/>
            </w:tcMar>
            <w:vAlign w:val="center"/>
          </w:tcPr>
          <w:p>
            <w:pPr>
              <w:spacing w:after="0"/>
            </w:pPr>
            <w:r>
              <w:rPr>
                <w:sz w:val="18"/>
              </w:rPr>
              <w:t xml:space="preserve">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 Levels 1–9 are regular levels (3 questions each); Level 10 is the first checkpoint (about 5).</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Three per regular level (recall, understanding, connection); 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 xml:space="preserve">Show immediate feedback. After a wrong answer, keep the question visible, show its source card beneath it (“Take another look”) and require the correct answer before moving on.</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 xml:space="preserve">text</w:t>
            </w:r>
          </w:p>
        </w:tc>
        <w:tc>
          <w:tcPr>
            <w:tcW w:type="dxa" w:w="8352"/>
            <w:tcMar>
              <w:top w:w="85" w:type="dxa"/>
              <w:start w:w="105" w:type="dxa"/>
              <w:bottom w:w="85" w:type="dxa"/>
              <w:end w:w="105" w:type="dxa"/>
            </w:tcMar>
            <w:vAlign w:val="center"/>
          </w:tcPr>
          <w:p>
            <w:pPr>
              <w:spacing w:after="0"/>
            </w:pPr>
            <w:r>
              <w:rPr>
                <w:sz w:val="18"/>
              </w:rPr>
              <w:t xml:space="preserve">headline, body, optional emphasis/callout</w:t>
            </w:r>
          </w:p>
        </w:tc>
      </w:tr>
      <w:tr>
        <w:tc>
          <w:tcPr>
            <w:tcW w:type="dxa" w:w="1944"/>
            <w:tcMar>
              <w:top w:w="85" w:type="dxa"/>
              <w:start w:w="105" w:type="dxa"/>
              <w:bottom w:w="85" w:type="dxa"/>
              <w:end w:w="105" w:type="dxa"/>
            </w:tcMar>
            <w:vAlign w:val="center"/>
          </w:tcPr>
          <w:p>
            <w:pPr>
              <w:spacing w:after="0"/>
            </w:pPr>
            <w:r>
              <w:rPr>
                <w:sz w:val="18"/>
              </w:rPr>
              <w:t xml:space="preserve">image</w:t>
            </w:r>
          </w:p>
        </w:tc>
        <w:tc>
          <w:tcPr>
            <w:tcW w:type="dxa" w:w="8352"/>
            <w:tcMar>
              <w:top w:w="85" w:type="dxa"/>
              <w:start w:w="105" w:type="dxa"/>
              <w:bottom w:w="85" w:type="dxa"/>
              <w:end w:w="105" w:type="dxa"/>
            </w:tcMar>
            <w:vAlign w:val="center"/>
          </w:tcPr>
          <w:p>
            <w:pPr>
              <w:spacing w:after="0"/>
            </w:pPr>
            <w:r>
              <w:rPr>
                <w:sz w:val="18"/>
              </w:rPr>
              <w:t xml:space="preserve">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 xml:space="preserve">fact</w:t>
            </w:r>
          </w:p>
        </w:tc>
        <w:tc>
          <w:tcPr>
            <w:tcW w:type="dxa" w:w="8352"/>
            <w:tcMar>
              <w:top w:w="85" w:type="dxa"/>
              <w:start w:w="105" w:type="dxa"/>
              <w:bottom w:w="85" w:type="dxa"/>
              <w:end w:w="105" w:type="dxa"/>
            </w:tcMar>
            <w:vAlign w:val="center"/>
          </w:tcPr>
          <w:p>
            <w:pPr>
              <w:spacing w:after="0"/>
            </w:pPr>
            <w:r>
              <w:rPr>
                <w:sz w:val="18"/>
              </w:rPr>
              <w:t xml:space="preserve">short memorable fact + context</w:t>
            </w:r>
          </w:p>
        </w:tc>
      </w:tr>
      <w:tr>
        <w:tc>
          <w:tcPr>
            <w:tcW w:type="dxa" w:w="1944"/>
            <w:tcMar>
              <w:top w:w="85" w:type="dxa"/>
              <w:start w:w="105" w:type="dxa"/>
              <w:bottom w:w="85" w:type="dxa"/>
              <w:end w:w="105" w:type="dxa"/>
            </w:tcMar>
            <w:vAlign w:val="center"/>
          </w:tcPr>
          <w:p>
            <w:pPr>
              <w:spacing w:after="0"/>
            </w:pPr>
            <w:r>
              <w:rPr>
                <w:sz w:val="18"/>
              </w:rPr>
              <w:t xml:space="preserve">timeline</w:t>
            </w:r>
          </w:p>
        </w:tc>
        <w:tc>
          <w:tcPr>
            <w:tcW w:type="dxa" w:w="8352"/>
            <w:tcMar>
              <w:top w:w="85" w:type="dxa"/>
              <w:start w:w="105" w:type="dxa"/>
              <w:bottom w:w="85" w:type="dxa"/>
              <w:end w:w="105" w:type="dxa"/>
            </w:tcMar>
            <w:vAlign w:val="center"/>
          </w:tcPr>
          <w:p>
            <w:pPr>
              <w:spacing w:after="0"/>
            </w:pPr>
            <w:r>
              <w:rPr>
                <w:sz w:val="18"/>
              </w:rPr>
              <w:t xml:space="preserve">ordered events payload</w:t>
            </w:r>
          </w:p>
        </w:tc>
      </w:tr>
      <w:tr>
        <w:tc>
          <w:tcPr>
            <w:tcW w:type="dxa" w:w="1944"/>
            <w:tcMar>
              <w:top w:w="85" w:type="dxa"/>
              <w:start w:w="105" w:type="dxa"/>
              <w:bottom w:w="85" w:type="dxa"/>
              <w:end w:w="105" w:type="dxa"/>
            </w:tcMar>
            <w:vAlign w:val="center"/>
          </w:tcPr>
          <w:p>
            <w:pPr>
              <w:spacing w:after="0"/>
            </w:pPr>
            <w:r>
              <w:rPr>
                <w:sz w:val="18"/>
              </w:rPr>
              <w:t xml:space="preserve">comparison</w:t>
            </w:r>
          </w:p>
        </w:tc>
        <w:tc>
          <w:tcPr>
            <w:tcW w:type="dxa" w:w="8352"/>
            <w:tcMar>
              <w:top w:w="85" w:type="dxa"/>
              <w:start w:w="105" w:type="dxa"/>
              <w:bottom w:w="85" w:type="dxa"/>
              <w:end w:w="105" w:type="dxa"/>
            </w:tcMar>
            <w:vAlign w:val="center"/>
          </w:tcPr>
          <w:p>
            <w:pPr>
              <w:spacing w:after="0"/>
            </w:pPr>
            <w:r>
              <w:rPr>
                <w:sz w:val="18"/>
              </w:rPr>
              <w:t xml:space="preserve">two-or-more item comparison payload</w:t>
            </w:r>
          </w:p>
        </w:tc>
      </w:tr>
      <w:tr>
        <w:tc>
          <w:tcPr>
            <w:tcW w:type="dxa" w:w="1944"/>
            <w:tcMar>
              <w:top w:w="85" w:type="dxa"/>
              <w:start w:w="105" w:type="dxa"/>
              <w:bottom w:w="85" w:type="dxa"/>
              <w:end w:w="105" w:type="dxa"/>
            </w:tcMar>
            <w:vAlign w:val="center"/>
          </w:tcPr>
          <w:p>
            <w:pPr>
              <w:spacing w:after="0"/>
            </w:pPr>
            <w:r>
              <w:rPr>
                <w:sz w:val="18"/>
              </w:rPr>
              <w:t xml:space="preserve">mcq</w:t>
            </w:r>
          </w:p>
        </w:tc>
        <w:tc>
          <w:tcPr>
            <w:tcW w:type="dxa" w:w="8352"/>
            <w:tcMar>
              <w:top w:w="85" w:type="dxa"/>
              <w:start w:w="105" w:type="dxa"/>
              <w:bottom w:w="85" w:type="dxa"/>
              <w:end w:w="105" w:type="dxa"/>
            </w:tcMar>
            <w:vAlign w:val="center"/>
          </w:tcPr>
          <w:p>
            <w:pPr>
              <w:spacing w:after="0"/>
            </w:pPr>
            <w:r>
              <w:rPr>
                <w:sz w:val="18"/>
              </w:rPr>
              <w:t xml:space="preserve">question_id; graded server-side; question.source_card_ids name the teaching cards shown after a miss</w:t>
            </w:r>
          </w:p>
        </w:tc>
      </w:tr>
      <w:tr>
        <w:tc>
          <w:tcPr>
            <w:tcW w:type="dxa" w:w="1944"/>
            <w:tcMar>
              <w:top w:w="85" w:type="dxa"/>
              <w:start w:w="105" w:type="dxa"/>
              <w:bottom w:w="85" w:type="dxa"/>
              <w:end w:w="105" w:type="dxa"/>
            </w:tcMar>
            <w:vAlign w:val="center"/>
          </w:tcPr>
          <w:p>
            <w:pPr>
              <w:spacing w:after="0"/>
            </w:pPr>
            <w:r>
              <w:rPr>
                <w:sz w:val="18"/>
              </w:rPr>
              <w:t xml:space="preserve">recall</w:t>
            </w:r>
          </w:p>
        </w:tc>
        <w:tc>
          <w:tcPr>
            <w:tcW w:type="dxa" w:w="8352"/>
            <w:tcMar>
              <w:top w:w="85" w:type="dxa"/>
              <w:start w:w="105" w:type="dxa"/>
              <w:bottom w:w="85" w:type="dxa"/>
              <w:end w:w="105" w:type="dxa"/>
            </w:tcMar>
            <w:vAlign w:val="center"/>
          </w:tcPr>
          <w:p>
            <w:pPr>
              <w:spacing w:after="0"/>
            </w:pPr>
            <w:r>
              <w:rPr>
                <w:sz w:val="18"/>
              </w:rPr>
              <w:t xml:space="preserve">question_id tagged as prior-concept review</w:t>
            </w:r>
          </w:p>
        </w:tc>
      </w:tr>
      <w:tr>
        <w:tc>
          <w:tcPr>
            <w:tcW w:type="dxa" w:w="1944"/>
            <w:tcMar>
              <w:top w:w="85" w:type="dxa"/>
              <w:start w:w="105" w:type="dxa"/>
              <w:bottom w:w="85" w:type="dxa"/>
              <w:end w:w="105" w:type="dxa"/>
            </w:tcMar>
            <w:vAlign w:val="center"/>
          </w:tcPr>
          <w:p>
            <w:pPr>
              <w:spacing w:after="0"/>
            </w:pPr>
            <w:r>
              <w:rPr>
                <w:sz w:val="18"/>
              </w:rPr>
              <w:t xml:space="preserve">checkpoint</w:t>
            </w:r>
          </w:p>
        </w:tc>
        <w:tc>
          <w:tcPr>
            <w:tcW w:type="dxa" w:w="8352"/>
            <w:tcMar>
              <w:top w:w="85" w:type="dxa"/>
              <w:start w:w="105" w:type="dxa"/>
              <w:bottom w:w="85" w:type="dxa"/>
              <w:end w:w="105" w:type="dxa"/>
            </w:tcMar>
            <w:vAlign w:val="center"/>
          </w:tcPr>
          <w:p>
            <w:pPr>
              <w:spacing w:after="0"/>
            </w:pPr>
            <w:r>
              <w:rPr>
                <w:sz w:val="18"/>
              </w:rPr>
              <w:t xml:space="preserve">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 xml:space="preserve">Wrong answers teach: the missed question shows its source card and must be answered correctly; nothing locks the learner out or consumes a “life.” The first attempt is recorded once, server-side, and restarting the level cannot replace it.</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 xml:space="preserve">LEVEL_COMPLETE</w:t>
            </w:r>
          </w:p>
        </w:tc>
        <w:tc>
          <w:tcPr>
            <w:tcW w:type="dxa" w:w="3744"/>
            <w:tcMar>
              <w:top w:w="85" w:type="dxa"/>
              <w:start w:w="105" w:type="dxa"/>
              <w:bottom w:w="85" w:type="dxa"/>
              <w:end w:w="105" w:type="dxa"/>
            </w:tcMar>
            <w:vAlign w:val="center"/>
          </w:tcPr>
          <w:p>
            <w:pPr>
              <w:spacing w:after="0"/>
            </w:pPr>
            <w:r>
              <w:rPr>
                <w:sz w:val="17"/>
              </w:rPr>
              <w:t xml:space="preserve">Completion XP by first-attempt accuracy: 100 / 70 / 35 / 15</w:t>
            </w:r>
          </w:p>
        </w:tc>
        <w:tc>
          <w:tcPr>
            <w:tcW w:type="dxa" w:w="4248"/>
            <w:tcMar>
              <w:top w:w="85" w:type="dxa"/>
              <w:start w:w="105" w:type="dxa"/>
              <w:bottom w:w="85" w:type="dxa"/>
              <w:end w:w="105" w:type="dxa"/>
            </w:tcMar>
            <w:vAlign w:val="center"/>
          </w:tcPr>
          <w:p>
            <w:pPr>
              <w:spacing w:after="0"/>
            </w:pPr>
            <w:r>
              <w:rPr>
                <w:sz w:val="17"/>
              </w:rPr>
              <w:t xml:space="preserve">Once per canonical level; corrections add nothing</w:t>
            </w:r>
          </w:p>
        </w:tc>
      </w:tr>
      <w:tr>
        <w:tc>
          <w:tcPr>
            <w:tcW w:type="dxa" w:w="2304"/>
            <w:tcMar>
              <w:top w:w="85" w:type="dxa"/>
              <w:start w:w="105" w:type="dxa"/>
              <w:bottom w:w="85" w:type="dxa"/>
              <w:end w:w="105" w:type="dxa"/>
            </w:tcMar>
            <w:vAlign w:val="center"/>
          </w:tcPr>
          <w:p>
            <w:pPr>
              <w:spacing w:after="0"/>
            </w:pPr>
            <w:r>
              <w:rPr>
                <w:sz w:val="17"/>
              </w:rPr>
              <w:t xml:space="preserve">QUESTION_CORRECT</w:t>
            </w:r>
          </w:p>
        </w:tc>
        <w:tc>
          <w:tcPr>
            <w:tcW w:type="dxa" w:w="3744"/>
            <w:tcMar>
              <w:top w:w="85" w:type="dxa"/>
              <w:start w:w="105" w:type="dxa"/>
              <w:bottom w:w="85" w:type="dxa"/>
              <w:end w:w="105" w:type="dxa"/>
            </w:tcMar>
            <w:vAlign w:val="center"/>
          </w:tcPr>
          <w:p>
            <w:pPr>
              <w:spacing w:after="0"/>
            </w:pPr>
            <w:r>
              <w:rPr>
                <w:sz w:val="17"/>
              </w:rPr>
              <w:t xml:space="preserve">Retired per-answer bonus</w:t>
            </w:r>
          </w:p>
        </w:tc>
        <w:tc>
          <w:tcPr>
            <w:tcW w:type="dxa" w:w="4248"/>
            <w:tcMar>
              <w:top w:w="85" w:type="dxa"/>
              <w:start w:w="105" w:type="dxa"/>
              <w:bottom w:w="85" w:type="dxa"/>
              <w:end w:w="105" w:type="dxa"/>
            </w:tcMar>
            <w:vAlign w:val="center"/>
          </w:tcPr>
          <w:p>
            <w:pPr>
              <w:spacing w:after="0"/>
            </w:pPr>
            <w:r>
              <w:rPr>
                <w:sz w:val="17"/>
              </w:rPr>
              <w:t xml:space="preserve">First-attempt accuracy now sets LEVEL_COMPLETE XP</w:t>
            </w:r>
          </w:p>
        </w:tc>
      </w:tr>
      <w:tr>
        <w:tc>
          <w:tcPr>
            <w:tcW w:type="dxa" w:w="2304"/>
            <w:tcMar>
              <w:top w:w="85" w:type="dxa"/>
              <w:start w:w="105" w:type="dxa"/>
              <w:bottom w:w="85" w:type="dxa"/>
              <w:end w:w="105" w:type="dxa"/>
            </w:tcMar>
            <w:vAlign w:val="center"/>
          </w:tcPr>
          <w:p>
            <w:pPr>
              <w:spacing w:after="0"/>
            </w:pPr>
            <w:r>
              <w:rPr>
                <w:sz w:val="17"/>
              </w:rPr>
              <w:t xml:space="preserve">DELAYED_RECALL</w:t>
            </w:r>
          </w:p>
        </w:tc>
        <w:tc>
          <w:tcPr>
            <w:tcW w:type="dxa" w:w="3744"/>
            <w:tcMar>
              <w:top w:w="85" w:type="dxa"/>
              <w:start w:w="105" w:type="dxa"/>
              <w:bottom w:w="85" w:type="dxa"/>
              <w:end w:w="105" w:type="dxa"/>
            </w:tcMar>
            <w:vAlign w:val="center"/>
          </w:tcPr>
          <w:p>
            <w:pPr>
              <w:spacing w:after="0"/>
            </w:pPr>
            <w:r>
              <w:rPr>
                <w:sz w:val="17"/>
              </w:rPr>
              <w:t xml:space="preserve">Meaningful retention bonus</w:t>
            </w:r>
          </w:p>
        </w:tc>
        <w:tc>
          <w:tcPr>
            <w:tcW w:type="dxa" w:w="4248"/>
            <w:tcMar>
              <w:top w:w="85" w:type="dxa"/>
              <w:start w:w="105" w:type="dxa"/>
              <w:bottom w:w="85" w:type="dxa"/>
              <w:end w:w="105" w:type="dxa"/>
            </w:tcMar>
            <w:vAlign w:val="center"/>
          </w:tcPr>
          <w:p>
            <w:pPr>
              <w:spacing w:after="0"/>
            </w:pPr>
            <w:r>
              <w:rPr>
                <w:sz w:val="17"/>
              </w:rPr>
              <w:t xml:space="preserve">Only after a delay / scheduled review</w:t>
            </w:r>
          </w:p>
        </w:tc>
      </w:tr>
      <w:tr>
        <w:tc>
          <w:tcPr>
            <w:tcW w:type="dxa" w:w="2304"/>
            <w:tcMar>
              <w:top w:w="85" w:type="dxa"/>
              <w:start w:w="105" w:type="dxa"/>
              <w:bottom w:w="85" w:type="dxa"/>
              <w:end w:w="105" w:type="dxa"/>
            </w:tcMar>
            <w:vAlign w:val="center"/>
          </w:tcPr>
          <w:p>
            <w:pPr>
              <w:spacing w:after="0"/>
            </w:pPr>
            <w:r>
              <w:rPr>
                <w:sz w:val="17"/>
              </w:rPr>
              <w:t xml:space="preserve">MASTERY_CLEAR</w:t>
            </w:r>
          </w:p>
        </w:tc>
        <w:tc>
          <w:tcPr>
            <w:tcW w:type="dxa" w:w="3744"/>
            <w:tcMar>
              <w:top w:w="85" w:type="dxa"/>
              <w:start w:w="105" w:type="dxa"/>
              <w:bottom w:w="85" w:type="dxa"/>
              <w:end w:w="105" w:type="dxa"/>
            </w:tcMar>
            <w:vAlign w:val="center"/>
          </w:tcPr>
          <w:p>
            <w:pPr>
              <w:spacing w:after="0"/>
            </w:pPr>
            <w:r>
              <w:rPr>
                <w:sz w:val="17"/>
              </w:rPr>
              <w:t xml:space="preserve">Milestone reward</w:t>
            </w:r>
          </w:p>
        </w:tc>
        <w:tc>
          <w:tcPr>
            <w:tcW w:type="dxa" w:w="4248"/>
            <w:tcMar>
              <w:top w:w="85" w:type="dxa"/>
              <w:start w:w="105" w:type="dxa"/>
              <w:bottom w:w="85" w:type="dxa"/>
              <w:end w:w="105" w:type="dxa"/>
            </w:tcMar>
            <w:vAlign w:val="center"/>
          </w:tcPr>
          <w:p>
            <w:pPr>
              <w:spacing w:after="0"/>
            </w:pPr>
            <w:r>
              <w:rPr>
                <w:sz w:val="17"/>
              </w:rPr>
              <w:t xml:space="preserve">Level 100 / future prestige checkpoint</w:t>
            </w:r>
          </w:p>
        </w:tc>
      </w:tr>
      <w:tr>
        <w:tc>
          <w:tcPr>
            <w:tcW w:type="dxa" w:w="2304"/>
            <w:tcMar>
              <w:top w:w="85" w:type="dxa"/>
              <w:start w:w="105" w:type="dxa"/>
              <w:bottom w:w="85" w:type="dxa"/>
              <w:end w:w="105" w:type="dxa"/>
            </w:tcMar>
            <w:vAlign w:val="center"/>
          </w:tcPr>
          <w:p>
            <w:pPr>
              <w:spacing w:after="0"/>
            </w:pPr>
            <w:r>
              <w:rPr>
                <w:sz w:val="17"/>
              </w:rPr>
              <w:t xml:space="preserve">QUEST_COMPLETE (post-MVP)</w:t>
            </w:r>
          </w:p>
        </w:tc>
        <w:tc>
          <w:tcPr>
            <w:tcW w:type="dxa" w:w="3744"/>
            <w:tcMar>
              <w:top w:w="85" w:type="dxa"/>
              <w:start w:w="105" w:type="dxa"/>
              <w:bottom w:w="85" w:type="dxa"/>
              <w:end w:w="105" w:type="dxa"/>
            </w:tcMar>
            <w:vAlign w:val="center"/>
          </w:tcPr>
          <w:p>
            <w:pPr>
              <w:spacing w:after="0"/>
            </w:pPr>
            <w:r>
              <w:rPr>
                <w:sz w:val="17"/>
              </w:rPr>
              <w:t xml:space="preserve">Weekly Quest bonus</w:t>
            </w:r>
          </w:p>
        </w:tc>
        <w:tc>
          <w:tcPr>
            <w:tcW w:type="dxa" w:w="4248"/>
            <w:tcMar>
              <w:top w:w="85" w:type="dxa"/>
              <w:start w:w="105" w:type="dxa"/>
              <w:bottom w:w="85" w:type="dxa"/>
              <w:end w:w="105" w:type="dxa"/>
            </w:tcMar>
            <w:vAlign w:val="center"/>
          </w:tcPr>
          <w:p>
            <w:pPr>
              <w:spacing w:after="0"/>
            </w:pPr>
            <w:r>
              <w:rPr>
                <w:sz w:val="17"/>
              </w:rPr>
              <w:t xml:space="preserve">Once per quest per user. Quest progress itself is read from LEVEL_COMPLETE events, never counted separately.</w:t>
            </w:r>
          </w:p>
        </w:tc>
      </w:tr>
      <w:tr>
        <w:tc>
          <w:tcPr>
            <w:tcW w:type="dxa" w:w="2304"/>
            <w:tcMar>
              <w:top w:w="85" w:type="dxa"/>
              <w:start w:w="105" w:type="dxa"/>
              <w:bottom w:w="85" w:type="dxa"/>
              <w:end w:w="105" w:type="dxa"/>
            </w:tcMar>
            <w:vAlign w:val="center"/>
          </w:tcPr>
          <w:p>
            <w:pPr>
              <w:spacing w:after="0"/>
            </w:pPr>
            <w:r>
              <w:rPr>
                <w:sz w:val="17"/>
              </w:rPr>
              <w:t xml:space="preserve">CORRECTION</w:t>
            </w:r>
          </w:p>
        </w:tc>
        <w:tc>
          <w:tcPr>
            <w:tcW w:type="dxa" w:w="3744"/>
            <w:tcMar>
              <w:top w:w="85" w:type="dxa"/>
              <w:start w:w="105" w:type="dxa"/>
              <w:bottom w:w="85" w:type="dxa"/>
              <w:end w:w="105" w:type="dxa"/>
            </w:tcMar>
            <w:vAlign w:val="center"/>
          </w:tcPr>
          <w:p>
            <w:pPr>
              <w:spacing w:after="0"/>
            </w:pPr>
            <w:r>
              <w:rPr>
                <w:sz w:val="17"/>
              </w:rPr>
              <w:t xml:space="preserve">Admin repair</w:t>
            </w:r>
          </w:p>
        </w:tc>
        <w:tc>
          <w:tcPr>
            <w:tcW w:type="dxa" w:w="4248"/>
            <w:tcMar>
              <w:top w:w="85" w:type="dxa"/>
              <w:start w:w="105" w:type="dxa"/>
              <w:bottom w:w="85" w:type="dxa"/>
              <w:end w:w="105" w:type="dxa"/>
            </w:tcMar>
            <w:vAlign w:val="center"/>
          </w:tcPr>
          <w:p>
            <w:pPr>
              <w:spacing w:after="0"/>
            </w:pPr>
            <w:r>
              <w:rPr>
                <w:sz w:val="17"/>
              </w:rPr>
              <w:t xml:space="preserve">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Correct/incorrect answers adjust a simple strength score.</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 xml:space="preserve">Completion</w:t>
            </w:r>
          </w:p>
        </w:tc>
        <w:tc>
          <w:tcPr>
            <w:tcW w:type="dxa" w:w="7776"/>
            <w:tcMar>
              <w:top w:w="85" w:type="dxa"/>
              <w:start w:w="105" w:type="dxa"/>
              <w:bottom w:w="85" w:type="dxa"/>
              <w:end w:w="105" w:type="dxa"/>
            </w:tcMar>
            <w:vAlign w:val="center"/>
          </w:tcPr>
          <w:p>
            <w:pPr>
              <w:spacing w:after="0"/>
            </w:pPr>
            <w:r>
              <w:rPr>
                <w:sz w:val="18"/>
              </w:rPr>
              <w:t xml:space="preserve">5 / 5 new levels</w:t>
            </w:r>
          </w:p>
        </w:tc>
      </w:tr>
      <w:tr>
        <w:tc>
          <w:tcPr>
            <w:tcW w:type="dxa" w:w="2520"/>
            <w:tcMar>
              <w:top w:w="85" w:type="dxa"/>
              <w:start w:w="105" w:type="dxa"/>
              <w:bottom w:w="85" w:type="dxa"/>
              <w:end w:w="105" w:type="dxa"/>
            </w:tcMar>
            <w:vAlign w:val="center"/>
          </w:tcPr>
          <w:p>
            <w:pPr>
              <w:spacing w:after="0"/>
            </w:pPr>
            <w:r>
              <w:rPr>
                <w:sz w:val="18"/>
              </w:rPr>
              <w:t xml:space="preserve">Progress</w:t>
            </w:r>
          </w:p>
        </w:tc>
        <w:tc>
          <w:tcPr>
            <w:tcW w:type="dxa" w:w="7776"/>
            <w:tcMar>
              <w:top w:w="85" w:type="dxa"/>
              <w:start w:w="105" w:type="dxa"/>
              <w:bottom w:w="85" w:type="dxa"/>
              <w:end w:w="105" w:type="dxa"/>
            </w:tcMar>
            <w:vAlign w:val="center"/>
          </w:tcPr>
          <w:p>
            <w:pPr>
              <w:spacing w:after="0"/>
            </w:pPr>
            <w:r>
              <w:rPr>
                <w:sz w:val="18"/>
              </w:rPr>
              <w:t xml:space="preserve">XP gained + skill-level changes</w:t>
            </w:r>
          </w:p>
        </w:tc>
      </w:tr>
      <w:tr>
        <w:tc>
          <w:tcPr>
            <w:tcW w:type="dxa" w:w="2520"/>
            <w:tcMar>
              <w:top w:w="85" w:type="dxa"/>
              <w:start w:w="105" w:type="dxa"/>
              <w:bottom w:w="85" w:type="dxa"/>
              <w:end w:w="105" w:type="dxa"/>
            </w:tcMar>
            <w:vAlign w:val="center"/>
          </w:tcPr>
          <w:p>
            <w:pPr>
              <w:spacing w:after="0"/>
            </w:pPr>
            <w:r>
              <w:rPr>
                <w:sz w:val="18"/>
              </w:rPr>
              <w:t xml:space="preserve">Learning</w:t>
            </w:r>
          </w:p>
        </w:tc>
        <w:tc>
          <w:tcPr>
            <w:tcW w:type="dxa" w:w="7776"/>
            <w:tcMar>
              <w:top w:w="85" w:type="dxa"/>
              <w:start w:w="105" w:type="dxa"/>
              <w:bottom w:w="85" w:type="dxa"/>
              <w:end w:w="105" w:type="dxa"/>
            </w:tcMar>
            <w:vAlign w:val="center"/>
          </w:tcPr>
          <w:p>
            <w:pPr>
              <w:spacing w:after="0"/>
            </w:pPr>
            <w:r>
              <w:rPr>
                <w:sz w:val="18"/>
              </w:rPr>
              <w:t xml:space="preserve">Concepts learned/refreshed</w:t>
            </w:r>
          </w:p>
        </w:tc>
      </w:tr>
      <w:tr>
        <w:tc>
          <w:tcPr>
            <w:tcW w:type="dxa" w:w="2520"/>
            <w:tcMar>
              <w:top w:w="85" w:type="dxa"/>
              <w:start w:w="105" w:type="dxa"/>
              <w:bottom w:w="85" w:type="dxa"/>
              <w:end w:w="105" w:type="dxa"/>
            </w:tcMar>
            <w:vAlign w:val="center"/>
          </w:tcPr>
          <w:p>
            <w:pPr>
              <w:spacing w:after="0"/>
            </w:pPr>
            <w:r>
              <w:rPr>
                <w:sz w:val="18"/>
              </w:rPr>
              <w:t xml:space="preserve">Weekly Quest (post-MVP)</w:t>
            </w:r>
          </w:p>
        </w:tc>
        <w:tc>
          <w:tcPr>
            <w:tcW w:type="dxa" w:w="7776"/>
            <w:tcMar>
              <w:top w:w="85" w:type="dxa"/>
              <w:start w:w="105" w:type="dxa"/>
              <w:bottom w:w="85" w:type="dxa"/>
              <w:end w:w="105" w:type="dxa"/>
            </w:tcMar>
            <w:vAlign w:val="center"/>
          </w:tcPr>
          <w:p>
            <w:pPr>
              <w:spacing w:after="0"/>
            </w:pPr>
            <w:r>
              <w:rPr>
                <w:sz w:val="18"/>
              </w:rPr>
              <w:t xml:space="preserve">When a quest is active: quest name, x / 25 overall, x / 5 per skill, levels remaining, “Come back tomorrow and keep building.”</w:t>
            </w:r>
          </w:p>
        </w:tc>
      </w:tr>
      <w:tr>
        <w:tc>
          <w:tcPr>
            <w:tcW w:type="dxa" w:w="2520"/>
            <w:tcMar>
              <w:top w:w="85" w:type="dxa"/>
              <w:start w:w="105" w:type="dxa"/>
              <w:bottom w:w="85" w:type="dxa"/>
              <w:end w:w="105" w:type="dxa"/>
            </w:tcMar>
            <w:vAlign w:val="center"/>
          </w:tcPr>
          <w:p>
            <w:pPr>
              <w:spacing w:after="0"/>
            </w:pPr>
            <w:r>
              <w:rPr>
                <w:sz w:val="18"/>
              </w:rPr>
              <w:t xml:space="preserve">Voice</w:t>
            </w:r>
          </w:p>
        </w:tc>
        <w:tc>
          <w:tcPr>
            <w:tcW w:type="dxa" w:w="7776"/>
            <w:tcMar>
              <w:top w:w="85" w:type="dxa"/>
              <w:start w:w="105" w:type="dxa"/>
              <w:bottom w:w="85" w:type="dxa"/>
              <w:end w:w="105" w:type="dxa"/>
            </w:tcMar>
            <w:vAlign w:val="center"/>
          </w:tcPr>
          <w:p>
            <w:pPr>
              <w:spacing w:after="0"/>
            </w:pPr>
            <w:r>
              <w:rPr>
                <w:sz w:val="18"/>
              </w:rPr>
              <w:t xml:space="preserve">“No more doomscrolling. Go touch grass.”</w:t>
            </w:r>
          </w:p>
        </w:tc>
      </w:tr>
      <w:tr>
        <w:tc>
          <w:tcPr>
            <w:tcW w:type="dxa" w:w="2520"/>
            <w:tcMar>
              <w:top w:w="85" w:type="dxa"/>
              <w:start w:w="105" w:type="dxa"/>
              <w:bottom w:w="85" w:type="dxa"/>
              <w:end w:w="105" w:type="dxa"/>
            </w:tcMar>
            <w:vAlign w:val="center"/>
          </w:tcPr>
          <w:p>
            <w:pPr>
              <w:spacing w:after="0"/>
            </w:pPr>
            <w:r>
              <w:rPr>
                <w:sz w:val="18"/>
              </w:rPr>
              <w:t xml:space="preserve">Primary free action</w:t>
            </w:r>
          </w:p>
        </w:tc>
        <w:tc>
          <w:tcPr>
            <w:tcW w:type="dxa" w:w="7776"/>
            <w:tcMar>
              <w:top w:w="85" w:type="dxa"/>
              <w:start w:w="105" w:type="dxa"/>
              <w:bottom w:w="85" w:type="dxa"/>
              <w:end w:w="105" w:type="dxa"/>
            </w:tcMar>
            <w:vAlign w:val="center"/>
          </w:tcPr>
          <w:p>
            <w:pPr>
              <w:spacing w:after="0"/>
            </w:pPr>
            <w:r>
              <w:rPr>
                <w:sz w:val="18"/>
              </w:rPr>
              <w:t xml:space="preserve">Review what I learned</w:t>
            </w:r>
          </w:p>
        </w:tc>
      </w:tr>
      <w:tr>
        <w:tc>
          <w:tcPr>
            <w:tcW w:type="dxa" w:w="2520"/>
            <w:tcMar>
              <w:top w:w="85" w:type="dxa"/>
              <w:start w:w="105" w:type="dxa"/>
              <w:bottom w:w="85" w:type="dxa"/>
              <w:end w:w="105" w:type="dxa"/>
            </w:tcMar>
            <w:vAlign w:val="center"/>
          </w:tcPr>
          <w:p>
            <w:pPr>
              <w:spacing w:after="0"/>
            </w:pPr>
            <w:r>
              <w:rPr>
                <w:sz w:val="18"/>
              </w:rPr>
              <w:t xml:space="preserve">Secondary action</w:t>
            </w:r>
          </w:p>
        </w:tc>
        <w:tc>
          <w:tcPr>
            <w:tcW w:type="dxa" w:w="7776"/>
            <w:tcMar>
              <w:top w:w="85" w:type="dxa"/>
              <w:start w:w="105" w:type="dxa"/>
              <w:bottom w:w="85" w:type="dxa"/>
              <w:end w:w="105" w:type="dxa"/>
            </w:tcMar>
            <w:vAlign w:val="center"/>
          </w:tcPr>
          <w:p>
            <w:pPr>
              <w:spacing w:after="0"/>
            </w:pPr>
            <w:r>
              <w:rPr>
                <w:sz w:val="18"/>
              </w:rPr>
              <w:t xml:space="preserve">Come back tomorrow</w:t>
            </w:r>
          </w:p>
        </w:tc>
      </w:tr>
      <w:tr>
        <w:tc>
          <w:tcPr>
            <w:tcW w:type="dxa" w:w="2520"/>
            <w:tcMar>
              <w:top w:w="85" w:type="dxa"/>
              <w:start w:w="105" w:type="dxa"/>
              <w:bottom w:w="85" w:type="dxa"/>
              <w:end w:w="105" w:type="dxa"/>
            </w:tcMar>
            <w:vAlign w:val="center"/>
          </w:tcPr>
          <w:p>
            <w:pPr>
              <w:spacing w:after="0"/>
            </w:pPr>
            <w:r>
              <w:rPr>
                <w:sz w:val="18"/>
              </w:rPr>
              <w:t xml:space="preserve">Paid action</w:t>
            </w:r>
          </w:p>
        </w:tc>
        <w:tc>
          <w:tcPr>
            <w:tcW w:type="dxa" w:w="7776"/>
            <w:tcMar>
              <w:top w:w="85" w:type="dxa"/>
              <w:start w:w="105" w:type="dxa"/>
              <w:bottom w:w="85" w:type="dxa"/>
              <w:end w:w="105" w:type="dxa"/>
            </w:tcMar>
            <w:vAlign w:val="center"/>
          </w:tcPr>
          <w:p>
            <w:pPr>
              <w:spacing w:after="0"/>
            </w:pPr>
            <w:r>
              <w:rPr>
                <w:sz w:val="18"/>
              </w:rPr>
              <w:t xml:space="preserve">Keep going — Unlimited $4.99/mo</w:t>
            </w:r>
          </w:p>
        </w:tc>
      </w:tr>
      <w:tr>
        <w:tc>
          <w:tcPr>
            <w:tcW w:type="dxa" w:w="2520"/>
            <w:tcMar>
              <w:top w:w="85" w:type="dxa"/>
              <w:start w:w="105" w:type="dxa"/>
              <w:bottom w:w="85" w:type="dxa"/>
              <w:end w:w="105" w:type="dxa"/>
            </w:tcMar>
            <w:vAlign w:val="center"/>
          </w:tcPr>
          <w:p>
            <w:pPr>
              <w:spacing w:after="0"/>
            </w:pPr>
            <w:r>
              <w:rPr>
                <w:sz w:val="18"/>
              </w:rPr>
              <w:t xml:space="preserve">Trust line</w:t>
            </w:r>
          </w:p>
        </w:tc>
        <w:tc>
          <w:tcPr>
            <w:tcW w:type="dxa" w:w="7776"/>
            <w:tcMar>
              <w:top w:w="85" w:type="dxa"/>
              <w:start w:w="105" w:type="dxa"/>
              <w:bottom w:w="85" w:type="dxa"/>
              <w:end w:w="105" w:type="dxa"/>
            </w:tcMar>
            <w:vAlign w:val="center"/>
          </w:tcPr>
          <w:p>
            <w:pPr>
              <w:spacing w:after="0"/>
            </w:pPr>
            <w:r>
              <w:rPr>
                <w:sz w:val="18"/>
              </w:rPr>
              <w:t xml:space="preserve">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Review completion and delayed-recall correctness.</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 xml:space="preserve">Each attempt goes to the server as it happens (answer_question); the first attempt per question is stored once and never replaced. The client then submits level ID, revision and a completion idempotency key.</w:t>
      </w:r>
    </w:p>
    <w:p>
      <w:pPr>
        <w:pStyle w:val="ListNumber"/>
        <w:spacing w:after="60"/>
      </w:pPr>
      <w:r>
        <w:t xml:space="preserve">Server verifies that the level is eligible, not already awarded, and that every question has been correctly resolved; XP is set by first-attempt accuracy.</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tcMar>
              <w:top w:w="90" w:type="dxa"/>
              <w:start w:w="110" w:type="dxa"/>
              <w:bottom w:w="90" w:type="dxa"/>
              <w:end w:w="110" w:type="dxa"/>
            </w:tcMar>
            <w:vAlign w:val="center"/>
          </w:tcPr>
          <w:p>
            <w:pPr>
              <w:spacing w:after="0"/>
              <w:jc w:val="center"/>
            </w:pPr>
            <w:r>
              <w:rPr>
                <w:b/>
                <w:color w:val="FFFFFF"/>
                <w:sz w:val="18"/>
              </w:rPr>
              <w:t>#</w:t>
            </w:r>
          </w:p>
        </w:tc>
        <w:tc>
          <w:tcPr>
            <w:tcW w:type="dxa" w:w="3384"/>
            <w:shd w:fill="132238"/>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 xml:space="preserve">Complex avatars/equipment</w:t>
            </w:r>
          </w:p>
        </w:tc>
        <w:tc>
          <w:tcPr>
            <w:tcW w:type="dxa" w:w="7272"/>
            <w:tcMar>
              <w:top w:w="85" w:type="dxa"/>
              <w:start w:w="105" w:type="dxa"/>
              <w:bottom w:w="85" w:type="dxa"/>
              <w:end w:w="105" w:type="dxa"/>
            </w:tcMar>
            <w:vAlign w:val="center"/>
          </w:tcPr>
          <w:p>
            <w:pPr>
              <w:spacing w:after="0"/>
            </w:pPr>
            <w:r>
              <w:rPr>
                <w:sz w:val="18"/>
              </w:rPr>
              <w:t xml:space="preserve">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 xml:space="preserve">Social graph/followers</w:t>
            </w:r>
          </w:p>
        </w:tc>
        <w:tc>
          <w:tcPr>
            <w:tcW w:type="dxa" w:w="7272"/>
            <w:tcMar>
              <w:top w:w="85" w:type="dxa"/>
              <w:start w:w="105" w:type="dxa"/>
              <w:bottom w:w="85" w:type="dxa"/>
              <w:end w:w="105" w:type="dxa"/>
            </w:tcMar>
            <w:vAlign w:val="center"/>
          </w:tcPr>
          <w:p>
            <w:pPr>
              <w:spacing w:after="0"/>
            </w:pPr>
            <w:r>
              <w:rPr>
                <w:sz w:val="18"/>
              </w:rPr>
              <w:t xml:space="preserve">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 xml:space="preserve">Leaderboards</w:t>
            </w:r>
          </w:p>
        </w:tc>
        <w:tc>
          <w:tcPr>
            <w:tcW w:type="dxa" w:w="7272"/>
            <w:tcMar>
              <w:top w:w="85" w:type="dxa"/>
              <w:start w:w="105" w:type="dxa"/>
              <w:bottom w:w="85" w:type="dxa"/>
              <w:end w:w="105" w:type="dxa"/>
            </w:tcMar>
            <w:vAlign w:val="center"/>
          </w:tcPr>
          <w:p>
            <w:pPr>
              <w:spacing w:after="0"/>
            </w:pPr>
            <w:r>
              <w:rPr>
                <w:sz w:val="18"/>
              </w:rPr>
              <w:t xml:space="preserve">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 xml:space="preserve">Weekly Knowledge Quests</w:t>
            </w:r>
          </w:p>
        </w:tc>
        <w:tc>
          <w:tcPr>
            <w:tcW w:type="dxa" w:w="7272"/>
            <w:tcMar>
              <w:top w:w="85" w:type="dxa"/>
              <w:start w:w="105" w:type="dxa"/>
              <w:bottom w:w="85" w:type="dxa"/>
              <w:end w:w="105" w:type="dxa"/>
            </w:tcMar>
            <w:vAlign w:val="center"/>
          </w:tcPr>
          <w:p>
            <w:pPr>
              <w:spacing w:after="0"/>
            </w:pPr>
            <w:r>
              <w:rPr>
                <w:sz w:val="18"/>
              </w:rPr>
              <w:t xml:space="preserve">Built on the proven loop plus trophies, titles, profile and cosmetics; must not block the MVP.</w:t>
            </w:r>
          </w:p>
        </w:tc>
      </w:tr>
      <w:tr>
        <w:tc>
          <w:tcPr>
            <w:tcW w:type="dxa" w:w="3024"/>
            <w:tcMar>
              <w:top w:w="85" w:type="dxa"/>
              <w:start w:w="105" w:type="dxa"/>
              <w:bottom w:w="85" w:type="dxa"/>
              <w:end w:w="105" w:type="dxa"/>
            </w:tcMar>
            <w:vAlign w:val="center"/>
          </w:tcPr>
          <w:p>
            <w:pPr>
              <w:spacing w:after="0"/>
            </w:pPr>
            <w:r>
              <w:rPr>
                <w:sz w:val="18"/>
              </w:rPr>
              <w:t xml:space="preserve">Live AI tutor</w:t>
            </w:r>
          </w:p>
        </w:tc>
        <w:tc>
          <w:tcPr>
            <w:tcW w:type="dxa" w:w="7272"/>
            <w:tcMar>
              <w:top w:w="85" w:type="dxa"/>
              <w:start w:w="105" w:type="dxa"/>
              <w:bottom w:w="85" w:type="dxa"/>
              <w:end w:w="105" w:type="dxa"/>
            </w:tcMar>
            <w:vAlign w:val="center"/>
          </w:tcPr>
          <w:p>
            <w:pPr>
              <w:spacing w:after="0"/>
            </w:pPr>
            <w:r>
              <w:rPr>
                <w:sz w:val="18"/>
              </w:rPr>
              <w:t xml:space="preserve">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 xml:space="preserve">User-generated lessons</w:t>
            </w:r>
          </w:p>
        </w:tc>
        <w:tc>
          <w:tcPr>
            <w:tcW w:type="dxa" w:w="7272"/>
            <w:tcMar>
              <w:top w:w="85" w:type="dxa"/>
              <w:start w:w="105" w:type="dxa"/>
              <w:bottom w:w="85" w:type="dxa"/>
              <w:end w:w="105" w:type="dxa"/>
            </w:tcMar>
            <w:vAlign w:val="center"/>
          </w:tcPr>
          <w:p>
            <w:pPr>
              <w:spacing w:after="0"/>
            </w:pPr>
            <w:r>
              <w:rPr>
                <w:sz w:val="18"/>
              </w:rPr>
              <w:t xml:space="preserve">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 xml:space="preserve">Web/desktop learning app</w:t>
            </w:r>
          </w:p>
        </w:tc>
        <w:tc>
          <w:tcPr>
            <w:tcW w:type="dxa" w:w="7272"/>
            <w:tcMar>
              <w:top w:w="85" w:type="dxa"/>
              <w:start w:w="105" w:type="dxa"/>
              <w:bottom w:w="85" w:type="dxa"/>
              <w:end w:w="105" w:type="dxa"/>
            </w:tcMar>
            <w:vAlign w:val="center"/>
          </w:tcPr>
          <w:p>
            <w:pPr>
              <w:spacing w:after="0"/>
            </w:pPr>
            <w:r>
              <w:rPr>
                <w:sz w:val="18"/>
              </w:rPr>
              <w:t xml:space="preserve">Splits UI work; launch mobile-first.</w:t>
            </w:r>
          </w:p>
        </w:tc>
      </w:tr>
      <w:tr>
        <w:tc>
          <w:tcPr>
            <w:tcW w:type="dxa" w:w="3024"/>
            <w:tcMar>
              <w:top w:w="85" w:type="dxa"/>
              <w:start w:w="105" w:type="dxa"/>
              <w:bottom w:w="85" w:type="dxa"/>
              <w:end w:w="105" w:type="dxa"/>
            </w:tcMar>
            <w:vAlign w:val="center"/>
          </w:tcPr>
          <w:p>
            <w:pPr>
              <w:spacing w:after="0"/>
            </w:pPr>
            <w:r>
              <w:rPr>
                <w:sz w:val="18"/>
              </w:rPr>
              <w:t xml:space="preserve">Deep prestige content</w:t>
            </w:r>
          </w:p>
        </w:tc>
        <w:tc>
          <w:tcPr>
            <w:tcW w:type="dxa" w:w="7272"/>
            <w:tcMar>
              <w:top w:w="85" w:type="dxa"/>
              <w:start w:w="105" w:type="dxa"/>
              <w:bottom w:w="85" w:type="dxa"/>
              <w:end w:w="105" w:type="dxa"/>
            </w:tcMar>
            <w:vAlign w:val="center"/>
          </w:tcPr>
          <w:p>
            <w:pPr>
              <w:spacing w:after="0"/>
            </w:pPr>
            <w:r>
              <w:rPr>
                <w:sz w:val="18"/>
              </w:rPr>
              <w:t xml:space="preserve">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 xml:space="preserve">Recommendation ML</w:t>
            </w:r>
          </w:p>
        </w:tc>
        <w:tc>
          <w:tcPr>
            <w:tcW w:type="dxa" w:w="7272"/>
            <w:tcMar>
              <w:top w:w="85" w:type="dxa"/>
              <w:start w:w="105" w:type="dxa"/>
              <w:bottom w:w="85" w:type="dxa"/>
              <w:end w:w="105" w:type="dxa"/>
            </w:tcMar>
            <w:vAlign w:val="center"/>
          </w:tcPr>
          <w:p>
            <w:pPr>
              <w:spacing w:after="0"/>
            </w:pPr>
            <w:r>
              <w:rPr>
                <w:sz w:val="18"/>
              </w:rPr>
              <w:t xml:space="preserve">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 xml:space="preserve">Custom billing backend</w:t>
            </w:r>
          </w:p>
        </w:tc>
        <w:tc>
          <w:tcPr>
            <w:tcW w:type="dxa" w:w="7272"/>
            <w:tcMar>
              <w:top w:w="85" w:type="dxa"/>
              <w:start w:w="105" w:type="dxa"/>
              <w:bottom w:w="85" w:type="dxa"/>
              <w:end w:w="105" w:type="dxa"/>
            </w:tcMar>
            <w:vAlign w:val="center"/>
          </w:tcPr>
          <w:p>
            <w:pPr>
              <w:spacing w:after="0"/>
            </w:pPr>
            <w:r>
              <w:rPr>
                <w:sz w:val="18"/>
              </w:rPr>
              <w:t xml:space="preserve">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 xml:space="preserve">Microservices</w:t>
            </w:r>
          </w:p>
        </w:tc>
        <w:tc>
          <w:tcPr>
            <w:tcW w:type="dxa" w:w="7272"/>
            <w:tcMar>
              <w:top w:w="85" w:type="dxa"/>
              <w:start w:w="105" w:type="dxa"/>
              <w:bottom w:w="85" w:type="dxa"/>
              <w:end w:w="105" w:type="dxa"/>
            </w:tcMar>
            <w:vAlign w:val="center"/>
          </w:tcPr>
          <w:p>
            <w:pPr>
              <w:spacing w:after="0"/>
            </w:pPr>
            <w:r>
              <w:rPr>
                <w:sz w:val="18"/>
              </w:rPr>
              <w:t xml:space="preserve">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Weekly Quest,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