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4EC0C7" w14:textId="77777777" w:rsidR="00222D74" w:rsidRDefault="00000000">
      <w:pPr>
        <w:pStyle w:val="Ttulo"/>
      </w:pPr>
      <w:r>
        <w:t>Tarefa 2 — Da arquitetura à melhoria contínua</w:t>
      </w:r>
    </w:p>
    <w:p w14:paraId="7A46684F" w14:textId="335F3677" w:rsidR="00222D74" w:rsidRDefault="00000000">
      <w:pPr>
        <w:pStyle w:val="Subttulo"/>
      </w:pPr>
      <w:r>
        <w:t>Case Clínica Horizonte</w:t>
      </w:r>
    </w:p>
    <w:p w14:paraId="45C5CDCA" w14:textId="77777777" w:rsidR="00222D74" w:rsidRDefault="00000000">
      <w:bookmarkStart w:id="0" w:name="X3b25277c52b0797b635a277c1dddae26b700a56"/>
      <w:r>
        <w:t>A Clínica Horizonte realiza exames de imagem em duas unidades e atende pacientes particulares e de diferentes planos de saúde. A organização possui 55 profissionais, entre atendentes, equipe de autorização, recepcionistas, técnicos, equipe de enfermagem, médicos radiologistas e pessoal administrativo.</w:t>
      </w:r>
    </w:p>
    <w:p w14:paraId="5074A290" w14:textId="77777777" w:rsidR="00222D74" w:rsidRDefault="00000000">
      <w:pPr>
        <w:pStyle w:val="Corpodetexto"/>
      </w:pPr>
      <w:r>
        <w:t>Seu posicionamento desejado é oferecer uma jornada rápida, previsível e segura, com orientação clara ao paciente e proteção dos dados pessoais e clínicos.</w:t>
      </w:r>
    </w:p>
    <w:p w14:paraId="258D4289" w14:textId="77777777" w:rsidR="00222D74" w:rsidRDefault="00000000">
      <w:pPr>
        <w:pStyle w:val="Ttulo3"/>
      </w:pPr>
      <w:bookmarkStart w:id="1" w:name="processo-em-foco"/>
      <w:r>
        <w:t>Processo em foco</w:t>
      </w:r>
    </w:p>
    <w:p w14:paraId="373E3B8A" w14:textId="77777777" w:rsidR="00222D74" w:rsidRDefault="00000000">
      <w:r>
        <w:t xml:space="preserve">O processo </w:t>
      </w:r>
      <w:r>
        <w:rPr>
          <w:b/>
          <w:bCs/>
        </w:rPr>
        <w:t>Atender solicitação de exame</w:t>
      </w:r>
      <w:r>
        <w:t xml:space="preserve"> começa quando a clínica recebe a solicitação do paciente e termina quando o laudo é disponibilizado no portal e o paciente é avisado. O fluxo atravessa Atendimento, Cadastro, Autorizações, Agendamento, Recepção, Enfermagem, Operação do Exame, Corpo Clínico e TI. Também depende de planos de saúde e do médico solicitante.</w:t>
      </w:r>
    </w:p>
    <w:p w14:paraId="697EF8B1" w14:textId="77777777" w:rsidR="00222D74" w:rsidRDefault="00000000">
      <w:pPr>
        <w:pStyle w:val="Ttulo3"/>
      </w:pPr>
      <w:bookmarkStart w:id="2" w:name="como-o-trabalho-acontece-hoje"/>
      <w:bookmarkEnd w:id="1"/>
      <w:r>
        <w:t>Como o trabalho acontece hoje</w:t>
      </w:r>
    </w:p>
    <w:p w14:paraId="47179D27" w14:textId="77777777" w:rsidR="00222D74" w:rsidRDefault="00000000">
      <w:pPr>
        <w:numPr>
          <w:ilvl w:val="0"/>
          <w:numId w:val="13"/>
        </w:numPr>
      </w:pPr>
      <w:r>
        <w:t>As solicitações chegam por telefone, WhatsApp, formulário do site e presencialmente. Os atendentes copiam dados para planilhas e para o sistema de agenda.</w:t>
      </w:r>
    </w:p>
    <w:p w14:paraId="6FF4CEDC" w14:textId="77777777" w:rsidR="00222D74" w:rsidRDefault="00000000">
      <w:pPr>
        <w:numPr>
          <w:ilvl w:val="0"/>
          <w:numId w:val="13"/>
        </w:numPr>
      </w:pPr>
      <w:r>
        <w:t>Cadastro verifica pedido médico, dados do paciente e cobertura. Documentos incompletos retornam ao Atendimento sem uma fila única ou motivo padronizado.</w:t>
      </w:r>
    </w:p>
    <w:p w14:paraId="1DB0CB21" w14:textId="77777777" w:rsidR="00222D74" w:rsidRDefault="00000000">
      <w:pPr>
        <w:numPr>
          <w:ilvl w:val="0"/>
          <w:numId w:val="13"/>
        </w:numPr>
      </w:pPr>
      <w:r>
        <w:t>Nos atendimentos por plano de saúde, a equipe consulta portais diferentes. Pendências são acompanhadas por e-mail e planilha.</w:t>
      </w:r>
    </w:p>
    <w:p w14:paraId="226D788C" w14:textId="77777777" w:rsidR="00222D74" w:rsidRDefault="00000000">
      <w:pPr>
        <w:numPr>
          <w:ilvl w:val="0"/>
          <w:numId w:val="13"/>
        </w:numPr>
      </w:pPr>
      <w:r>
        <w:t>Após a autorização, um atendente procura manualmente uma combinação de unidade, equipamento e horário. O paciente pode receber mensagens diferentes conforme o canal utilizado.</w:t>
      </w:r>
    </w:p>
    <w:p w14:paraId="5CB6583E" w14:textId="77777777" w:rsidR="00222D74" w:rsidRDefault="00000000">
      <w:pPr>
        <w:numPr>
          <w:ilvl w:val="0"/>
          <w:numId w:val="13"/>
        </w:numPr>
      </w:pPr>
      <w:r>
        <w:t>As orientações de preparo são enviadas manualmente. Não há confirmação automática nem lista de espera que ocupe um horário cancelado.</w:t>
      </w:r>
    </w:p>
    <w:p w14:paraId="5A642401" w14:textId="77777777" w:rsidR="00222D74" w:rsidRDefault="00000000">
      <w:pPr>
        <w:numPr>
          <w:ilvl w:val="0"/>
          <w:numId w:val="13"/>
        </w:numPr>
      </w:pPr>
      <w:r>
        <w:t>Na chegada, Recepção e Enfermagem voltam a conferir cadastro, autorização, preparo e questionário clínico. Pendências geram espera ou reagendamento.</w:t>
      </w:r>
    </w:p>
    <w:p w14:paraId="4EC62044" w14:textId="77777777" w:rsidR="00222D74" w:rsidRDefault="00000000">
      <w:pPr>
        <w:numPr>
          <w:ilvl w:val="0"/>
          <w:numId w:val="13"/>
        </w:numPr>
      </w:pPr>
      <w:r>
        <w:t>Depois do exame, imagens e informações são encaminhadas ao radiologista. A prioridade dos laudos é ajustada por mensagens e telefonemas.</w:t>
      </w:r>
    </w:p>
    <w:p w14:paraId="21D0ABBE" w14:textId="77777777" w:rsidR="00222D74" w:rsidRDefault="00000000">
      <w:pPr>
        <w:numPr>
          <w:ilvl w:val="0"/>
          <w:numId w:val="13"/>
        </w:numPr>
      </w:pPr>
      <w:r>
        <w:t>Agenda, cadastro/faturamento, portais dos planos e sistema de imagens e laudos não são integrados. Apenas 45% dos casos possuem marcações de tempo completas do início ao fim.</w:t>
      </w:r>
    </w:p>
    <w:p w14:paraId="5D596619" w14:textId="77777777" w:rsidR="00222D74" w:rsidRDefault="00000000">
      <w:pPr>
        <w:pStyle w:val="Ttulo3"/>
      </w:pPr>
      <w:bookmarkStart w:id="3" w:name="regras-e-condições-relevantes"/>
      <w:bookmarkEnd w:id="2"/>
      <w:r>
        <w:t>Regras e condições relevantes</w:t>
      </w:r>
    </w:p>
    <w:p w14:paraId="49AEB143" w14:textId="77777777" w:rsidR="00222D74" w:rsidRDefault="00000000">
      <w:pPr>
        <w:numPr>
          <w:ilvl w:val="0"/>
          <w:numId w:val="14"/>
        </w:numPr>
      </w:pPr>
      <w:r>
        <w:t>Um exame somente pode ser agendado após pedido médico válido, cadastro mínimo completo e confirmação de cobertura ou pagamento particular.</w:t>
      </w:r>
    </w:p>
    <w:p w14:paraId="4DD32B8F" w14:textId="77777777" w:rsidR="00222D74" w:rsidRDefault="00000000">
      <w:pPr>
        <w:numPr>
          <w:ilvl w:val="0"/>
          <w:numId w:val="14"/>
        </w:numPr>
      </w:pPr>
      <w:r>
        <w:t>Exames com contraste exigem questionário clínico e validação de um profissional habilitado.</w:t>
      </w:r>
    </w:p>
    <w:p w14:paraId="393AED15" w14:textId="77777777" w:rsidR="00222D74" w:rsidRDefault="00000000">
      <w:pPr>
        <w:numPr>
          <w:ilvl w:val="0"/>
          <w:numId w:val="14"/>
        </w:numPr>
      </w:pPr>
      <w:r>
        <w:t>Laudos de rotina devem ser liberados em até 24 horas após o exame; urgências seguem protocolo próprio.</w:t>
      </w:r>
    </w:p>
    <w:p w14:paraId="24A61A31" w14:textId="77777777" w:rsidR="00222D74" w:rsidRDefault="00000000">
      <w:pPr>
        <w:numPr>
          <w:ilvl w:val="0"/>
          <w:numId w:val="14"/>
        </w:numPr>
      </w:pPr>
      <w:r>
        <w:t>Dados pessoais e clínicos devem ser acessados apenas por papéis autorizados e com rastreabilidade.</w:t>
      </w:r>
    </w:p>
    <w:p w14:paraId="1347A24B" w14:textId="77777777" w:rsidR="00222D74" w:rsidRDefault="00000000">
      <w:pPr>
        <w:pStyle w:val="Ttulo3"/>
      </w:pPr>
      <w:bookmarkStart w:id="4" w:name="fluxo-as-is-simplificado"/>
      <w:bookmarkEnd w:id="3"/>
      <w:r>
        <w:lastRenderedPageBreak/>
        <w:t>Fluxo AS-IS simplificado</w:t>
      </w: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ayout w:type="fixed"/>
        <w:tblLook w:val="0020" w:firstRow="1" w:lastRow="0" w:firstColumn="0" w:lastColumn="0" w:noHBand="0" w:noVBand="0"/>
      </w:tblPr>
      <w:tblGrid>
        <w:gridCol w:w="2326"/>
        <w:gridCol w:w="2327"/>
        <w:gridCol w:w="3102"/>
        <w:gridCol w:w="2327"/>
      </w:tblGrid>
      <w:tr w:rsidR="00222D74" w14:paraId="19222F86" w14:textId="77777777" w:rsidTr="004543EA">
        <w:trPr>
          <w:tblHeader/>
        </w:trPr>
        <w:tc>
          <w:tcPr>
            <w:tcW w:w="1827" w:type="dxa"/>
            <w:shd w:val="clear" w:color="auto" w:fill="F2F2F2" w:themeFill="background1" w:themeFillShade="F2"/>
          </w:tcPr>
          <w:p w14:paraId="3E29DE94" w14:textId="77777777" w:rsidR="00222D74" w:rsidRDefault="00000000">
            <w:r>
              <w:t>Etapa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674CAA9B" w14:textId="77777777" w:rsidR="00222D74" w:rsidRDefault="00000000">
            <w:r>
              <w:t>Papel predominante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0339EA28" w14:textId="77777777" w:rsidR="00222D74" w:rsidRDefault="00000000">
            <w:pPr>
              <w:jc w:val="right"/>
            </w:pPr>
            <w:r>
              <w:t>Tempo médio de processamento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FD8BEF2" w14:textId="77777777" w:rsidR="00222D74" w:rsidRDefault="00000000">
            <w:r>
              <w:t>Espera ou sintoma observado</w:t>
            </w:r>
          </w:p>
        </w:tc>
      </w:tr>
      <w:tr w:rsidR="00222D74" w14:paraId="5C001946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4F85D77C" w14:textId="77777777" w:rsidR="00222D74" w:rsidRDefault="00000000">
            <w:r>
              <w:t>1. Receber solicitação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CA8858A" w14:textId="77777777" w:rsidR="00222D74" w:rsidRDefault="00000000">
            <w:r>
              <w:t>Atendimento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4817E2A3" w14:textId="77777777" w:rsidR="00222D74" w:rsidRDefault="00000000">
            <w:pPr>
              <w:jc w:val="right"/>
            </w:pPr>
            <w:r>
              <w:t>6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75E6972" w14:textId="77777777" w:rsidR="00222D74" w:rsidRDefault="00000000">
            <w:r>
              <w:t>Até 4 h para consolidar canais; risco de duplicidade</w:t>
            </w:r>
          </w:p>
        </w:tc>
      </w:tr>
      <w:tr w:rsidR="00222D74" w14:paraId="503FF3E9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0AD66AA0" w14:textId="77777777" w:rsidR="00222D74" w:rsidRDefault="00000000">
            <w:r>
              <w:t>2. Validar cadastro e documentos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EC52795" w14:textId="77777777" w:rsidR="00222D74" w:rsidRDefault="00000000">
            <w:r>
              <w:t>Cadastro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4C8C6674" w14:textId="77777777" w:rsidR="00222D74" w:rsidRDefault="00000000">
            <w:pPr>
              <w:jc w:val="right"/>
            </w:pPr>
            <w:r>
              <w:t>8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41435C7D" w14:textId="77777777" w:rsidR="00222D74" w:rsidRDefault="00000000">
            <w:r>
              <w:t>Pendências podem aguardar 12 h; motivos não padronizados</w:t>
            </w:r>
          </w:p>
        </w:tc>
      </w:tr>
      <w:tr w:rsidR="00222D74" w14:paraId="6BED97E8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407D1CF1" w14:textId="77777777" w:rsidR="00222D74" w:rsidRDefault="00000000">
            <w:r>
              <w:t>3. Obter autorização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1ACC2797" w14:textId="77777777" w:rsidR="00222D74" w:rsidRDefault="00000000">
            <w:r>
              <w:t>Autorizações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25177DC2" w14:textId="77777777" w:rsidR="00222D74" w:rsidRDefault="00000000">
            <w:pPr>
              <w:jc w:val="right"/>
            </w:pPr>
            <w:r>
              <w:t>12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11405445" w14:textId="77777777" w:rsidR="00222D74" w:rsidRDefault="00000000">
            <w:r>
              <w:t>Espera média de 36 h; acompanhamento em planilha</w:t>
            </w:r>
          </w:p>
        </w:tc>
      </w:tr>
      <w:tr w:rsidR="00222D74" w14:paraId="47ABFB32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14E98C01" w14:textId="77777777" w:rsidR="00222D74" w:rsidRDefault="00000000">
            <w:r>
              <w:t>4. Localizar e reservar horário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EACCB6B" w14:textId="77777777" w:rsidR="00222D74" w:rsidRDefault="00000000">
            <w:r>
              <w:t>Agendamento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2604A589" w14:textId="77777777" w:rsidR="00222D74" w:rsidRDefault="00000000">
            <w:pPr>
              <w:jc w:val="right"/>
            </w:pPr>
            <w:r>
              <w:t>5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1B4F2E32" w14:textId="77777777" w:rsidR="00222D74" w:rsidRDefault="00000000">
            <w:r>
              <w:t>Espera média de 6,5 dias até o exame</w:t>
            </w:r>
          </w:p>
        </w:tc>
      </w:tr>
      <w:tr w:rsidR="00222D74" w14:paraId="5B5AEE49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2BD08E7F" w14:textId="77777777" w:rsidR="00222D74" w:rsidRDefault="00000000">
            <w:r>
              <w:t>5. Orientar e confirmar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7AF77619" w14:textId="77777777" w:rsidR="00222D74" w:rsidRDefault="00000000">
            <w:r>
              <w:t>Atendimento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027AA6BB" w14:textId="77777777" w:rsidR="00222D74" w:rsidRDefault="00000000">
            <w:pPr>
              <w:jc w:val="right"/>
            </w:pPr>
            <w:r>
              <w:t>4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365AFAF9" w14:textId="77777777" w:rsidR="00222D74" w:rsidRDefault="00000000">
            <w:r>
              <w:t>Lembrete manual e ausência de lista de espera</w:t>
            </w:r>
          </w:p>
        </w:tc>
      </w:tr>
      <w:tr w:rsidR="00222D74" w14:paraId="19B6BE25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4A745078" w14:textId="77777777" w:rsidR="00222D74" w:rsidRDefault="00000000">
            <w:r>
              <w:t>6. Recepcionar e preparar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6B3FDF49" w14:textId="6DEB52EB" w:rsidR="00222D74" w:rsidRDefault="00000000">
            <w:r>
              <w:t>Recepção</w:t>
            </w:r>
            <w:r w:rsidR="004D20EE">
              <w:t xml:space="preserve"> </w:t>
            </w:r>
            <w:r>
              <w:t>/</w:t>
            </w:r>
            <w:r w:rsidR="004D20EE">
              <w:t xml:space="preserve"> </w:t>
            </w:r>
            <w:r>
              <w:t>Enfermagem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0C65EF9B" w14:textId="77777777" w:rsidR="00222D74" w:rsidRDefault="00000000">
            <w:pPr>
              <w:jc w:val="right"/>
            </w:pPr>
            <w:r>
              <w:t>15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3DA5B8FE" w14:textId="77777777" w:rsidR="00222D74" w:rsidRDefault="00000000">
            <w:r>
              <w:t>Fila média de 38 min; pendências reaparecem</w:t>
            </w:r>
          </w:p>
        </w:tc>
      </w:tr>
      <w:tr w:rsidR="00222D74" w14:paraId="31A51BD0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12A94B10" w14:textId="77777777" w:rsidR="00222D74" w:rsidRDefault="00000000">
            <w:r>
              <w:t>7. Realizar exame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03B17271" w14:textId="5943EB69" w:rsidR="00222D74" w:rsidRDefault="00000000">
            <w:r>
              <w:t>Técnico</w:t>
            </w:r>
            <w:r w:rsidR="004D20EE">
              <w:t xml:space="preserve"> </w:t>
            </w:r>
            <w:r>
              <w:t>/</w:t>
            </w:r>
            <w:r w:rsidR="004D20EE">
              <w:t xml:space="preserve"> </w:t>
            </w:r>
            <w:r>
              <w:t>Médico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4980136B" w14:textId="77777777" w:rsidR="00222D74" w:rsidRDefault="00000000">
            <w:pPr>
              <w:jc w:val="right"/>
            </w:pPr>
            <w:r>
              <w:t>24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5175DCD1" w14:textId="77777777" w:rsidR="00222D74" w:rsidRDefault="00000000">
            <w:r>
              <w:t>Variação por tipo de exame e preparo</w:t>
            </w:r>
          </w:p>
        </w:tc>
      </w:tr>
      <w:tr w:rsidR="00222D74" w14:paraId="41710268" w14:textId="77777777" w:rsidTr="004543EA">
        <w:tc>
          <w:tcPr>
            <w:tcW w:w="1827" w:type="dxa"/>
            <w:shd w:val="clear" w:color="auto" w:fill="F2F2F2" w:themeFill="background1" w:themeFillShade="F2"/>
          </w:tcPr>
          <w:p w14:paraId="2628C4E5" w14:textId="77777777" w:rsidR="00222D74" w:rsidRDefault="00000000">
            <w:r>
              <w:t>8. Elaborar e liberar laudo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05163FDD" w14:textId="77777777" w:rsidR="00222D74" w:rsidRDefault="00000000">
            <w:r>
              <w:t>Radiologista</w:t>
            </w:r>
          </w:p>
        </w:tc>
        <w:tc>
          <w:tcPr>
            <w:tcW w:w="2436" w:type="dxa"/>
            <w:shd w:val="clear" w:color="auto" w:fill="F2F2F2" w:themeFill="background1" w:themeFillShade="F2"/>
          </w:tcPr>
          <w:p w14:paraId="419CBD61" w14:textId="77777777" w:rsidR="00222D74" w:rsidRDefault="00000000">
            <w:pPr>
              <w:jc w:val="right"/>
            </w:pPr>
            <w:r>
              <w:t>18 min</w:t>
            </w:r>
          </w:p>
        </w:tc>
        <w:tc>
          <w:tcPr>
            <w:tcW w:w="1827" w:type="dxa"/>
            <w:shd w:val="clear" w:color="auto" w:fill="F2F2F2" w:themeFill="background1" w:themeFillShade="F2"/>
          </w:tcPr>
          <w:p w14:paraId="3519FFA4" w14:textId="77777777" w:rsidR="00222D74" w:rsidRDefault="00000000">
            <w:r>
              <w:t>Liberação média 31 h após o exame</w:t>
            </w:r>
          </w:p>
        </w:tc>
      </w:tr>
    </w:tbl>
    <w:p w14:paraId="277622BB" w14:textId="77777777" w:rsidR="00222D74" w:rsidRDefault="00000000">
      <w:pPr>
        <w:pStyle w:val="Corpodetexto"/>
      </w:pPr>
      <w:r>
        <w:t>Os tempos de espera são médias e podem ser condicionais ou sobrepostos; portanto, não devem ser simplesmente somados. Para os cálculos, use o tempo ponta a ponta informado nos indicadores.</w:t>
      </w:r>
    </w:p>
    <w:p w14:paraId="53FB23BA" w14:textId="77777777" w:rsidR="00222D74" w:rsidRDefault="00000000">
      <w:pPr>
        <w:pStyle w:val="Ttulo2"/>
      </w:pPr>
      <w:bookmarkStart w:id="5" w:name="X20697b09fdad29c19a76ec80170de0037d893fd"/>
      <w:bookmarkEnd w:id="0"/>
      <w:bookmarkEnd w:id="4"/>
      <w:r>
        <w:t>Etapa 1 — Identificação e arquitetura de processos</w:t>
      </w:r>
    </w:p>
    <w:p w14:paraId="6496695D" w14:textId="189DED28" w:rsidR="00222D74" w:rsidRDefault="00000000">
      <w:pPr>
        <w:pStyle w:val="Ttulo3"/>
      </w:pPr>
      <w:bookmarkStart w:id="6" w:name="X2e3818fdbf04be94b3d89a265c3f9b3ddf78f87"/>
      <w:r>
        <w:t>Questão 1 — Delimitação, cliente e meta</w:t>
      </w:r>
    </w:p>
    <w:p w14:paraId="795509F8" w14:textId="77777777" w:rsidR="00222D74" w:rsidRDefault="00000000">
      <w:r>
        <w:t>Preencha a ficha do processo prioritário. A meta deve representar o resultado do processo, e não apenas a execução de uma atividade.</w:t>
      </w:r>
    </w:p>
    <w:tbl>
      <w:tblPr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020" w:firstRow="1" w:lastRow="0" w:firstColumn="0" w:lastColumn="0" w:noHBand="0" w:noVBand="0"/>
      </w:tblPr>
      <w:tblGrid>
        <w:gridCol w:w="5445"/>
        <w:gridCol w:w="4302"/>
      </w:tblGrid>
      <w:tr w:rsidR="00222D74" w14:paraId="70F41E9A" w14:textId="77777777" w:rsidTr="004D20EE">
        <w:trPr>
          <w:tblHeader/>
        </w:trPr>
        <w:tc>
          <w:tcPr>
            <w:tcW w:w="0" w:type="auto"/>
            <w:shd w:val="clear" w:color="auto" w:fill="F2F2F2" w:themeFill="background1" w:themeFillShade="F2"/>
          </w:tcPr>
          <w:p w14:paraId="4E6C7298" w14:textId="77777777" w:rsidR="00222D74" w:rsidRDefault="00000000">
            <w:r>
              <w:t>Elemento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317502AB" w14:textId="1DAB1069" w:rsidR="00222D74" w:rsidRDefault="00000000">
            <w:r>
              <w:t xml:space="preserve">Resposta </w:t>
            </w:r>
          </w:p>
        </w:tc>
      </w:tr>
      <w:tr w:rsidR="00222D74" w14:paraId="035A057E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6046FAE5" w14:textId="77777777" w:rsidR="00222D74" w:rsidRDefault="00000000">
            <w:r>
              <w:t>Nome do processo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1E141443" w14:textId="77777777" w:rsidR="00222D74" w:rsidRDefault="00222D74"/>
        </w:tc>
      </w:tr>
      <w:tr w:rsidR="00222D74" w14:paraId="2538E69F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2F915A43" w14:textId="77777777" w:rsidR="00222D74" w:rsidRDefault="00000000">
            <w:r>
              <w:t>Evento de início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76408B9C" w14:textId="77777777" w:rsidR="00222D74" w:rsidRDefault="00222D74"/>
        </w:tc>
      </w:tr>
      <w:tr w:rsidR="00222D74" w14:paraId="1BEB371E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12F41A7C" w14:textId="77777777" w:rsidR="00222D74" w:rsidRDefault="00000000">
            <w:r>
              <w:t>Evento de fim/saída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39A8CDC8" w14:textId="77777777" w:rsidR="00222D74" w:rsidRDefault="00222D74"/>
        </w:tc>
      </w:tr>
      <w:tr w:rsidR="00222D74" w14:paraId="6158B5ED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29AE3BFD" w14:textId="77777777" w:rsidR="00222D74" w:rsidRDefault="00000000">
            <w:r>
              <w:t>Cliente(s) do processo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1C401455" w14:textId="77777777" w:rsidR="00222D74" w:rsidRDefault="00222D74"/>
        </w:tc>
      </w:tr>
      <w:tr w:rsidR="00222D74" w14:paraId="3A136DA3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23483604" w14:textId="77777777" w:rsidR="00222D74" w:rsidRDefault="00000000">
            <w:r>
              <w:t>Necessidade e valor esperado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244D0707" w14:textId="77777777" w:rsidR="00222D74" w:rsidRDefault="00222D74"/>
        </w:tc>
      </w:tr>
      <w:tr w:rsidR="00222D74" w14:paraId="10015861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1661D4BE" w14:textId="77777777" w:rsidR="00222D74" w:rsidRDefault="00000000">
            <w:r>
              <w:t>Entradas essenciais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422B3E49" w14:textId="77777777" w:rsidR="00222D74" w:rsidRDefault="00222D74"/>
        </w:tc>
      </w:tr>
      <w:tr w:rsidR="00222D74" w14:paraId="19B53318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1EA83D42" w14:textId="77777777" w:rsidR="00222D74" w:rsidRDefault="00000000">
            <w:r>
              <w:t>Áreas e atores externos envolvidos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3742D369" w14:textId="77777777" w:rsidR="00222D74" w:rsidRDefault="00222D74"/>
        </w:tc>
      </w:tr>
      <w:tr w:rsidR="00222D74" w14:paraId="4EB6F1C2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5775F24A" w14:textId="77777777" w:rsidR="00222D74" w:rsidRDefault="00000000">
            <w:r>
              <w:t>Meta do processo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62DCE12A" w14:textId="77777777" w:rsidR="00222D74" w:rsidRDefault="00222D74"/>
        </w:tc>
      </w:tr>
      <w:tr w:rsidR="00222D74" w14:paraId="784BA877" w14:textId="77777777" w:rsidTr="004D20EE">
        <w:tc>
          <w:tcPr>
            <w:tcW w:w="0" w:type="auto"/>
            <w:shd w:val="clear" w:color="auto" w:fill="F2F2F2" w:themeFill="background1" w:themeFillShade="F2"/>
          </w:tcPr>
          <w:p w14:paraId="5B656FB9" w14:textId="77777777" w:rsidR="00222D74" w:rsidRDefault="00000000">
            <w:r>
              <w:t>Tipo de meta: modo ponto ou estado estável? Justificativa</w:t>
            </w:r>
          </w:p>
        </w:tc>
        <w:tc>
          <w:tcPr>
            <w:tcW w:w="4302" w:type="dxa"/>
            <w:shd w:val="clear" w:color="auto" w:fill="F2F2F2" w:themeFill="background1" w:themeFillShade="F2"/>
          </w:tcPr>
          <w:p w14:paraId="5D7BFAA6" w14:textId="77777777" w:rsidR="00222D74" w:rsidRDefault="00222D74"/>
        </w:tc>
      </w:tr>
    </w:tbl>
    <w:p w14:paraId="2C0CFC36" w14:textId="77777777" w:rsidR="004D20EE" w:rsidRDefault="004D20EE">
      <w:pPr>
        <w:pStyle w:val="Ttulo3"/>
      </w:pPr>
      <w:bookmarkStart w:id="7" w:name="X783d773a2711831e5a22c66e5f2a62fbf10dc79"/>
      <w:bookmarkEnd w:id="6"/>
    </w:p>
    <w:p w14:paraId="2C304199" w14:textId="7901DD74" w:rsidR="00222D74" w:rsidRDefault="00000000">
      <w:pPr>
        <w:pStyle w:val="Ttulo3"/>
      </w:pPr>
      <w:r>
        <w:t xml:space="preserve">Questão 2 — </w:t>
      </w:r>
      <w:proofErr w:type="spellStart"/>
      <w:r>
        <w:rPr>
          <w:i/>
          <w:iCs/>
        </w:rPr>
        <w:t>Process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landscape</w:t>
      </w:r>
      <w:proofErr w:type="spellEnd"/>
      <w:r>
        <w:t xml:space="preserve"> e classificação</w:t>
      </w:r>
    </w:p>
    <w:p w14:paraId="52514CF8" w14:textId="24A54FD7" w:rsidR="00222D74" w:rsidRDefault="00000000">
      <w:r>
        <w:t xml:space="preserve">Construa um </w:t>
      </w:r>
      <w:r>
        <w:rPr>
          <w:i/>
          <w:iCs/>
        </w:rPr>
        <w:t>process landscape</w:t>
      </w:r>
      <w:r>
        <w:t xml:space="preserve"> de nível 1 para a Clínica Horizonte com </w:t>
      </w:r>
      <w:r w:rsidR="004D20EE">
        <w:rPr>
          <w:b/>
          <w:bCs/>
        </w:rPr>
        <w:t xml:space="preserve">5 a 10 </w:t>
      </w:r>
      <w:r>
        <w:rPr>
          <w:b/>
          <w:bCs/>
        </w:rPr>
        <w:t>macroprocessos</w:t>
      </w:r>
      <w:r>
        <w:t>. O desenho deve:</w:t>
      </w:r>
    </w:p>
    <w:p w14:paraId="14029D63" w14:textId="77777777" w:rsidR="00222D74" w:rsidRDefault="00000000">
      <w:pPr>
        <w:numPr>
          <w:ilvl w:val="0"/>
          <w:numId w:val="15"/>
        </w:numPr>
      </w:pPr>
      <w:r>
        <w:t xml:space="preserve">separar visualmente processos </w:t>
      </w:r>
      <w:r>
        <w:rPr>
          <w:b/>
          <w:bCs/>
        </w:rPr>
        <w:t>gerenciais</w:t>
      </w:r>
      <w:r>
        <w:t xml:space="preserve">, </w:t>
      </w:r>
      <w:r>
        <w:rPr>
          <w:b/>
          <w:bCs/>
        </w:rPr>
        <w:t>principais</w:t>
      </w:r>
      <w:r>
        <w:t xml:space="preserve"> e </w:t>
      </w:r>
      <w:r>
        <w:rPr>
          <w:b/>
          <w:bCs/>
        </w:rPr>
        <w:t>de suporte</w:t>
      </w:r>
      <w:r>
        <w:t>;</w:t>
      </w:r>
    </w:p>
    <w:p w14:paraId="435CA9E5" w14:textId="77777777" w:rsidR="00222D74" w:rsidRDefault="00000000">
      <w:pPr>
        <w:numPr>
          <w:ilvl w:val="0"/>
          <w:numId w:val="15"/>
        </w:numPr>
      </w:pPr>
      <w:r>
        <w:t>conter pelo menos três gerenciais, cinco principais e quatro de suporte;</w:t>
      </w:r>
    </w:p>
    <w:p w14:paraId="54EE823E" w14:textId="77777777" w:rsidR="00222D74" w:rsidRDefault="00000000">
      <w:pPr>
        <w:numPr>
          <w:ilvl w:val="0"/>
          <w:numId w:val="15"/>
        </w:numPr>
      </w:pPr>
      <w:r>
        <w:t>mostrar o fluxo de valor principal, da necessidade do paciente à entrega do resultado;</w:t>
      </w:r>
    </w:p>
    <w:p w14:paraId="5D076C5F" w14:textId="77777777" w:rsidR="00222D74" w:rsidRDefault="00000000">
      <w:pPr>
        <w:numPr>
          <w:ilvl w:val="0"/>
          <w:numId w:val="15"/>
        </w:numPr>
      </w:pPr>
      <w:r>
        <w:t>indicar três relações relevantes entre macroprocessos de categorias diferentes;</w:t>
      </w:r>
    </w:p>
    <w:p w14:paraId="00D56F47" w14:textId="77777777" w:rsidR="00222D74" w:rsidRDefault="00000000">
      <w:pPr>
        <w:numPr>
          <w:ilvl w:val="0"/>
          <w:numId w:val="15"/>
        </w:numPr>
      </w:pPr>
      <w:r>
        <w:t xml:space="preserve">localizar o processo em foco e mostrar uma decomposição simples em três níveis: </w:t>
      </w:r>
      <w:r>
        <w:rPr>
          <w:i/>
          <w:iCs/>
        </w:rPr>
        <w:t>landscape</w:t>
      </w:r>
      <w:r>
        <w:t xml:space="preserve"> → processo ponta a ponta → subprocesso ou grupo de atividades.</w:t>
      </w:r>
    </w:p>
    <w:p w14:paraId="3C21D474" w14:textId="77777777" w:rsidR="004D20EE" w:rsidRDefault="004D20EE"/>
    <w:p w14:paraId="171AA673" w14:textId="6649E6A2" w:rsidR="00222D74" w:rsidRDefault="00000000">
      <w:r>
        <w:t>Para três classificações que poderiam gerar discussão, explicite o critério usado.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3360"/>
        <w:gridCol w:w="3361"/>
        <w:gridCol w:w="3361"/>
      </w:tblGrid>
      <w:tr w:rsidR="00222D74" w14:paraId="67EA1A5C" w14:textId="77777777" w:rsidTr="004543EA">
        <w:trPr>
          <w:tblHeader/>
        </w:trPr>
        <w:tc>
          <w:tcPr>
            <w:tcW w:w="3360" w:type="dxa"/>
          </w:tcPr>
          <w:p w14:paraId="74705155" w14:textId="77777777" w:rsidR="00222D74" w:rsidRDefault="00000000">
            <w:r>
              <w:t>Macroprocesso discutível</w:t>
            </w:r>
          </w:p>
        </w:tc>
        <w:tc>
          <w:tcPr>
            <w:tcW w:w="3361" w:type="dxa"/>
          </w:tcPr>
          <w:p w14:paraId="13ED2121" w14:textId="77777777" w:rsidR="00222D74" w:rsidRDefault="00000000">
            <w:r>
              <w:t>Classificação adotada</w:t>
            </w:r>
          </w:p>
        </w:tc>
        <w:tc>
          <w:tcPr>
            <w:tcW w:w="3361" w:type="dxa"/>
          </w:tcPr>
          <w:p w14:paraId="0B1CB8CC" w14:textId="77777777" w:rsidR="00222D74" w:rsidRDefault="00000000">
            <w:r>
              <w:t>Critério e justificativa</w:t>
            </w:r>
          </w:p>
        </w:tc>
      </w:tr>
      <w:tr w:rsidR="00222D74" w14:paraId="1919A34B" w14:textId="77777777" w:rsidTr="004543EA">
        <w:tc>
          <w:tcPr>
            <w:tcW w:w="3360" w:type="dxa"/>
          </w:tcPr>
          <w:p w14:paraId="1B023ABA" w14:textId="77777777" w:rsidR="00222D74" w:rsidRDefault="00222D74"/>
        </w:tc>
        <w:tc>
          <w:tcPr>
            <w:tcW w:w="3361" w:type="dxa"/>
          </w:tcPr>
          <w:p w14:paraId="3F93BC59" w14:textId="77777777" w:rsidR="00222D74" w:rsidRDefault="00222D74"/>
        </w:tc>
        <w:tc>
          <w:tcPr>
            <w:tcW w:w="3361" w:type="dxa"/>
          </w:tcPr>
          <w:p w14:paraId="21AD86D0" w14:textId="77777777" w:rsidR="00222D74" w:rsidRDefault="00222D74"/>
        </w:tc>
      </w:tr>
    </w:tbl>
    <w:p w14:paraId="35CA2E86" w14:textId="77777777" w:rsidR="00222D74" w:rsidRDefault="00000000">
      <w:pPr>
        <w:pStyle w:val="Ttulo2"/>
      </w:pPr>
      <w:bookmarkStart w:id="8" w:name="etapa-2-descoberta-e-modelagem-as-is"/>
      <w:bookmarkEnd w:id="5"/>
      <w:bookmarkEnd w:id="7"/>
      <w:r>
        <w:t>Etapa 2 — Descoberta e modelagem AS-IS</w:t>
      </w:r>
    </w:p>
    <w:p w14:paraId="2867A51F" w14:textId="1970D354" w:rsidR="00222D74" w:rsidRDefault="00000000">
      <w:pPr>
        <w:pStyle w:val="Ttulo3"/>
      </w:pPr>
      <w:bookmarkStart w:id="9" w:name="Xd1e6a4d363359d5d4732555e682057c9937a78c"/>
      <w:r>
        <w:t>Questão 3 — Como descobrir e validar o processo atual</w:t>
      </w:r>
    </w:p>
    <w:p w14:paraId="2B3652F5" w14:textId="77777777" w:rsidR="00222D74" w:rsidRDefault="00000000">
      <w:r>
        <w:t>Elabore um plano de descoberta que evite representar apenas o procedimento oficial ou a opinião de uma única área.</w:t>
      </w:r>
    </w:p>
    <w:tbl>
      <w:tblPr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F2F2F2" w:themeFill="background1" w:themeFillShade="F2"/>
        <w:tblLook w:val="0020" w:firstRow="1" w:lastRow="0" w:firstColumn="0" w:lastColumn="0" w:noHBand="0" w:noVBand="0"/>
      </w:tblPr>
      <w:tblGrid>
        <w:gridCol w:w="5929"/>
        <w:gridCol w:w="3818"/>
      </w:tblGrid>
      <w:tr w:rsidR="00222D74" w14:paraId="5049DD3B" w14:textId="77777777" w:rsidTr="004543EA">
        <w:trPr>
          <w:tblHeader/>
        </w:trPr>
        <w:tc>
          <w:tcPr>
            <w:tcW w:w="0" w:type="auto"/>
            <w:shd w:val="clear" w:color="auto" w:fill="F2F2F2" w:themeFill="background1" w:themeFillShade="F2"/>
          </w:tcPr>
          <w:p w14:paraId="5E19396C" w14:textId="77777777" w:rsidR="00222D74" w:rsidRDefault="00000000">
            <w:r>
              <w:t>Item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08BCDBD3" w14:textId="372D76DE" w:rsidR="00222D74" w:rsidRDefault="00000000">
            <w:r>
              <w:t>Proposta</w:t>
            </w:r>
          </w:p>
        </w:tc>
      </w:tr>
      <w:tr w:rsidR="00222D74" w14:paraId="0E331EB4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3CB90763" w14:textId="77777777" w:rsidR="00222D74" w:rsidRDefault="00000000">
            <w:r>
              <w:t>Fontes documentais e dados a consultar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215D2A79" w14:textId="77777777" w:rsidR="00222D74" w:rsidRDefault="00222D74"/>
        </w:tc>
      </w:tr>
      <w:tr w:rsidR="00222D74" w14:paraId="4BE2CC70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5A2DA273" w14:textId="77777777" w:rsidR="00222D74" w:rsidRDefault="00000000">
            <w:r>
              <w:t>Papéis internos e atores externos a ouvir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23BE056C" w14:textId="77777777" w:rsidR="00222D74" w:rsidRDefault="00222D74"/>
        </w:tc>
      </w:tr>
      <w:tr w:rsidR="00222D74" w14:paraId="55625111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56C9B41C" w14:textId="77777777" w:rsidR="00222D74" w:rsidRDefault="00000000">
            <w:r>
              <w:t>Métodos: entrevista, observação, oficina, análise de dados etc.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130F84B2" w14:textId="77777777" w:rsidR="00222D74" w:rsidRDefault="00222D74"/>
        </w:tc>
      </w:tr>
      <w:tr w:rsidR="00222D74" w14:paraId="554827FD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37CCE00E" w14:textId="77777777" w:rsidR="00222D74" w:rsidRDefault="00000000">
            <w:r>
              <w:t>Seis perguntas essenciais de descoberta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49BC3B9F" w14:textId="77777777" w:rsidR="00222D74" w:rsidRDefault="00222D74"/>
        </w:tc>
      </w:tr>
      <w:tr w:rsidR="00222D74" w14:paraId="172BB96E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4C32FDF6" w14:textId="77777777" w:rsidR="00222D74" w:rsidRDefault="00000000">
            <w:r>
              <w:t>Como tratar variantes, exceções e divergências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5B45932B" w14:textId="77777777" w:rsidR="00222D74" w:rsidRDefault="00222D74"/>
        </w:tc>
      </w:tr>
      <w:tr w:rsidR="00222D74" w14:paraId="3F6F0AC3" w14:textId="77777777" w:rsidTr="004543EA">
        <w:tc>
          <w:tcPr>
            <w:tcW w:w="0" w:type="auto"/>
            <w:shd w:val="clear" w:color="auto" w:fill="F2F2F2" w:themeFill="background1" w:themeFillShade="F2"/>
          </w:tcPr>
          <w:p w14:paraId="03757E84" w14:textId="77777777" w:rsidR="00222D74" w:rsidRDefault="00000000">
            <w:r>
              <w:t>Como validar o resultado com os participantes</w:t>
            </w:r>
          </w:p>
        </w:tc>
        <w:tc>
          <w:tcPr>
            <w:tcW w:w="3818" w:type="dxa"/>
            <w:shd w:val="clear" w:color="auto" w:fill="F2F2F2" w:themeFill="background1" w:themeFillShade="F2"/>
          </w:tcPr>
          <w:p w14:paraId="4D83415A" w14:textId="77777777" w:rsidR="00222D74" w:rsidRDefault="00222D74"/>
        </w:tc>
      </w:tr>
    </w:tbl>
    <w:p w14:paraId="21FCB85A" w14:textId="77777777" w:rsidR="00222D74" w:rsidRDefault="00000000">
      <w:pPr>
        <w:pStyle w:val="Corpodetexto"/>
      </w:pPr>
      <w:r>
        <w:t xml:space="preserve">Em seguida, produza um </w:t>
      </w:r>
      <w:r>
        <w:rPr>
          <w:b/>
          <w:bCs/>
        </w:rPr>
        <w:t>modelo AS-IS de alto nível</w:t>
      </w:r>
      <w:r>
        <w:t>, usando o fluxo fornecido como ponto de partida. O modelo deve apresentar:</w:t>
      </w:r>
    </w:p>
    <w:p w14:paraId="7739228B" w14:textId="77777777" w:rsidR="00222D74" w:rsidRDefault="00000000">
      <w:pPr>
        <w:numPr>
          <w:ilvl w:val="0"/>
          <w:numId w:val="16"/>
        </w:numPr>
      </w:pPr>
      <w:r>
        <w:t>início, fim e de oito a doze atividades;</w:t>
      </w:r>
    </w:p>
    <w:p w14:paraId="65EF2422" w14:textId="77777777" w:rsidR="00222D74" w:rsidRDefault="00000000">
      <w:pPr>
        <w:numPr>
          <w:ilvl w:val="0"/>
          <w:numId w:val="16"/>
        </w:numPr>
      </w:pPr>
      <w:r>
        <w:t xml:space="preserve">papéis ou raias e os principais </w:t>
      </w:r>
      <w:r>
        <w:rPr>
          <w:i/>
          <w:iCs/>
        </w:rPr>
        <w:t>handoffs</w:t>
      </w:r>
      <w:r>
        <w:t>;</w:t>
      </w:r>
    </w:p>
    <w:p w14:paraId="224A0CF0" w14:textId="77777777" w:rsidR="00222D74" w:rsidRDefault="00000000">
      <w:pPr>
        <w:numPr>
          <w:ilvl w:val="0"/>
          <w:numId w:val="16"/>
        </w:numPr>
      </w:pPr>
      <w:r>
        <w:t>pelo menos dois pontos de decisão e duas exceções;</w:t>
      </w:r>
    </w:p>
    <w:p w14:paraId="0DDF0BD6" w14:textId="77777777" w:rsidR="00222D74" w:rsidRDefault="00000000">
      <w:pPr>
        <w:numPr>
          <w:ilvl w:val="0"/>
          <w:numId w:val="16"/>
        </w:numPr>
      </w:pPr>
      <w:r>
        <w:t>recursos físicos e informacionais relevantes;</w:t>
      </w:r>
    </w:p>
    <w:p w14:paraId="40D5D082" w14:textId="77777777" w:rsidR="00222D74" w:rsidRDefault="00000000">
      <w:pPr>
        <w:numPr>
          <w:ilvl w:val="0"/>
          <w:numId w:val="16"/>
        </w:numPr>
      </w:pPr>
      <w:r>
        <w:t>pelo menos três regras, políticas, procedimentos ou padrões;</w:t>
      </w:r>
    </w:p>
    <w:p w14:paraId="65ACD4CE" w14:textId="77777777" w:rsidR="00222D74" w:rsidRDefault="00000000">
      <w:pPr>
        <w:numPr>
          <w:ilvl w:val="0"/>
          <w:numId w:val="16"/>
        </w:numPr>
      </w:pPr>
      <w:r>
        <w:t>o ponto em que se pode verificar se a meta foi alcançada.</w:t>
      </w:r>
    </w:p>
    <w:p w14:paraId="326CCAEA" w14:textId="77777777" w:rsidR="00222D74" w:rsidRDefault="00000000">
      <w:r>
        <w:t>Entregáveis da questão: plano de descoberta, modelo AS-IS e registro breve de validação, premissas e pendências.</w:t>
      </w:r>
    </w:p>
    <w:p w14:paraId="3069F201" w14:textId="77777777" w:rsidR="00222D74" w:rsidRDefault="00000000">
      <w:pPr>
        <w:pStyle w:val="Ttulo2"/>
      </w:pPr>
      <w:bookmarkStart w:id="10" w:name="referências"/>
      <w:bookmarkEnd w:id="8"/>
      <w:bookmarkEnd w:id="9"/>
      <w:r>
        <w:t>Referências</w:t>
      </w:r>
    </w:p>
    <w:p w14:paraId="24BAE92B" w14:textId="77777777" w:rsidR="00222D74" w:rsidRDefault="00000000">
      <w:pPr>
        <w:pStyle w:val="Corpodetexto"/>
      </w:pPr>
      <w:r>
        <w:t>DUMAS, Marlon et al. </w:t>
      </w:r>
      <w:r>
        <w:rPr>
          <w:b/>
          <w:bCs/>
        </w:rPr>
        <w:t>Fundamentals of Business Process Management</w:t>
      </w:r>
      <w:r>
        <w:t>. 2. ed. Springer, 2018.</w:t>
      </w:r>
    </w:p>
    <w:p w14:paraId="318FE8AB" w14:textId="77777777" w:rsidR="00222D74" w:rsidRDefault="00000000">
      <w:pPr>
        <w:pStyle w:val="Corpodetexto"/>
      </w:pPr>
      <w:r>
        <w:t xml:space="preserve">ABPMP. </w:t>
      </w:r>
      <w:r>
        <w:rPr>
          <w:b/>
          <w:bCs/>
        </w:rPr>
        <w:t>BPM CBOK Version 4.0</w:t>
      </w:r>
      <w:r>
        <w:t>. 2020.</w:t>
      </w:r>
    </w:p>
    <w:bookmarkEnd w:id="10"/>
    <w:p w14:paraId="78DDBDFC" w14:textId="311005A7" w:rsidR="00222D74" w:rsidRDefault="00222D74">
      <w:pPr>
        <w:pStyle w:val="Corpodetexto"/>
      </w:pPr>
    </w:p>
    <w:sectPr w:rsidR="00222D74">
      <w:footerReference w:type="default" r:id="rId7"/>
      <w:pgSz w:w="11906" w:h="16838"/>
      <w:pgMar w:top="935" w:right="1020" w:bottom="879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AC3551" w14:textId="77777777" w:rsidR="00143100" w:rsidRDefault="00143100">
      <w:pPr>
        <w:spacing w:after="0" w:line="240" w:lineRule="auto"/>
      </w:pPr>
      <w:r>
        <w:separator/>
      </w:r>
    </w:p>
  </w:endnote>
  <w:endnote w:type="continuationSeparator" w:id="0">
    <w:p w14:paraId="54DB482C" w14:textId="77777777" w:rsidR="00143100" w:rsidRDefault="00143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200"/>
      <w:gridCol w:w="2666"/>
    </w:tblGrid>
    <w:tr w:rsidR="00737C60" w14:paraId="65A2AAD8" w14:textId="77777777">
      <w:tc>
        <w:tcPr>
          <w:tcW w:w="7200" w:type="dxa"/>
          <w:tcBorders>
            <w:top w:val="nil"/>
            <w:left w:val="nil"/>
            <w:bottom w:val="nil"/>
            <w:right w:val="nil"/>
          </w:tcBorders>
        </w:tcPr>
        <w:p w14:paraId="3C01F86E" w14:textId="77777777" w:rsidR="00737C60" w:rsidRDefault="00000000">
          <w:pPr>
            <w:spacing w:after="0"/>
          </w:pPr>
          <w:r>
            <w:rPr>
              <w:color w:val="5E6C76"/>
              <w:sz w:val="16"/>
            </w:rPr>
            <w:t>Modelagem de Processos de Negócio • Aulas 1 e 2</w:t>
          </w:r>
        </w:p>
      </w:tc>
      <w:tc>
        <w:tcPr>
          <w:tcW w:w="2666" w:type="dxa"/>
          <w:tcBorders>
            <w:top w:val="nil"/>
            <w:left w:val="nil"/>
            <w:bottom w:val="nil"/>
            <w:right w:val="nil"/>
          </w:tcBorders>
        </w:tcPr>
        <w:p w14:paraId="32A456CC" w14:textId="77777777" w:rsidR="00737C60" w:rsidRDefault="00000000">
          <w:pPr>
            <w:spacing w:after="0"/>
            <w:jc w:val="right"/>
          </w:pPr>
          <w:r>
            <w:rPr>
              <w:color w:val="5E6C76"/>
              <w:sz w:val="16"/>
            </w:rPr>
            <w:t xml:space="preserve">p.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80F211" w14:textId="77777777" w:rsidR="00143100" w:rsidRDefault="00143100">
      <w:pPr>
        <w:spacing w:after="0" w:line="240" w:lineRule="auto"/>
      </w:pPr>
      <w:r>
        <w:separator/>
      </w:r>
    </w:p>
  </w:footnote>
  <w:footnote w:type="continuationSeparator" w:id="0">
    <w:p w14:paraId="32CC0801" w14:textId="77777777" w:rsidR="00143100" w:rsidRDefault="001431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F5A0B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3DA9F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4A02A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0888724">
    <w:abstractNumId w:val="8"/>
  </w:num>
  <w:num w:numId="2" w16cid:durableId="415132416">
    <w:abstractNumId w:val="6"/>
  </w:num>
  <w:num w:numId="3" w16cid:durableId="2032413991">
    <w:abstractNumId w:val="5"/>
  </w:num>
  <w:num w:numId="4" w16cid:durableId="410196098">
    <w:abstractNumId w:val="4"/>
  </w:num>
  <w:num w:numId="5" w16cid:durableId="999043641">
    <w:abstractNumId w:val="7"/>
  </w:num>
  <w:num w:numId="6" w16cid:durableId="539708914">
    <w:abstractNumId w:val="3"/>
  </w:num>
  <w:num w:numId="7" w16cid:durableId="1848715391">
    <w:abstractNumId w:val="2"/>
  </w:num>
  <w:num w:numId="8" w16cid:durableId="324675777">
    <w:abstractNumId w:val="1"/>
  </w:num>
  <w:num w:numId="9" w16cid:durableId="796609795">
    <w:abstractNumId w:val="0"/>
  </w:num>
  <w:num w:numId="10" w16cid:durableId="1272542701">
    <w:abstractNumId w:val="9"/>
  </w:num>
  <w:num w:numId="11" w16cid:durableId="634528502">
    <w:abstractNumId w:val="10"/>
  </w:num>
  <w:num w:numId="12" w16cid:durableId="1468233122">
    <w:abstractNumId w:val="10"/>
  </w:num>
  <w:num w:numId="13" w16cid:durableId="592014011">
    <w:abstractNumId w:val="10"/>
  </w:num>
  <w:num w:numId="14" w16cid:durableId="68844696">
    <w:abstractNumId w:val="10"/>
  </w:num>
  <w:num w:numId="15" w16cid:durableId="15845330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39495195">
    <w:abstractNumId w:val="10"/>
  </w:num>
  <w:num w:numId="17" w16cid:durableId="4267347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39989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929881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15972868">
    <w:abstractNumId w:val="10"/>
  </w:num>
  <w:num w:numId="21" w16cid:durableId="1319840433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100"/>
    <w:rsid w:val="0015074B"/>
    <w:rsid w:val="0020343A"/>
    <w:rsid w:val="00222D74"/>
    <w:rsid w:val="00255DFA"/>
    <w:rsid w:val="00296318"/>
    <w:rsid w:val="0029639D"/>
    <w:rsid w:val="00326F90"/>
    <w:rsid w:val="003F1243"/>
    <w:rsid w:val="004543EA"/>
    <w:rsid w:val="004D20EE"/>
    <w:rsid w:val="00577125"/>
    <w:rsid w:val="006B74F6"/>
    <w:rsid w:val="00737C60"/>
    <w:rsid w:val="009064E1"/>
    <w:rsid w:val="00A87331"/>
    <w:rsid w:val="00AA1D8D"/>
    <w:rsid w:val="00AB6689"/>
    <w:rsid w:val="00B47730"/>
    <w:rsid w:val="00C17D83"/>
    <w:rsid w:val="00C61033"/>
    <w:rsid w:val="00CB0664"/>
    <w:rsid w:val="00D47F1D"/>
    <w:rsid w:val="00E616CA"/>
    <w:rsid w:val="00EB246B"/>
    <w:rsid w:val="00F016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312D4"/>
  <w15:docId w15:val="{B653429F-17E7-7E47-AFA9-BE6166D55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3746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4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6965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007F7B"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952</Words>
  <Characters>5143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Tarefa 2 — Da arquitetura à melhoria contínua</vt:lpstr>
      <vt:lpstr/>
    </vt:vector>
  </TitlesOfParts>
  <Manager/>
  <Company/>
  <LinksUpToDate>false</LinksUpToDate>
  <CharactersWithSpaces>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 2 — Da arquitetura à melhoria contínua</dc:title>
  <cp:keywords/>
  <dc:language>pt-BR</dc:language>
</cp:coreProperties>
</file>