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ACA2" w14:textId="77777777" w:rsidR="00B27905" w:rsidRPr="00464DB3" w:rsidRDefault="00464DB3" w:rsidP="00464DB3">
      <w:pPr>
        <w:jc w:val="center"/>
        <w:rPr>
          <w:b/>
          <w:bCs/>
          <w:sz w:val="32"/>
          <w:szCs w:val="32"/>
          <w:u w:val="single"/>
        </w:rPr>
      </w:pPr>
      <w:r w:rsidRPr="00464DB3">
        <w:rPr>
          <w:b/>
          <w:bCs/>
          <w:sz w:val="32"/>
          <w:szCs w:val="32"/>
          <w:u w:val="single"/>
        </w:rPr>
        <w:t>Crowd Funding Goal Analysis</w:t>
      </w:r>
    </w:p>
    <w:p w14:paraId="38568085" w14:textId="77777777" w:rsidR="00464DB3" w:rsidRPr="00464DB3" w:rsidRDefault="00464DB3" w:rsidP="00464DB3">
      <w:pPr>
        <w:jc w:val="center"/>
        <w:rPr>
          <w:sz w:val="32"/>
          <w:szCs w:val="32"/>
          <w:u w:val="single"/>
        </w:rPr>
      </w:pPr>
    </w:p>
    <w:p w14:paraId="698D3499" w14:textId="77777777" w:rsidR="00464DB3" w:rsidRDefault="00464DB3" w:rsidP="00464DB3">
      <w:pPr>
        <w:jc w:val="center"/>
        <w:rPr>
          <w:u w:val="single"/>
        </w:rPr>
      </w:pPr>
    </w:p>
    <w:p w14:paraId="6927B9F4" w14:textId="77777777" w:rsidR="00464DB3" w:rsidRDefault="00464DB3" w:rsidP="00464DB3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415C6D1" w14:textId="77777777" w:rsidR="00247D41" w:rsidRDefault="00247D41" w:rsidP="00247D4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42791F76" w14:textId="77777777" w:rsidR="00464DB3" w:rsidRDefault="00A147C2" w:rsidP="00A147C2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Crowdfunding campaigns that have a goal of greater then $50,000 have the greatest cancelation rate and</w:t>
      </w:r>
      <w:r w:rsidR="00247D41">
        <w:rPr>
          <w:rFonts w:ascii="Roboto" w:hAnsi="Roboto"/>
          <w:color w:val="2B2B2B"/>
          <w:sz w:val="30"/>
          <w:szCs w:val="30"/>
        </w:rPr>
        <w:t xml:space="preserve"> lowest success rates.</w:t>
      </w:r>
    </w:p>
    <w:p w14:paraId="3BB8BC0C" w14:textId="77777777" w:rsidR="00247D41" w:rsidRDefault="00A147C2" w:rsidP="00A147C2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June and July are the best months to </w:t>
      </w:r>
      <w:r w:rsidR="00247D41">
        <w:rPr>
          <w:rFonts w:ascii="Roboto" w:hAnsi="Roboto"/>
          <w:color w:val="2B2B2B"/>
          <w:sz w:val="30"/>
          <w:szCs w:val="30"/>
        </w:rPr>
        <w:t>initiate a crowd funding campaign because they have noticeably higher success rates.</w:t>
      </w:r>
    </w:p>
    <w:p w14:paraId="3912EB75" w14:textId="77777777" w:rsidR="00A147C2" w:rsidRDefault="00247D41" w:rsidP="00A147C2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Plays, Radios, and Podcasts have the most total crowd funding campaigns.</w:t>
      </w:r>
    </w:p>
    <w:p w14:paraId="25DFABD7" w14:textId="77777777" w:rsidR="00464DB3" w:rsidRDefault="00464DB3" w:rsidP="00464DB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0D023C3" w14:textId="77777777" w:rsidR="00464DB3" w:rsidRDefault="00464DB3" w:rsidP="00464DB3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1BF89C5A" w14:textId="77777777" w:rsidR="00247D41" w:rsidRDefault="00247D41" w:rsidP="00247D41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Is this sample data set of crowd funding campaigns representative of the entire population of all crowd funding campaigns.</w:t>
      </w:r>
    </w:p>
    <w:p w14:paraId="2B92D820" w14:textId="77777777" w:rsidR="00247D41" w:rsidRDefault="00247D41" w:rsidP="00247D41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</w:p>
    <w:p w14:paraId="3B7A1CA4" w14:textId="77777777" w:rsidR="00464DB3" w:rsidRDefault="00247D41" w:rsidP="00050210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Some of the </w:t>
      </w:r>
      <w:r w:rsidR="00CC7E3C">
        <w:rPr>
          <w:rFonts w:ascii="Roboto" w:hAnsi="Roboto"/>
          <w:color w:val="2B2B2B"/>
          <w:sz w:val="30"/>
          <w:szCs w:val="30"/>
        </w:rPr>
        <w:t>sub</w:t>
      </w:r>
      <w:r>
        <w:rPr>
          <w:rFonts w:ascii="Roboto" w:hAnsi="Roboto"/>
          <w:color w:val="2B2B2B"/>
          <w:sz w:val="30"/>
          <w:szCs w:val="30"/>
        </w:rPr>
        <w:t xml:space="preserve">categories could be broken out </w:t>
      </w:r>
      <w:r w:rsidR="00CC7E3C">
        <w:rPr>
          <w:rFonts w:ascii="Roboto" w:hAnsi="Roboto"/>
          <w:color w:val="2B2B2B"/>
          <w:sz w:val="30"/>
          <w:szCs w:val="30"/>
        </w:rPr>
        <w:t>farther. F</w:t>
      </w:r>
      <w:r>
        <w:rPr>
          <w:rFonts w:ascii="Roboto" w:hAnsi="Roboto"/>
          <w:color w:val="2B2B2B"/>
          <w:sz w:val="30"/>
          <w:szCs w:val="30"/>
        </w:rPr>
        <w:t xml:space="preserve">or </w:t>
      </w:r>
      <w:r w:rsidR="00CC7E3C">
        <w:rPr>
          <w:rFonts w:ascii="Roboto" w:hAnsi="Roboto"/>
          <w:color w:val="2B2B2B"/>
          <w:sz w:val="30"/>
          <w:szCs w:val="30"/>
        </w:rPr>
        <w:t>example,</w:t>
      </w:r>
      <w:r>
        <w:rPr>
          <w:rFonts w:ascii="Roboto" w:hAnsi="Roboto"/>
          <w:color w:val="2B2B2B"/>
          <w:sz w:val="30"/>
          <w:szCs w:val="30"/>
        </w:rPr>
        <w:t xml:space="preserve"> the food trucks could be broken out into the different kinds of food trucks or the translation publications could be broken out into the </w:t>
      </w:r>
      <w:r w:rsidR="00050210">
        <w:rPr>
          <w:rFonts w:ascii="Roboto" w:hAnsi="Roboto"/>
          <w:color w:val="2B2B2B"/>
          <w:sz w:val="30"/>
          <w:szCs w:val="30"/>
        </w:rPr>
        <w:t>different styles. (Fable, Fiction, Historical, and so on) there could be other trends we are not seeing.</w:t>
      </w:r>
    </w:p>
    <w:p w14:paraId="56A99153" w14:textId="77777777" w:rsidR="00050210" w:rsidRDefault="00050210" w:rsidP="00050210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More details over why cancelations occurred would be helpful.</w:t>
      </w:r>
    </w:p>
    <w:p w14:paraId="4238FD83" w14:textId="77777777" w:rsidR="00464DB3" w:rsidRDefault="00464DB3" w:rsidP="00464DB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F6254B2" w14:textId="77777777" w:rsidR="00464DB3" w:rsidRDefault="00464DB3" w:rsidP="00464DB3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1A57FCCB" w14:textId="53F0BA8B" w:rsidR="00050210" w:rsidRDefault="00050210" w:rsidP="0005021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 would add a column for percent success rate to each of the existing pivot tables to help look for trends.</w:t>
      </w:r>
      <w:r w:rsidR="00CC7E3C">
        <w:rPr>
          <w:rFonts w:ascii="Roboto" w:hAnsi="Roboto"/>
          <w:color w:val="2B2B2B"/>
          <w:sz w:val="30"/>
          <w:szCs w:val="30"/>
        </w:rPr>
        <w:t xml:space="preserve"> Also, you could add a list with each </w:t>
      </w:r>
      <w:r w:rsidR="00CC7E3C">
        <w:rPr>
          <w:rFonts w:ascii="Roboto" w:hAnsi="Roboto"/>
          <w:color w:val="2B2B2B"/>
          <w:sz w:val="30"/>
          <w:szCs w:val="30"/>
        </w:rPr>
        <w:lastRenderedPageBreak/>
        <w:t>of the subcategories on the last chart that used Count IF’s. So that you could see all of the values we created for each sub category</w:t>
      </w:r>
      <w:r w:rsidR="008B658C">
        <w:rPr>
          <w:rFonts w:ascii="Roboto" w:hAnsi="Roboto"/>
          <w:color w:val="2B2B2B"/>
          <w:sz w:val="30"/>
          <w:szCs w:val="30"/>
        </w:rPr>
        <w:t xml:space="preserve"> by switching through the list.</w:t>
      </w:r>
    </w:p>
    <w:p w14:paraId="3C89C034" w14:textId="77777777" w:rsidR="00464DB3" w:rsidRDefault="00464DB3" w:rsidP="00464DB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0B9F572C" w14:textId="77777777" w:rsidR="00464DB3" w:rsidRDefault="00464DB3" w:rsidP="00464DB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ADFE303" w14:textId="77777777" w:rsidR="00464DB3" w:rsidRDefault="00464DB3" w:rsidP="00464DB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A14D47C" w14:textId="77777777" w:rsidR="00464DB3" w:rsidRDefault="00464DB3" w:rsidP="00464DB3">
      <w:pPr>
        <w:pStyle w:val="ListParagraph"/>
        <w:rPr>
          <w:u w:val="single"/>
        </w:rPr>
      </w:pPr>
    </w:p>
    <w:p w14:paraId="0C28968E" w14:textId="77777777" w:rsidR="00464DB3" w:rsidRPr="00464DB3" w:rsidRDefault="00464DB3" w:rsidP="00464DB3">
      <w:pPr>
        <w:pStyle w:val="ListParagraph"/>
        <w:rPr>
          <w:u w:val="single"/>
        </w:rPr>
      </w:pPr>
    </w:p>
    <w:sectPr w:rsidR="00464DB3" w:rsidRPr="0046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41F9"/>
    <w:multiLevelType w:val="multilevel"/>
    <w:tmpl w:val="65D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C233E"/>
    <w:multiLevelType w:val="multilevel"/>
    <w:tmpl w:val="7B3E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D696A"/>
    <w:multiLevelType w:val="hybridMultilevel"/>
    <w:tmpl w:val="4F025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44184"/>
    <w:multiLevelType w:val="multilevel"/>
    <w:tmpl w:val="4202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F1692"/>
    <w:multiLevelType w:val="hybridMultilevel"/>
    <w:tmpl w:val="33AE2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626104">
    <w:abstractNumId w:val="2"/>
  </w:num>
  <w:num w:numId="2" w16cid:durableId="1579288561">
    <w:abstractNumId w:val="3"/>
  </w:num>
  <w:num w:numId="3" w16cid:durableId="1616712137">
    <w:abstractNumId w:val="0"/>
  </w:num>
  <w:num w:numId="4" w16cid:durableId="1122071468">
    <w:abstractNumId w:val="1"/>
  </w:num>
  <w:num w:numId="5" w16cid:durableId="1171414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B3"/>
    <w:rsid w:val="00050210"/>
    <w:rsid w:val="00247D41"/>
    <w:rsid w:val="00464DB3"/>
    <w:rsid w:val="008B658C"/>
    <w:rsid w:val="00A147C2"/>
    <w:rsid w:val="00B27905"/>
    <w:rsid w:val="00C742E7"/>
    <w:rsid w:val="00CC7E3C"/>
    <w:rsid w:val="00D86F34"/>
    <w:rsid w:val="00EE2A9B"/>
    <w:rsid w:val="00F9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D94C"/>
  <w15:chartTrackingRefBased/>
  <w15:docId w15:val="{B412C6D4-E4FD-4DDC-93BB-EDD51AF0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D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Miller</dc:creator>
  <cp:keywords/>
  <dc:description/>
  <cp:lastModifiedBy>Bryan Miller</cp:lastModifiedBy>
  <cp:revision>2</cp:revision>
  <dcterms:created xsi:type="dcterms:W3CDTF">2023-04-29T19:07:00Z</dcterms:created>
  <dcterms:modified xsi:type="dcterms:W3CDTF">2023-04-29T21:03:00Z</dcterms:modified>
</cp:coreProperties>
</file>