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CECAE</w:t>
            </w:r>
          </w:p>
          <w:p>
            <w:pPr>
              <w:pBdr>
                <w:bottom w:val="single" w:color="D97218" w:sz="4"/>
              </w:pBdr>
              <w:spacing w:after="160"/>
              <w:jc w:val="center"/>
            </w:pPr>
            <w:r>
              <w:rPr>
                <w:rFonts w:ascii="Arial" w:cs="Arial" w:eastAsia="Arial" w:hAnsi="Arial"/>
                <w:color w:val="A0BCD8"/>
                <w:sz w:val="28"/>
                <w:szCs w:val="28"/>
              </w:rPr>
              <w:t xml:space="preserve">Centro de Capacitación Empresarial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Software Requirements Specification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A0BCD8"/>
                <w:sz w:val="24"/>
                <w:szCs w:val="24"/>
              </w:rPr>
              <w:t xml:space="preserve">Marketing Website — Version 3.1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090B0"/>
                <w:sz w:val="20"/>
                <w:szCs w:val="20"/>
              </w:rPr>
              <w:t xml:space="preserve">June 2025  |  Confidential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CECAE Marketing Website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Website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cecae.org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3.1 — Finalized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June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+ TypeScript + Vite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 + Cloudflare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Primary 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Spanish (Mexican formal)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Secondary 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Approved for Development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D97218" w:sz="4"/>
        </w:pBdr>
        <w:shd w:fill="1A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defines the software requirements for the CECAE marketing website — a single-page, bilingual, conversion-focused React application. The site's primary goal is to communicate CECAE's value proposition and convert visitors into leads via WhatsApp, phone, and email.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D97218" w:sz="4"/>
        </w:pBdr>
        <w:shd w:fill="1A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Business Overview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Business Name: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CECAE — Centro de Capacitación Empresarial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Business Type: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Nonprofit association (Asociación Civil)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Service Area: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Ciudad Juárez, Chihuahua &amp; Chihuahua, Chihuahua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Target Market: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Businesses, institutions, schools, government offices, nonprofits, factories, HR departments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Main Offering: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Capacitaciones Profesionales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Primary Conversion Goal: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Contact CECAE via WhatsApp or phone for information or consultation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Tagline (logo):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Formación que impulsa tu crecimiento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D97218" w:sz="4"/>
        </w:pBdr>
        <w:shd w:fill="1A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Marketing Positioning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website should present CECAE 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"Un aliado profesional para fortalecer el desarrollo organizacional,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el bienestar psicosocial y las competencias laborales dentro de empresas e instituciones."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3.1 Primary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Solicita información sobre nuestras capacitaciones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3.2 Secondary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Agenda una consulta por WhatsApp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CTAs are intentionally lower-friction. "Solicita información" captures early-stage leads who are not yet ready to book.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D97218" w:sz="4"/>
        </w:pBdr>
        <w:shd w:fill="1A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Visual Identity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Color palette is derived directly from the official CECAE logo (IMG_3124.JPG). Competitive benchmarking of the Mexican capacitación empresarial market confirms that most competitors use outdated WordPress sites or generic corporate blue. CECAE's site should use the logo palette intentionally to establish a distinctive, warm-institutional identity.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860"/>
        <w:gridCol w:w="4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Navy Blue (Primary)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#1A3A6B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Logo wordmark, headers, nav, footer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Burnt Orange (Accent)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#D97218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Logo bar chart, CTAs, highlights, borders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Steel Blue (Secondary)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#2B6CB0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Logo chart columns, links, icons, sub-accents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Light Blue (Surface)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#EBF4FA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 backgrounds, info boxes, section tints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White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#FFFFFF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 backgrounds, card surfaces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Charcoal (Body)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#333333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Body text, descriptions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Mid Gray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#666666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Secondary text, captions, metadata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Light Gray (Border)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#E0E6EE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Dividers, borders, input strokes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Display / Hero Headings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Sora (Google Fonts)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Geometric, institutional, modern — distinct from competitors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Section Headings (h2–h3)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Sora SemiBold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Consistent with display; scaled 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Body Copy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DM Sans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Friendly, readable, human-centered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 Labels / Buttons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DM Sans 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Clean, legible at small sizes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Monospace /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NOM-035 codes or data elements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4.3 Iconography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Lucide React — clean, consistent, lightweight SVG icon set. Applied to service cards, FAQ toggles, process steps, and contact methods.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4.4 Logo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Primary logo: IMG_3124.JPG — used in navbar and hero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Favicon / tab icon: a simplified version derived from the logo (bar chart + star) — to be provided or generated from the primary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Footer logo: same primary logo, optionally with reduced opacity on dark background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4.5 Animation Direction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Framer Motion with rich micro-interactions: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Parallax hero section on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Staggered entrance animations on section load (fade + translateY)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Service card hover: subtle elevation, border glow in orange accent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Methodology step animations: sequential reveal on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FAQ accordion: smooth height transition with icon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Floating WhatsApp button: pulse animation to draw attention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CTA buttons: scale + shadow micro-interaction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Page-level scroll-triggered section reveals via Framer Motion viewport detection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D97218" w:sz="4"/>
        </w:pBdr>
        <w:shd w:fill="1A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Website Scope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V1 is a single-page marketing layout with two additional routes (/eventos and /aviso-de-privacidad). No blog, CMS, testimonials, pricing pages, or admin panel in this version. The Events section is architected for a future REST/GraphQL backend.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5.1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/ (Single-page marketing layout)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├── Navbar (sticky, bilingual toggle)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├── Hero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├── Nosotros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├── Capacitaciones Profesionales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├── NOM-035-STPS-2018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├── Metodología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├── Eventos (preview — latest 3 events + link to /eventos)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├── FAQ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├── Contacto (form + map + contact methods)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└── Footer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/eventos         (full events listing page)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/aviso-de-privacidad  (standalone route)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Notes: The dynamic Needs Selector (FR-6 original) is deferred to V2. Events CRUD backend is deferred to V2; V1 ships with a static data layer designed for drop-in backend replacement.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D97218" w:sz="4"/>
        </w:pBdr>
        <w:shd w:fill="1A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Functional Requirements</w:t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FR-1: Bilingual Support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website shall support Spanish (default) and English. A visible language toggle shall appear in the navbar. i18n shall be implemented via react-i18next with locale files (es.json, en.json). All section content, labels, CTAs, form fields, validation messages, and FAQ entries shall be fully translated.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FR-2: Sticky Navbar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navbar shall be sticky and include: CECAE logo (left), navigation anchor links to each section (center/right), language toggle (ES / EN), and a highlighted CTA button. On mobile it shall collapse into a hamburger menu with a smooth drawer animation.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FR-3: Hero Section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hero section shall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CECAE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Tagline (confirmed): "Formación que impulsa tu crecimiento"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Headline: "Capacitaciones profesionales para fortalecer el bienestar y desarrollo de tu organización"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Subheadline (confirmed): "En CECAE ofrecemos soluciones de capacitación diseñadas para fortalecer el desarrollo organizacional, promoviendo el bienestar psicosocial, la salud mental y el crecimiento de las competencias profesionales dentro de empresas e instituciones."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Primary CTA button: "Agenda tu capacitación con nosotros" (anchors to #contacto)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Secondary CTA button: "Agenda por WhatsApp" (opens WhatsApp with pre-filled message)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Animated background: subtle parallax gradient mesh in navy/blue tones with geometric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Scroll-down indicator with animation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FR-4: Nosotros Section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Confirmed copy from client document shall be used as the primary body text for this section: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"En el Centro de Capacitación Empresarial (CECAE) trabajamos con el compromiso de impulsar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el desarrollo integral de las organizaciones a través de procesos formativos de alta calidad.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Nuestra labor se centra en identificar las necesidades específicas de cada empresa para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diseñar intervenciones pertinentes, orientadas al fortalecimiento del capital humano y 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mejora del entorno laboral.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Promovemos una cultura organizacional saludable, ética y sostenible, basada en el respeto,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la comunicación efectiva y el bienestar psicológico."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Section may also include 2–3 animated stat counters (years of experience, organizations served, training modalities) — values pending client confirmation.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FR-5: Capacitaciones Profesionales Section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Five professional service cards, each with a Lucide icon, confirmed title, confirmed short description, and a "Más información" CTA anchoring to the contact section. All copy confirmed from client document: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Confirmed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Bienestar Psicosocial y Salud Mental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Intervenciones orientadas a la prevención de riesgos psicosociales, manejo del estrés laboral y promoción de la salud mental en el entorno de trabajo.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Análisis conforme a la NOM-035-STPS-2018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Evaluación e intervención en factores de riesgo psicosocial, cumpliendo con la normativa vigente en México, mediante diagnósticos organizacionales y estrategias de mejora.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Clima Organizacional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Diagnóstico y fortalecimiento del ambiente laboral, favoreciendo relaciones interpersonales saludables y una cultura organizacional positiva.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Liderazgo y Gestión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Desarrollo de habilidades directivas que permitan una conducción efectiva de equipos de trabajo, toma de decisiones y manejo estratégico de recursos humanos.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Habilidades de Comunicación y Resolución de Conflictos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Capacitación enfocada en mejorar la comunicación interpersonal, la asertividad y la gestión adecuada de conflictos dentro de la organización.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Cards animate on scroll with staggered entrance using Framer Motion.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FR-6: NOM-035-STPS-2018 Section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SCOPE CONFIRMED (client document). CECAE provides full evaluation and intervention — not just orientation. The section shall reflect the confirmed scope: diagnosis, intervention, and improvement strategies aligned with NOM-035-STPS-2018.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section shall explain NOM-035 in plain language for business owners and HR managers, and present CECAE's service using confirmed wording: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"Evaluación e intervención en factores de riesgo psicosocial, cumpliendo con la normativa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vigente en México, mediante diagnósticos organizacionales y estrategias de mejora."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section shall include a prominent CTA: "Agenda tu diagnóstico organizacional" linking to #contacto. Previous cautious wording ("Orientación y capacitación relacionada con la NOM-035") is superseded by this confirmed scope.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FR-7: Metodología Section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CECAE's five-step methodology displayed as a horizontal or vertical animated timeline. All step titles and descriptions confirmed from client document: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Paso 1 — Diagnóstico organizacional: Identificación de necesidades específicas.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Paso 2 — Diseño de capacitación: Elaboración de programas personalizados.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Paso 3 — Implementación: Desarrollo de talleres dinámicos y participativos.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Paso 4 — Evaluación de resultados: Medición del impacto de la intervención.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Paso 5 — Seguimiento: Acompañamiento continuo para asegurar la mejora sostenida.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step shall animate in sequence on scroll via Framer Motion.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FR-8: FAQ Section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Animated accordion FAQ with at minimum the following questions (bilingual):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¿Las capacitaciones son presenciales o virtuales?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¿CECAE trabaja con empresas de cualquier tamaño?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¿Se entregan constancias o documentación?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¿Pueden adaptar la capacitación a las necesidades de mi organización?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¿Cómo puedo solicitar más información?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¿Qué es la NOM-035-STPS-2018?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FR-9: Contact Section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contact section shall include three sub-components: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FR-9a: Contact Form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Required fields: Nombre completo, Organización / Empresa, Teléfono, Correo electrónico, Ciudad, Mensaje. Optional fields: Servicio de interés, Modalidad preferida (presencial / virtual / híbrida), Tamaño aproximado de la organización.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submit, the form shall open a pre-filled WhatsApp message containing the form data formatted for readability. Cloudflare Turnstile shall be integrated for bot protection before submission. Validation shall be implemented via React Hook Form + Zod.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FR-9b: Contact Methods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Phone: (656) 843-7143 (click-to-call)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WhatsApp: (656) 774-1570 (click-to-open)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Email: capacitacion@cecae.org (mailto link)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FR-9c: Google Maps Embed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 embedded Google Maps iframe for the CECAE office location. Address pending client confirmation. Placeholder map centered on Ciudad Juárez shall be used in development.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FR-10: Floating WhatsApp Button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fixed floating button (bottom-right) visible on all pages. Pre-filled message: "Hola, me gustaría recibir información sobre las capacitaciones profesionales de CECAE." Shall include a pulse animation. Shall be accessible via keyboard and include proper aria-label.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FR-11: Privacy Notice Page (/aviso-de-privacidad)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standalone page compliant with Mexico's Ley Federal de Protección de Datos Personales en Posesión de los Particulares (LFPDPPP). It shall cover: data collected, purpose of processing, data controller identity, user rights (ARCO), and contact for data requests. Final legal wording to be provided or reviewed by a legal professional before launch.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FR-12: Events Section — Homepage Preview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dedicated section on the homepage (id="eventos") that displays a preview of upcoming CECAE events. In V1, it shall render an empty state: a centered illustration and the message "No hay eventos próximos. ¡Vuelve pronto!" with a CTA linking to /eventos. The section is fully architected for backend integration and shall never show broken or dummy data.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FR-12a: Event Card Component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event shall be rendered as a card component accepting the following typed props (TypeScript interface):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interface CecaeEvent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id:          string;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title:       string;          // bilingual: { es: string; en: string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description: string;          // bilingual: { es: string; en: string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type:        'training' | 'webinar' | 'talk';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modality:    'presencial' | 'virtual' | 'hibrida';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date:        string;          // ISO 8601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time:        string;          // e.g. '10:00'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duration?:   string;          // e.g. '2 horas'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location?:   string;          // venue name or 'En línea'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capacity?:   number;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registrationUrl?: string;     // external link or WhatsApp CTA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imageUrl?:   string;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tags?:       string[];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isFeatured?: boolean;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FR-12b: Event Type Badges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card shall display a color-coded badge indicating the event type: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Capacitación / Training — steel blue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Webinar — teal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Plática — burnt orange badge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Modality (presencial / virtual / híbrida) shall appear as a secondary pill badge below the type badge.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FR-12c: Empty State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no events are available (V1 default, or future API returns an empty array), the section shall display a polished empty state: an SVG illustration, the bilingual message "No hay eventos próximos" / "No upcoming events", a subtext "¡Vuelve pronto!" / "Check back soon!", and a secondary CTA: "Contáctanos para más información" → anchors to #contacto.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FR-13: Events Page (/eventos)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full standalone page listing all CECAE events. In V1, it renders the same empty state as the homepage preview. The page is designed as the public-facing frontend for the future events backend.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FR-13a: Layout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/eventos page shall include: a page header with the CECAE navbar, a hero banner ("Próximos Eventos"), filter controls, an event grid or list, pagination or infinite scroll (V2), and the site footer.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FR-13b: Filter Controls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page shall include filter controls (visible but disabled/inactive in V1's empty state, active when events exist):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Filter by type: Todos / Capacitación / Webinar / Plática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Filter by modality: Todos / Presencial / Virtual / Híbrida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Search by keyword (title or description)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Filters shall update the event list reactively without page reload.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FR-13c: Event Detail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Clicking an event card shall navigate to /eventos/:id — a detail page showing full event information, a registration CTA (WhatsApp or external URL), and a back link to /eventos. In V1, detail routes are not implemented (no events exist); the route shall be stubbed and ready for V2 activation.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FR-14: Events Data Layer (Backend-Ready Architecture)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Events feature shall be implemented using a service abstraction layer that decouples the UI from the data source. This ensures a future backend can be connected by replacing a single file without touching any component code.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FR-14a: Service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// src/services/events.service.ts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export interface EventsService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getEvents(filters?: EventFilters): Promise&lt;CecaeEvent[]&gt;;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getEventById(id: string):          Promise&lt;CecaeEvent | null&gt;;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getFeaturedEvents(limit?: number): Promise&lt;CecaeEvent[]&gt;;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export interface EventFilters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type?:     CecaeEvent['type'];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modality?: CecaeEvent['modality'];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search?:   string;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from?:     Date;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to?:       Date;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FR-14b: V1 Static Implementation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V1, the service shall be implemented as a static/mock adapter that returns an empty array from all methods. The adapter shall be the ONLY place where event data is defined — components import from the service, never from hardcoded arrays.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// src/services/events.static.ts  (V1 adapter)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export const eventsService: EventsService =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getEvents:         async () =&gt; [],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getEventById:      async () =&gt; null,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getFeaturedEvents: async () =&gt; [],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};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FR-14c: V2 REST Adapter (Future)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the backend is ready, V1 can be upgraded by swapping in a REST adapter with zero component changes: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// src/services/events.api.ts  (V2 adapter — drop-in replacement)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export const eventsService: EventsService =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getEvents:    async (f) =&gt; fetch('/api/events?' + toQS(f)).then(r =&gt; r.json()),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getEventById: async (id) =&gt; fetch(`/api/events/${id}`).then(r =&gt; r.json()),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  getFeaturedEvents: async (n=3) =&gt; fetch(`/api/events/featured?limit=${n}`).then(r =&gt; r.json()),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swap is a one-line change in a single index file. No component, hook, or page code changes.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FR-14d: Future CRUD Backend Contract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backend (V2+) shall expose the following REST API endpoints that the frontend service adapter will consume: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/api/events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events with optional query filters (type, modality, search, from, to, page, limit)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/api/events/featured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featured events (isFeatured: true), optional limit param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/api/events/:id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single event by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/api/events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new event (admin auth required)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/api/events/:id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update of an event (admin auth required)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/api/events/:id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Partial update of an event (admin auth required)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B6CB0"/>
                <w:sz w:val="18"/>
                <w:szCs w:val="18"/>
              </w:rPr>
              <w:t xml:space="preserve">/api/events/:id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an event (admin auth required)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D97218" w:sz="4"/>
        </w:pBdr>
        <w:shd w:fill="1A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NFR-1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LCP &lt; 2.5s. Images lazy-loaded and optimized (WebP). Code-split routes. Framer Motion animations hardware-accelerated (transform/opacity only).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NFR-2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Responsive Design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Fully responsive across mobile (375px+), tablet (768px+), desktop (1280px+), and large monitors (1920px+). Tailwind CSS breakpoints used consistently.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NFR-3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WCAG 2.1 AA. Semantic HTML5. Keyboard navigation. Visible focus states. Alt text on all images. ARIA labels on interactive elements. Sufficient color contrast ratios.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NFR-4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SEO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Proper &lt;title&gt; and meta descriptions per page. Open Graph tags. Local keywords: 'capacitaciones empresariales en Ciudad Juárez'. Structured headings. robots.txt + sitemap.xml. /eventos has its own title and meta description.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NFR-5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 Analytics for page visits. Custom events for: CTA clicks, WhatsApp clicks, phone clicks, email clicks, form submissions, /eventos page view, and event card clicks (V2).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NFR-6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 Protection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Cloudflare Turnstile integrated on the contact form submission action.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NFR-7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Deployed behind Cloudflare (DDoS protection, SSL, WAF). No sensitive credentials in client-side code. Contact form opens WhatsApp client-side only — no server-side email in V1.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NFR-8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Component-based architecture. All copy externalized into i18n locale files (es.json, en.json). Events service layer abstracted — backend swap requires zero component changes.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NFR-9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Bilingual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user-facing text driven by react-i18next. Language preference persisted in localStorage. Switching language updates the HTML lang attribute. Event titles and descriptions support bilingual fields.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NFR-10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Events Architecture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Events feature uses a service abstraction layer (EventsService interface). V1 uses a static adapter returning empty arrays. V2 swaps in a REST adapter. Components must NEVER import raw event data directly — only via the service. Zero refactor cost on backend connection.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D97218" w:sz="4"/>
        </w:pBdr>
        <w:shd w:fill="1A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Library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Component-based, widely supported, extensible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Vite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 HMR, modern bundling, recommended by React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Tailwind CSS v3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Utility-first, responsive, consistent design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shadcn/ui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Accessible, unstyled, Tailwind-compatible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Animations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Rich scroll animations, gestures, layout transitions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React Hook Form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Performant, minimal re-renders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Zod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Type-safe schema validation, integrates with RHF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i18n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react-i18next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Industry standard bilingual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 SVG icons, tree-shakeable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 Protection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Cloudflare Turnstile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Free, privacy-friendly CAPTCHA alternative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React Router v6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Client-side routing for /aviso-de-privacidad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Vercel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Zero-config CI/CD, preview deployments,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DNS / CDN /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Cloudflare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DDoS protection, SSL, WAF, performance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Google Maps Embed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Simple iframe embed, no JavaScript API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Vercel Analytics + GA4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 views + custom conversion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Future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Node.js / serverless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EmailJS or Resend for email in V2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D97218" w:sz="4"/>
        </w:pBdr>
        <w:shd w:fill="1A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Contact Form — Submission Behavior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V1 uses a client-side only submission flow. No backend, no email API, no external form endpoint is required in this version.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9.1 Submission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fills in required form fields (Nombre, Organización, Teléfono, Email, Ciudad, Mensaje).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React Hook Form + Zod validates the form client-side and displays inline error messages.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submit, Cloudflare Turnstile challenge is presented and must be passed.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Upon successful Turnstile verification, the browser opens WhatsApp (web.whatsapp.com or wa.me) with a pre-formatted message containing the submitted form data.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success state is shown in the form indicating the WhatsApp message was prepared.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9.2 Pre-filled WhatsApp Message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Hola CECAE, me gustaría recibir información sobre sus capacitaciones.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Nombre: {Nombre completo}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Organización: {Organización / Empresa}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Teléfono: {Teléfono}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Ciudad: {Ciudad}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Servicio de interés: {Servicio seleccionado}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Modalidad preferida: {Modalidad}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Mensaje: {Mensaje}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D97218" w:sz="4"/>
        </w:pBdr>
        <w:shd w:fill="1A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Open Items — Status Tracker</w:t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10.1 Resolved (client document CECAE.docx — June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NOM-035 scope confirmation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CONFIRMED: Full evaluation, diagnosis, and intervention. Service renamed to "Análisis conforme a la NOM-035-STPS-2018". FR-6 updated with confirmed wording. Cautious placeholder wording retired.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Nosotros copy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CONFIRMED: Full institutional copy provided. FR-4 updated with verbatim client text.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 card descriptions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CONFIRMED: All 5 service names and short descriptions provided. FR-5 updated with confirmed copy for all cards.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Methodology step descriptions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CONFIRMED: All 5 step subtitles provided. FR-7 updated with confirmed descriptions.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Hero tagline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CONFIRMED: "Formación que impulsa tu crecimiento". FR-3 updated.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CTA wording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CONFIRMED: "Agenda tu capacitación con nosotros". FR-3 updated.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D97218" w:sz="2"/>
        </w:pBdr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10.2 Pending — Still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Exact office address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 for Google Maps embed in contact section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logo file (SVG or high-res PNG)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 for clean rendering in navbar, hero, and footer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3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Favicon / tab icon source file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 for browser tab and bookmark branding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Cloudflare Turnstile Site Key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 for bot protection on contact form — blocks launch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Maps Embed API Key or Place ID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 for interactive map in contact section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7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Certificate / constancia format and details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Affects FAQ answer for ¿Se entregan constancias?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8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Professional credentials or affiliations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Affects trust signals in Nosotros section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9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privacy notice legal wording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 before launch — LFPDPPP compliance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218"/>
                <w:sz w:val="18"/>
                <w:szCs w:val="18"/>
              </w:rPr>
              <w:t xml:space="preserve">10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 counters for Nosotros (years, clients, etc.)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 — animates on scroll to build credibility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D97218" w:sz="4"/>
        </w:pBdr>
        <w:shd w:fill="1A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Future Enhancements (V2+)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V1 is frontend-only and intentionally scoped. The following features are planned for future versions: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Events CRUD backend — REST API (Node.js/Go/serverless) powering the Events service adapter with full create, read, update, delete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Events admin panel — authenticated dashboard for CECAE staff to manage upcoming trainings, webinars, and talks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Event registration flow — attendee registration form, capacity management, and WhatsApp/email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Event detail pages (/eventos/:id) — full description, speaker info, registration CTA, and social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Dynamic Needs Selector (deferred from V1) — interactive tool recommending CECAE services based on visitor 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EmailJS or Resend integration — server-side email delivery from contact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CMS integration (Sanity or Contentful) — for services, FAQ, and blog content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Blog / Recursos section — thought leadership and SEO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Testimonials and case studies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Online appointment / consultation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Full NOM-035 lead funnel with downloadable diagnostic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Client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CRM integration (HubSpot or similar)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Email automation sequences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D97218" w:sz="4"/>
        </w:pBdr>
        <w:shd w:fill="1A3A6B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Development Objective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a polished, bilingual, frontend-only React marketing website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Positions CECAE professionally within the Mexican capacitación empresarial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Communicates the full range of CECAE services with clarity and authority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Converts visitors into leads through WhatsApp, phone, and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Loads fast, looks excellent on all devices, and meets basic accessibility and SEO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Is architecturally ready to extend with a CMS, backend, blog, and admin panel in V2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SRS Version 3.1 — Finalized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CECAE — Centro de Capacitación Empresarial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cecae.org — Ciudad Juárez, Chihuahua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Changes from v3.0: Client document CECAE.docx reviewed and integrated.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Confirmed: NOM-035 full scope (evaluation + diagnosis + intervention), all service card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copy, Nosotros paragraph, methodology step descriptions, hero tagline, and primary CTA.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B"/>
                <w:sz w:val="20"/>
                <w:szCs w:val="20"/>
              </w:rPr>
              <w:t xml:space="preserve">Open item #6 closed. Section 10 split into Resolved / Pending. 9 open items remain.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6EE" w:sz="2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CECAE — Centro de Capacitación Empresarial  |  cecae.org  |  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A6B"/>
              <w:sz w:val="18"/>
              <w:szCs w:val="18"/>
            </w:rPr>
            <w:t xml:space="preserve">CECAE — Software Requirements Specification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Version 3.1 — June 2025</w:t>
          </w:r>
        </w:p>
      </w:tc>
    </w:tr>
  </w:tbl>
  <w:p>
    <w:pPr>
      <w:pBdr>
        <w:bottom w:val="single" w:color="D97218" w:sz="4"/>
      </w:pBdr>
      <w:spacing w:after="60" w:before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2026-06-02T19:22:08.809Z</dcterms:created>
  <dcterms:modified xsi:type="dcterms:W3CDTF">2026-06-02T19:22:08.824Z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