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FB459" w14:textId="58D1A84C" w:rsidR="00267367" w:rsidRDefault="00332A50" w:rsidP="00440E23">
      <w:pPr>
        <w:pStyle w:val="Ttulo2"/>
        <w:spacing w:line="480" w:lineRule="auto"/>
        <w:rPr>
          <w:lang w:val="es-GT"/>
        </w:rPr>
      </w:pPr>
      <w:r>
        <w:rPr>
          <w:lang w:val="es-GT"/>
        </w:rPr>
        <w:t xml:space="preserve">Pasos de la investigación </w:t>
      </w:r>
      <w:r w:rsidR="00B65050">
        <w:rPr>
          <w:lang w:val="es-GT"/>
        </w:rPr>
        <w:t>documental</w:t>
      </w:r>
    </w:p>
    <w:p w14:paraId="15768543" w14:textId="4B58786D" w:rsidR="00267367" w:rsidRDefault="00B65050" w:rsidP="00440E23">
      <w:pPr>
        <w:spacing w:line="480" w:lineRule="auto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La investigación documental cuenta con 7 pasos o etapas las cuales son:</w:t>
      </w:r>
    </w:p>
    <w:p w14:paraId="3B77BD78" w14:textId="1B02CD33" w:rsidR="0088003D" w:rsidRPr="00440E23" w:rsidRDefault="00095265" w:rsidP="00440E23">
      <w:pPr>
        <w:pStyle w:val="Prrafodelista"/>
        <w:numPr>
          <w:ilvl w:val="0"/>
          <w:numId w:val="4"/>
        </w:numPr>
        <w:spacing w:line="480" w:lineRule="auto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Elección del tema: </w:t>
      </w:r>
      <w:r w:rsidR="0088003D">
        <w:rPr>
          <w:sz w:val="24"/>
          <w:szCs w:val="24"/>
          <w:lang w:val="es-GT"/>
        </w:rPr>
        <w:t>Normativo EPS</w:t>
      </w:r>
    </w:p>
    <w:p w14:paraId="08C6C954" w14:textId="197405D3" w:rsidR="00EE0709" w:rsidRPr="00440E23" w:rsidRDefault="00095265" w:rsidP="00440E23">
      <w:pPr>
        <w:pStyle w:val="Prrafodelista"/>
        <w:numPr>
          <w:ilvl w:val="0"/>
          <w:numId w:val="4"/>
        </w:numPr>
        <w:spacing w:line="480" w:lineRule="auto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Búsqueda y selección de las fuentes</w:t>
      </w:r>
      <w:r w:rsidR="0088003D">
        <w:rPr>
          <w:sz w:val="24"/>
          <w:szCs w:val="24"/>
          <w:lang w:val="es-GT"/>
        </w:rPr>
        <w:t>:</w:t>
      </w:r>
      <w:r w:rsidR="00DB7D57">
        <w:rPr>
          <w:sz w:val="24"/>
          <w:szCs w:val="24"/>
          <w:lang w:val="es-GT"/>
        </w:rPr>
        <w:t xml:space="preserve"> </w:t>
      </w:r>
      <w:r w:rsidR="009E2E08">
        <w:rPr>
          <w:sz w:val="24"/>
          <w:szCs w:val="24"/>
          <w:lang w:val="es-GT"/>
        </w:rPr>
        <w:t>Se encontró el normativo de EPS en el archivo de la</w:t>
      </w:r>
      <w:r w:rsidR="0088003D">
        <w:rPr>
          <w:sz w:val="24"/>
          <w:szCs w:val="24"/>
          <w:lang w:val="es-GT"/>
        </w:rPr>
        <w:t xml:space="preserve"> Acta No. “12”-“2017” del departamento de EPS de la Universidad de San Carlos de Guatemala.</w:t>
      </w:r>
      <w:r w:rsidR="0088003D">
        <w:rPr>
          <w:sz w:val="24"/>
          <w:szCs w:val="24"/>
          <w:lang w:val="es-GT"/>
        </w:rPr>
        <w:tab/>
      </w:r>
    </w:p>
    <w:p w14:paraId="1B03FED9" w14:textId="5CA1CDC7" w:rsidR="00095265" w:rsidRDefault="00095265" w:rsidP="00440E23">
      <w:pPr>
        <w:pStyle w:val="Prrafodelista"/>
        <w:numPr>
          <w:ilvl w:val="0"/>
          <w:numId w:val="4"/>
        </w:numPr>
        <w:spacing w:line="480" w:lineRule="auto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Elaboración de fichas bibliográficas</w:t>
      </w:r>
      <w:r w:rsidR="00EE0709">
        <w:rPr>
          <w:sz w:val="24"/>
          <w:szCs w:val="24"/>
          <w:lang w:val="es-GT"/>
        </w:rPr>
        <w:t xml:space="preserve">: </w:t>
      </w:r>
      <w:r w:rsidR="00DB7D57">
        <w:rPr>
          <w:sz w:val="24"/>
          <w:szCs w:val="24"/>
          <w:lang w:val="es-GT"/>
        </w:rPr>
        <w:t>Poner la información importante de los archivos, documentos, revistas, folletos, periódicos, etc.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92"/>
        <w:gridCol w:w="4252"/>
        <w:gridCol w:w="284"/>
      </w:tblGrid>
      <w:tr w:rsidR="00EE0709" w14:paraId="2AAE59E4" w14:textId="77777777" w:rsidTr="009E2E08">
        <w:trPr>
          <w:jc w:val="center"/>
        </w:trPr>
        <w:tc>
          <w:tcPr>
            <w:tcW w:w="392" w:type="dxa"/>
            <w:tcBorders>
              <w:bottom w:val="nil"/>
              <w:right w:val="nil"/>
            </w:tcBorders>
          </w:tcPr>
          <w:p w14:paraId="07EA83B8" w14:textId="77777777" w:rsidR="00EE0709" w:rsidRDefault="00EE0709" w:rsidP="00440E23">
            <w:pPr>
              <w:spacing w:line="480" w:lineRule="auto"/>
              <w:rPr>
                <w:sz w:val="24"/>
                <w:szCs w:val="24"/>
                <w:lang w:val="es-GT"/>
              </w:rPr>
            </w:pPr>
          </w:p>
        </w:tc>
        <w:tc>
          <w:tcPr>
            <w:tcW w:w="4252" w:type="dxa"/>
            <w:tcBorders>
              <w:left w:val="nil"/>
              <w:bottom w:val="nil"/>
              <w:right w:val="nil"/>
            </w:tcBorders>
          </w:tcPr>
          <w:p w14:paraId="4ACBE9E8" w14:textId="77777777" w:rsidR="00EE0709" w:rsidRDefault="00EE0709" w:rsidP="00440E23">
            <w:pPr>
              <w:spacing w:line="480" w:lineRule="auto"/>
              <w:rPr>
                <w:sz w:val="24"/>
                <w:szCs w:val="24"/>
                <w:lang w:val="es-GT"/>
              </w:rPr>
            </w:pPr>
          </w:p>
        </w:tc>
        <w:tc>
          <w:tcPr>
            <w:tcW w:w="284" w:type="dxa"/>
            <w:tcBorders>
              <w:left w:val="nil"/>
              <w:bottom w:val="nil"/>
            </w:tcBorders>
          </w:tcPr>
          <w:p w14:paraId="0BD94EBD" w14:textId="77777777" w:rsidR="00EE0709" w:rsidRDefault="00EE0709" w:rsidP="00440E23">
            <w:pPr>
              <w:spacing w:line="480" w:lineRule="auto"/>
              <w:rPr>
                <w:sz w:val="24"/>
                <w:szCs w:val="24"/>
                <w:lang w:val="es-GT"/>
              </w:rPr>
            </w:pPr>
          </w:p>
        </w:tc>
      </w:tr>
      <w:tr w:rsidR="00EE0709" w14:paraId="36C93F13" w14:textId="77777777" w:rsidTr="009E2E08">
        <w:trPr>
          <w:jc w:val="center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BB4043" w14:textId="77777777" w:rsidR="00EE0709" w:rsidRDefault="00EE0709" w:rsidP="00440E23">
            <w:pPr>
              <w:spacing w:line="480" w:lineRule="auto"/>
              <w:rPr>
                <w:sz w:val="24"/>
                <w:szCs w:val="24"/>
                <w:lang w:val="es-GT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139D52A3" w14:textId="75438BFA" w:rsidR="00EE0709" w:rsidRDefault="00DB7D57" w:rsidP="00440E23">
            <w:pPr>
              <w:spacing w:line="480" w:lineRule="auto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Universidad de San Carlos de Guatemala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1577FA47" w14:textId="77777777" w:rsidR="00EE0709" w:rsidRDefault="00EE0709" w:rsidP="00440E23">
            <w:pPr>
              <w:spacing w:line="480" w:lineRule="auto"/>
              <w:rPr>
                <w:sz w:val="24"/>
                <w:szCs w:val="24"/>
                <w:lang w:val="es-GT"/>
              </w:rPr>
            </w:pPr>
          </w:p>
        </w:tc>
      </w:tr>
      <w:tr w:rsidR="00EE0709" w14:paraId="161E9369" w14:textId="77777777" w:rsidTr="009E2E08">
        <w:trPr>
          <w:jc w:val="center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85881A" w14:textId="77777777" w:rsidR="00EE0709" w:rsidRDefault="00EE0709" w:rsidP="00440E23">
            <w:pPr>
              <w:spacing w:line="480" w:lineRule="auto"/>
              <w:rPr>
                <w:sz w:val="24"/>
                <w:szCs w:val="24"/>
                <w:lang w:val="es-GT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5AC3433B" w14:textId="648DA4AB" w:rsidR="00EE0709" w:rsidRDefault="00DB7D57" w:rsidP="00440E23">
            <w:pPr>
              <w:spacing w:line="480" w:lineRule="auto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Acta No. “12”-“2017”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0FF71CF5" w14:textId="77777777" w:rsidR="00EE0709" w:rsidRDefault="00EE0709" w:rsidP="00440E23">
            <w:pPr>
              <w:spacing w:line="480" w:lineRule="auto"/>
              <w:rPr>
                <w:sz w:val="24"/>
                <w:szCs w:val="24"/>
                <w:lang w:val="es-GT"/>
              </w:rPr>
            </w:pPr>
          </w:p>
        </w:tc>
      </w:tr>
      <w:tr w:rsidR="00EE0709" w14:paraId="02F627FE" w14:textId="77777777" w:rsidTr="009E2E08">
        <w:trPr>
          <w:jc w:val="center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09E3A9" w14:textId="77777777" w:rsidR="00EE0709" w:rsidRDefault="00EE0709" w:rsidP="00440E23">
            <w:pPr>
              <w:spacing w:line="480" w:lineRule="auto"/>
              <w:rPr>
                <w:sz w:val="24"/>
                <w:szCs w:val="24"/>
                <w:lang w:val="es-GT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4C6F8CEE" w14:textId="3E634C27" w:rsidR="00EE0709" w:rsidRDefault="00DB7D57" w:rsidP="00440E23">
            <w:pPr>
              <w:spacing w:line="480" w:lineRule="auto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2017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6E7E6BB0" w14:textId="77777777" w:rsidR="00EE0709" w:rsidRDefault="00EE0709" w:rsidP="00440E23">
            <w:pPr>
              <w:spacing w:line="480" w:lineRule="auto"/>
              <w:rPr>
                <w:sz w:val="24"/>
                <w:szCs w:val="24"/>
                <w:lang w:val="es-GT"/>
              </w:rPr>
            </w:pPr>
          </w:p>
        </w:tc>
      </w:tr>
      <w:tr w:rsidR="00EE0709" w14:paraId="7F2C7AC5" w14:textId="77777777" w:rsidTr="009E2E08">
        <w:trPr>
          <w:jc w:val="center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8E1DD" w14:textId="77777777" w:rsidR="00EE0709" w:rsidRDefault="00EE0709" w:rsidP="00440E23">
            <w:pPr>
              <w:spacing w:line="480" w:lineRule="auto"/>
              <w:rPr>
                <w:sz w:val="24"/>
                <w:szCs w:val="24"/>
                <w:lang w:val="es-GT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2AADA3AB" w14:textId="0BEC4F59" w:rsidR="00EE0709" w:rsidRDefault="00DB7D57" w:rsidP="00440E23">
            <w:pPr>
              <w:spacing w:line="480" w:lineRule="auto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 xml:space="preserve">Páginas de la 1 a la 8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626CB36E" w14:textId="77777777" w:rsidR="00EE0709" w:rsidRDefault="00EE0709" w:rsidP="00440E23">
            <w:pPr>
              <w:spacing w:line="480" w:lineRule="auto"/>
              <w:rPr>
                <w:sz w:val="24"/>
                <w:szCs w:val="24"/>
                <w:lang w:val="es-GT"/>
              </w:rPr>
            </w:pPr>
          </w:p>
        </w:tc>
      </w:tr>
      <w:tr w:rsidR="00EE0709" w14:paraId="3CDFE497" w14:textId="77777777" w:rsidTr="009E2E08">
        <w:trPr>
          <w:jc w:val="center"/>
        </w:trPr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6EC269" w14:textId="77777777" w:rsidR="00EE0709" w:rsidRDefault="00EE0709" w:rsidP="00440E23">
            <w:pPr>
              <w:spacing w:line="480" w:lineRule="auto"/>
              <w:rPr>
                <w:sz w:val="24"/>
                <w:szCs w:val="24"/>
                <w:lang w:val="es-GT"/>
              </w:rPr>
            </w:pPr>
          </w:p>
        </w:tc>
        <w:tc>
          <w:tcPr>
            <w:tcW w:w="4252" w:type="dxa"/>
            <w:tcBorders>
              <w:top w:val="nil"/>
              <w:left w:val="nil"/>
              <w:right w:val="nil"/>
            </w:tcBorders>
          </w:tcPr>
          <w:p w14:paraId="7C25373E" w14:textId="77777777" w:rsidR="00EE0709" w:rsidRDefault="00EE0709" w:rsidP="00440E23">
            <w:pPr>
              <w:spacing w:line="480" w:lineRule="auto"/>
              <w:rPr>
                <w:sz w:val="24"/>
                <w:szCs w:val="24"/>
                <w:lang w:val="es-GT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</w:tcPr>
          <w:p w14:paraId="3AC54474" w14:textId="77777777" w:rsidR="00EE0709" w:rsidRDefault="00EE0709" w:rsidP="00440E23">
            <w:pPr>
              <w:spacing w:line="480" w:lineRule="auto"/>
              <w:rPr>
                <w:sz w:val="24"/>
                <w:szCs w:val="24"/>
                <w:lang w:val="es-GT"/>
              </w:rPr>
            </w:pPr>
          </w:p>
        </w:tc>
      </w:tr>
    </w:tbl>
    <w:p w14:paraId="01C30C02" w14:textId="77777777" w:rsidR="00EE0709" w:rsidRPr="00EE0709" w:rsidRDefault="00EE0709" w:rsidP="00440E23">
      <w:pPr>
        <w:spacing w:line="480" w:lineRule="auto"/>
        <w:rPr>
          <w:sz w:val="24"/>
          <w:szCs w:val="24"/>
          <w:lang w:val="es-GT"/>
        </w:rPr>
      </w:pPr>
    </w:p>
    <w:p w14:paraId="517A7D64" w14:textId="1BDA9B66" w:rsidR="009E2E08" w:rsidRPr="00440E23" w:rsidRDefault="00095265" w:rsidP="00440E23">
      <w:pPr>
        <w:pStyle w:val="Prrafodelista"/>
        <w:numPr>
          <w:ilvl w:val="0"/>
          <w:numId w:val="4"/>
        </w:numPr>
        <w:spacing w:line="480" w:lineRule="auto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Esquema o bosquejo del trabajo</w:t>
      </w:r>
      <w:r w:rsidR="00DB7D57">
        <w:rPr>
          <w:sz w:val="24"/>
          <w:szCs w:val="24"/>
          <w:lang w:val="es-GT"/>
        </w:rPr>
        <w:t xml:space="preserve">: </w:t>
      </w:r>
      <w:r w:rsidR="009E2E08">
        <w:rPr>
          <w:sz w:val="24"/>
          <w:szCs w:val="24"/>
          <w:lang w:val="es-GT"/>
        </w:rPr>
        <w:t>Tener la visión general de la estructura del trabajo de investigación. Esta investigación documental de EPS es corta ya que es información sólida e importante que ya está definida en el archivo del cual se estudió y se obtuvo para hacer posible esta habitación.</w:t>
      </w:r>
    </w:p>
    <w:p w14:paraId="4DFD8614" w14:textId="176200E0" w:rsidR="00095265" w:rsidRDefault="00095265" w:rsidP="00440E23">
      <w:pPr>
        <w:pStyle w:val="Prrafodelista"/>
        <w:numPr>
          <w:ilvl w:val="0"/>
          <w:numId w:val="4"/>
        </w:numPr>
        <w:spacing w:line="480" w:lineRule="auto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Obtener información</w:t>
      </w:r>
      <w:r w:rsidR="009E2E08">
        <w:rPr>
          <w:sz w:val="24"/>
          <w:szCs w:val="24"/>
          <w:lang w:val="es-GT"/>
        </w:rPr>
        <w:t xml:space="preserve">: </w:t>
      </w:r>
      <w:r w:rsidR="00AF19EB">
        <w:rPr>
          <w:sz w:val="24"/>
          <w:szCs w:val="24"/>
          <w:lang w:val="es-GT"/>
        </w:rPr>
        <w:t xml:space="preserve">La normativa del ejercicio profesional supervisado de graduación (EPS final) de la Facultad de Ingeniería de la Universidad de San Carlos de Guatemala está constituido por siete capítulos los cuales explican </w:t>
      </w:r>
      <w:r w:rsidR="00AF19EB">
        <w:rPr>
          <w:sz w:val="24"/>
          <w:szCs w:val="24"/>
          <w:lang w:val="es-GT"/>
        </w:rPr>
        <w:lastRenderedPageBreak/>
        <w:t>objetivos, duración, requisitos, estructura, aprobación</w:t>
      </w:r>
      <w:r w:rsidR="00180CEC">
        <w:rPr>
          <w:sz w:val="24"/>
          <w:szCs w:val="24"/>
          <w:lang w:val="es-GT"/>
        </w:rPr>
        <w:t>,</w:t>
      </w:r>
      <w:r w:rsidR="00AF19EB">
        <w:rPr>
          <w:sz w:val="24"/>
          <w:szCs w:val="24"/>
          <w:lang w:val="es-GT"/>
        </w:rPr>
        <w:t xml:space="preserve"> evaluación</w:t>
      </w:r>
      <w:r w:rsidR="00180CEC">
        <w:rPr>
          <w:sz w:val="24"/>
          <w:szCs w:val="24"/>
          <w:lang w:val="es-GT"/>
        </w:rPr>
        <w:t>, faltas graves, retiro del programa y las disposiciones finales</w:t>
      </w:r>
      <w:r w:rsidR="00AF19EB">
        <w:rPr>
          <w:sz w:val="24"/>
          <w:szCs w:val="24"/>
          <w:lang w:val="es-GT"/>
        </w:rPr>
        <w:t>.</w:t>
      </w:r>
    </w:p>
    <w:p w14:paraId="1627A9B9" w14:textId="25C845AD" w:rsidR="00095265" w:rsidRDefault="00095265" w:rsidP="00440E23">
      <w:pPr>
        <w:pStyle w:val="Prrafodelista"/>
        <w:numPr>
          <w:ilvl w:val="0"/>
          <w:numId w:val="4"/>
        </w:numPr>
        <w:spacing w:line="480" w:lineRule="auto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Elaboración de fichas de trabajo</w:t>
      </w:r>
      <w:r w:rsidR="00180CEC">
        <w:rPr>
          <w:sz w:val="24"/>
          <w:szCs w:val="24"/>
          <w:lang w:val="es-GT"/>
        </w:rPr>
        <w:t>.</w:t>
      </w:r>
    </w:p>
    <w:p w14:paraId="6F971B41" w14:textId="7FC0E959" w:rsidR="00B55C95" w:rsidRDefault="00095265" w:rsidP="00440E23">
      <w:pPr>
        <w:pStyle w:val="Prrafodelista"/>
        <w:numPr>
          <w:ilvl w:val="0"/>
          <w:numId w:val="4"/>
        </w:numPr>
        <w:spacing w:line="480" w:lineRule="auto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Redacción del trabajo y uso de las notas</w:t>
      </w:r>
      <w:r w:rsidR="00180CEC">
        <w:rPr>
          <w:sz w:val="24"/>
          <w:szCs w:val="24"/>
          <w:lang w:val="es-GT"/>
        </w:rPr>
        <w:t xml:space="preserve">: </w:t>
      </w:r>
      <w:r w:rsidR="00B55C95">
        <w:rPr>
          <w:sz w:val="24"/>
          <w:szCs w:val="24"/>
          <w:lang w:val="es-GT"/>
        </w:rPr>
        <w:t>Para la redacción del trabajo organizaremos los datos por medio del siguiente protocolo:</w:t>
      </w:r>
    </w:p>
    <w:p w14:paraId="24B8938D" w14:textId="77777777" w:rsidR="00B55C95" w:rsidRDefault="00B55C95" w:rsidP="00B55C95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  <w:lang w:val="es-GT"/>
        </w:rPr>
        <w:sectPr w:rsidR="00B55C95">
          <w:headerReference w:type="default" r:id="rId8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36C9BEA5" w14:textId="0ABA360F" w:rsidR="00095265" w:rsidRDefault="00B55C95" w:rsidP="00B55C95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Título</w:t>
      </w:r>
    </w:p>
    <w:p w14:paraId="579EEE28" w14:textId="0FD93129" w:rsidR="00B55C95" w:rsidRDefault="00B55C95" w:rsidP="00B55C95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Índice</w:t>
      </w:r>
    </w:p>
    <w:p w14:paraId="49C2A526" w14:textId="278906AB" w:rsidR="00B55C95" w:rsidRPr="00B55C95" w:rsidRDefault="00B55C95" w:rsidP="00B55C95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Introducción</w:t>
      </w:r>
    </w:p>
    <w:p w14:paraId="63748B63" w14:textId="3057A4FC" w:rsidR="00B55C95" w:rsidRDefault="00B55C95" w:rsidP="00B55C95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Marco Teórico</w:t>
      </w:r>
    </w:p>
    <w:p w14:paraId="2D611AFC" w14:textId="571D700D" w:rsidR="00B55C95" w:rsidRDefault="00B55C95" w:rsidP="00B55C95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Planteamiento del problema</w:t>
      </w:r>
    </w:p>
    <w:p w14:paraId="1F608FAC" w14:textId="2AAB6B82" w:rsidR="00B55C95" w:rsidRDefault="00B55C95" w:rsidP="00B55C95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Objetivos</w:t>
      </w:r>
    </w:p>
    <w:p w14:paraId="0D48265B" w14:textId="1642247D" w:rsidR="00B55C95" w:rsidRDefault="00B55C95" w:rsidP="00B55C95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Metodología</w:t>
      </w:r>
    </w:p>
    <w:p w14:paraId="2650CDBE" w14:textId="027E91F3" w:rsidR="00B55C95" w:rsidRDefault="00B55C95" w:rsidP="00B55C95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Cronograma</w:t>
      </w:r>
    </w:p>
    <w:p w14:paraId="4CB1D624" w14:textId="5801413E" w:rsidR="00B55C95" w:rsidRDefault="00B55C95" w:rsidP="00B55C95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Bibliografía y Anexos</w:t>
      </w:r>
    </w:p>
    <w:p w14:paraId="4330CA21" w14:textId="11E3B69F" w:rsidR="00B55C95" w:rsidRDefault="00B55C95" w:rsidP="00B55C95">
      <w:pPr>
        <w:spacing w:line="480" w:lineRule="auto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En el primer capítulo se encuentra la definición y los objetivos de este proyecto.</w:t>
      </w:r>
      <w:r w:rsidR="00CD56D8">
        <w:rPr>
          <w:sz w:val="24"/>
          <w:szCs w:val="24"/>
          <w:lang w:val="es-GT"/>
        </w:rPr>
        <w:t xml:space="preserve"> Definiciones de la unidad, programa, y EPS Final, así mismo como sus objetivos.</w:t>
      </w:r>
    </w:p>
    <w:p w14:paraId="44595EF5" w14:textId="7FC2B1F8" w:rsidR="00CD56D8" w:rsidRDefault="00CD56D8" w:rsidP="00CD56D8">
      <w:pPr>
        <w:spacing w:line="480" w:lineRule="auto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El capítulo segundo habla acerca de la duración y los requisitos para cada una de las tres opciones, dos para tres meses que son el Examen Privado (Aprobado y NO aprobado) y la de seis meses que es un proyecto.</w:t>
      </w:r>
    </w:p>
    <w:p w14:paraId="6B328348" w14:textId="0E14F734" w:rsidR="00CB4C90" w:rsidRDefault="00CB4C90" w:rsidP="00CD56D8">
      <w:pPr>
        <w:spacing w:line="480" w:lineRule="auto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El tercer capítulo trata de la estructura del programa EPS, así mismo como las responsabilidades que pertenecen a los coordinadores de EPS.</w:t>
      </w:r>
    </w:p>
    <w:p w14:paraId="555C3B04" w14:textId="4CBAF68B" w:rsidR="00CB4C90" w:rsidRDefault="00CB4C90" w:rsidP="00CD56D8">
      <w:pPr>
        <w:spacing w:line="480" w:lineRule="auto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El cuarto capítulo trata de la aprobación de los proyectos y las tres cosas que se debe presentar para solicitar la aprobación.</w:t>
      </w:r>
    </w:p>
    <w:p w14:paraId="3B911434" w14:textId="7E3A924C" w:rsidR="00CB4C90" w:rsidRDefault="00CB4C90" w:rsidP="00CD56D8">
      <w:pPr>
        <w:spacing w:line="480" w:lineRule="auto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lastRenderedPageBreak/>
        <w:t>En el capítulo quinto se explica el proceso de evaluación del programa EPS de graduación, explicando así el protocolo, lo que debe presentar el estudiante así mismo debe contar con un asesor-supervisor y por último la evaluación del informe final.</w:t>
      </w:r>
    </w:p>
    <w:p w14:paraId="280B5F47" w14:textId="4E756487" w:rsidR="00CB4C90" w:rsidRDefault="00CB4C90" w:rsidP="00CD56D8">
      <w:pPr>
        <w:spacing w:line="480" w:lineRule="auto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En el sexto capítulo se encuentra información acerca del régimen disciplinario para el incumplimiento de actividades, explicando los permisos, normas generales del programa y que pasa en caso de tener una falta leve, grave e inclusive el retiro del programa y la suspensión de este.</w:t>
      </w:r>
    </w:p>
    <w:p w14:paraId="2ACE14D6" w14:textId="41103929" w:rsidR="00CB4C90" w:rsidRPr="00CD56D8" w:rsidRDefault="00CB4C90" w:rsidP="00CD56D8">
      <w:pPr>
        <w:spacing w:line="480" w:lineRule="auto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En el capítulo séptimo es dedicado a las disposiciones finales como la revisión del normativo, vigencia y los casos no previstos en el normativo.</w:t>
      </w:r>
    </w:p>
    <w:p w14:paraId="776229A0" w14:textId="754C13F7" w:rsidR="00CB4C90" w:rsidRPr="00B55C95" w:rsidRDefault="00CB4C90" w:rsidP="00B55C95">
      <w:pPr>
        <w:spacing w:line="480" w:lineRule="auto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En </w:t>
      </w:r>
      <w:r w:rsidR="00E876F4">
        <w:rPr>
          <w:sz w:val="24"/>
          <w:szCs w:val="24"/>
          <w:lang w:val="es-GT"/>
        </w:rPr>
        <w:t>conclusión,</w:t>
      </w:r>
      <w:r>
        <w:rPr>
          <w:sz w:val="24"/>
          <w:szCs w:val="24"/>
          <w:lang w:val="es-GT"/>
        </w:rPr>
        <w:t xml:space="preserve"> el normativo es un documento donde explican de manera general lo más importante para poder aplicar al Ejercicio Profesional Supervisado</w:t>
      </w:r>
      <w:r w:rsidR="00E876F4">
        <w:rPr>
          <w:sz w:val="24"/>
          <w:szCs w:val="24"/>
          <w:lang w:val="es-GT"/>
        </w:rPr>
        <w:t>, si en caso siguieran existiendo dudas, al final del documento explica que hay un manual para las distintas fases, el cuál se llama Manual de Procedimientos del EPS.</w:t>
      </w:r>
      <w:bookmarkStart w:id="0" w:name="_GoBack"/>
      <w:bookmarkEnd w:id="0"/>
    </w:p>
    <w:sectPr w:rsidR="00CB4C90" w:rsidRPr="00B55C95" w:rsidSect="00B55C95">
      <w:type w:val="continuous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B6A7A" w14:textId="77777777" w:rsidR="00332A50" w:rsidRDefault="00332A50">
      <w:pPr>
        <w:spacing w:after="0" w:line="240" w:lineRule="auto"/>
      </w:pPr>
      <w:r>
        <w:separator/>
      </w:r>
    </w:p>
  </w:endnote>
  <w:endnote w:type="continuationSeparator" w:id="0">
    <w:p w14:paraId="50FF74E5" w14:textId="77777777" w:rsidR="00332A50" w:rsidRDefault="00332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B2B3C" w14:textId="77777777" w:rsidR="00332A50" w:rsidRDefault="00332A50">
      <w:pPr>
        <w:spacing w:after="0" w:line="240" w:lineRule="auto"/>
      </w:pPr>
      <w:r>
        <w:separator/>
      </w:r>
    </w:p>
  </w:footnote>
  <w:footnote w:type="continuationSeparator" w:id="0">
    <w:p w14:paraId="1A35AF0D" w14:textId="77777777" w:rsidR="00332A50" w:rsidRDefault="00332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C698B" w14:textId="77777777" w:rsidR="00267367" w:rsidRDefault="00332A50">
    <w:pPr>
      <w:pStyle w:val="Encabezado"/>
      <w:rPr>
        <w:lang w:val="es-GT"/>
      </w:rPr>
    </w:pPr>
    <w:r>
      <w:rPr>
        <w:lang w:val="es-GT"/>
      </w:rPr>
      <w:t xml:space="preserve">NOMBRE: Bryan Gerardo </w:t>
    </w:r>
    <w:proofErr w:type="spellStart"/>
    <w:r>
      <w:rPr>
        <w:lang w:val="es-GT"/>
      </w:rPr>
      <w:t>Ascuc</w:t>
    </w:r>
    <w:proofErr w:type="spellEnd"/>
    <w:r>
      <w:rPr>
        <w:lang w:val="es-GT"/>
      </w:rPr>
      <w:t xml:space="preserve"> de Paz</w:t>
    </w:r>
    <w:r>
      <w:rPr>
        <w:lang w:val="es-GT"/>
      </w:rPr>
      <w:tab/>
    </w:r>
    <w:r>
      <w:rPr>
        <w:lang w:val="es-GT"/>
      </w:rPr>
      <w:t>CARNET: 202003362</w:t>
    </w:r>
    <w:r>
      <w:rPr>
        <w:lang w:val="es-GT"/>
      </w:rPr>
      <w:tab/>
      <w:t>CUI: 2996039540101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A77CE1"/>
    <w:multiLevelType w:val="singleLevel"/>
    <w:tmpl w:val="9EA77CE1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23B3949"/>
    <w:multiLevelType w:val="hybridMultilevel"/>
    <w:tmpl w:val="E4FC1316"/>
    <w:lvl w:ilvl="0" w:tplc="61E130D0">
      <w:start w:val="1"/>
      <w:numFmt w:val="bullet"/>
      <w:lvlText w:val="▪"/>
      <w:lvlJc w:val="left"/>
      <w:pPr>
        <w:ind w:left="1560" w:hanging="360"/>
      </w:pPr>
      <w:rPr>
        <w:rFonts w:ascii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3038EEE2"/>
    <w:multiLevelType w:val="singleLevel"/>
    <w:tmpl w:val="3038EEE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49F7545A"/>
    <w:multiLevelType w:val="hybridMultilevel"/>
    <w:tmpl w:val="7B20EF4A"/>
    <w:lvl w:ilvl="0" w:tplc="61E130D0">
      <w:start w:val="1"/>
      <w:numFmt w:val="bullet"/>
      <w:lvlText w:val="▪"/>
      <w:lvlJc w:val="left"/>
      <w:pPr>
        <w:ind w:left="720" w:hanging="360"/>
      </w:pPr>
      <w:rPr>
        <w:rFonts w:ascii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130D0"/>
    <w:multiLevelType w:val="singleLevel"/>
    <w:tmpl w:val="61E130D0"/>
    <w:lvl w:ilvl="0">
      <w:start w:val="1"/>
      <w:numFmt w:val="bullet"/>
      <w:lvlText w:val="▪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5" w15:restartNumberingAfterBreak="0">
    <w:nsid w:val="78FA7224"/>
    <w:multiLevelType w:val="hybridMultilevel"/>
    <w:tmpl w:val="1F86A3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87B06D1"/>
    <w:rsid w:val="00095265"/>
    <w:rsid w:val="00180CEC"/>
    <w:rsid w:val="00267367"/>
    <w:rsid w:val="00332A50"/>
    <w:rsid w:val="00440E23"/>
    <w:rsid w:val="0088003D"/>
    <w:rsid w:val="009E2E08"/>
    <w:rsid w:val="00AF19EB"/>
    <w:rsid w:val="00B55C95"/>
    <w:rsid w:val="00B65050"/>
    <w:rsid w:val="00CB4C90"/>
    <w:rsid w:val="00CD56D8"/>
    <w:rsid w:val="00DB7D57"/>
    <w:rsid w:val="00E876F4"/>
    <w:rsid w:val="00EE0709"/>
    <w:rsid w:val="2CB4040A"/>
    <w:rsid w:val="43C1216C"/>
    <w:rsid w:val="687B06D1"/>
    <w:rsid w:val="7FD1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E2380F7"/>
  <w15:docId w15:val="{C9294133-FF5C-407D-9C78-5ACE6FE0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Prrafodelista">
    <w:name w:val="List Paragraph"/>
    <w:basedOn w:val="Normal"/>
    <w:uiPriority w:val="99"/>
    <w:rsid w:val="00095265"/>
    <w:pPr>
      <w:ind w:left="720"/>
      <w:contextualSpacing/>
    </w:pPr>
  </w:style>
  <w:style w:type="table" w:styleId="Tablaconcuadrcula">
    <w:name w:val="Table Grid"/>
    <w:basedOn w:val="Tablanormal"/>
    <w:rsid w:val="00EE0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BGAP</dc:creator>
  <cp:lastModifiedBy>Bryan Ascuc</cp:lastModifiedBy>
  <cp:revision>3</cp:revision>
  <dcterms:created xsi:type="dcterms:W3CDTF">2020-02-24T01:30:00Z</dcterms:created>
  <dcterms:modified xsi:type="dcterms:W3CDTF">2020-02-24T03:24:00Z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