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D1B2A"/>
          <w:sz w:val="28"/>
          <w:szCs w:val="28"/>
        </w:rPr>
        <w:t xml:space="preserve">UNIVERSIDAD PRIVADA FRANZ TAMAYO</w:t>
      </w:r>
    </w:p>
    <w:p>
      <w:pPr>
        <w:spacing w:after="120"/>
        <w:jc w:val="center"/>
      </w:pPr>
      <w:r>
        <w:rPr>
          <w:rFonts w:ascii="Arial" w:cs="Arial" w:eastAsia="Arial" w:hAnsi="Arial"/>
          <w:color w:val="444444"/>
          <w:sz w:val="24"/>
          <w:szCs w:val="24"/>
        </w:rPr>
        <w:t xml:space="preserve">Facultad de Ingeniería</w:t>
      </w:r>
    </w:p>
    <w:p>
      <w:pPr>
        <w:spacing w:after="720"/>
        <w:jc w:val="center"/>
      </w:pPr>
      <w:r>
        <w:rPr>
          <w:rFonts w:ascii="Arial" w:cs="Arial" w:eastAsia="Arial" w:hAnsi="Arial"/>
          <w:color w:val="666666"/>
          <w:sz w:val="22"/>
          <w:szCs w:val="22"/>
        </w:rPr>
        <w:t xml:space="preserve">Asignatura: Testing &amp; Quality Assurance</w:t>
      </w:r>
    </w:p>
    <w:p>
      <w:pPr>
        <w:pBdr>
          <w:top w:val="single" w:color="1A73E8" w:sz="8"/>
          <w:bottom w:val="single" w:color="1A73E8" w:sz="8"/>
        </w:pBdr>
        <w:spacing w:after="240" w:before="240"/>
        <w:jc w:val="center"/>
      </w:pPr>
      <w:r>
        <w:rPr>
          <w:rFonts w:ascii="Arial" w:cs="Arial" w:eastAsia="Arial" w:hAnsi="Arial"/>
          <w:b/>
          <w:bCs/>
          <w:color w:val="1A73E8"/>
          <w:sz w:val="52"/>
          <w:szCs w:val="52"/>
        </w:rPr>
        <w:t xml:space="preserve">ClinicalLens</w:t>
      </w:r>
    </w:p>
    <w:p>
      <w:pPr>
        <w:spacing w:after="480" w:before="120"/>
        <w:jc w:val="center"/>
      </w:pPr>
      <w:r>
        <w:rPr>
          <w:rFonts w:ascii="Arial" w:cs="Arial" w:eastAsia="Arial" w:hAnsi="Arial"/>
          <w:b/>
          <w:bCs/>
          <w:color w:val="0D1B2A"/>
          <w:sz w:val="28"/>
          <w:szCs w:val="28"/>
        </w:rPr>
        <w:t xml:space="preserve">Informe Técnico de Avance del Proyecto</w:t>
      </w:r>
    </w:p>
    <w:p>
      <w:pPr>
        <w:spacing w:after="120"/>
        <w:jc w:val="center"/>
      </w:pPr>
      <w:r>
        <w:rPr>
          <w:rFonts w:ascii="Arial" w:cs="Arial" w:eastAsia="Arial" w:hAnsi="Arial"/>
          <w:b/>
          <w:bCs/>
          <w:sz w:val="22"/>
          <w:szCs w:val="22"/>
        </w:rPr>
        <w:t xml:space="preserve">Integrantes:</w:t>
      </w:r>
    </w:p>
    <w:p>
      <w:pPr>
        <w:spacing w:after="60"/>
        <w:jc w:val="center"/>
      </w:pPr>
      <w:r>
        <w:rPr>
          <w:rFonts w:ascii="Arial" w:cs="Arial" w:eastAsia="Arial" w:hAnsi="Arial"/>
          <w:sz w:val="22"/>
          <w:szCs w:val="22"/>
        </w:rPr>
        <w:t xml:space="preserve">Edrian Pinto Rojas</w:t>
      </w:r>
    </w:p>
    <w:p>
      <w:pPr>
        <w:spacing w:after="60"/>
        <w:jc w:val="center"/>
      </w:pPr>
      <w:r>
        <w:rPr>
          <w:rFonts w:ascii="Arial" w:cs="Arial" w:eastAsia="Arial" w:hAnsi="Arial"/>
          <w:sz w:val="22"/>
          <w:szCs w:val="22"/>
        </w:rPr>
        <w:t xml:space="preserve">Bryan Braulio Triguero Choquehuanca</w:t>
      </w:r>
    </w:p>
    <w:p>
      <w:pPr>
        <w:spacing w:after="60"/>
        <w:jc w:val="center"/>
      </w:pPr>
      <w:r>
        <w:rPr>
          <w:rFonts w:ascii="Arial" w:cs="Arial" w:eastAsia="Arial" w:hAnsi="Arial"/>
          <w:sz w:val="22"/>
          <w:szCs w:val="22"/>
        </w:rPr>
        <w:t xml:space="preserve">Belen Camila Velasco Taquichiri</w:t>
      </w:r>
    </w:p>
    <w:p>
      <w:pPr>
        <w:spacing w:after="60"/>
        <w:jc w:val="center"/>
      </w:pPr>
      <w:r>
        <w:rPr>
          <w:rFonts w:ascii="Arial" w:cs="Arial" w:eastAsia="Arial" w:hAnsi="Arial"/>
          <w:sz w:val="22"/>
          <w:szCs w:val="22"/>
        </w:rPr>
        <w:t xml:space="preserve">Adrian Rafael Martinez Quiroga</w:t>
      </w:r>
    </w:p>
    <w:p>
      <w:pPr>
        <w:spacing w:after="60"/>
        <w:jc w:val="center"/>
      </w:pPr>
      <w:r>
        <w:rPr>
          <w:rFonts w:ascii="Arial" w:cs="Arial" w:eastAsia="Arial" w:hAnsi="Arial"/>
          <w:sz w:val="22"/>
          <w:szCs w:val="22"/>
        </w:rPr>
        <w:t xml:space="preserve">Melanie Ingrid Villca Copa</w:t>
      </w:r>
    </w:p>
    <w:p>
      <w:pPr>
        <w:spacing w:after="60"/>
        <w:jc w:val="center"/>
      </w:pPr>
      <w:r>
        <w:rPr>
          <w:rFonts w:ascii="Arial" w:cs="Arial" w:eastAsia="Arial" w:hAnsi="Arial"/>
          <w:sz w:val="22"/>
          <w:szCs w:val="22"/>
        </w:rPr>
        <w:t xml:space="preserve">Roberto Daniel Chui Ticona</w:t>
      </w:r>
    </w:p>
    <w:p>
      <w:pPr>
        <w:spacing w:after="120" w:before="360"/>
        <w:jc w:val="center"/>
      </w:pPr>
      <w:r>
        <w:rPr>
          <w:rFonts w:ascii="Arial" w:cs="Arial" w:eastAsia="Arial" w:hAnsi="Arial"/>
          <w:sz w:val="22"/>
          <w:szCs w:val="22"/>
        </w:rPr>
        <w:t xml:space="preserve">Docente: Ivan Bernardo Céspedes Montano</w:t>
      </w:r>
    </w:p>
    <w:p>
      <w:pPr>
        <w:spacing w:after="60"/>
        <w:jc w:val="center"/>
      </w:pPr>
      <w:r>
        <w:rPr>
          <w:rFonts w:ascii="Arial" w:cs="Arial" w:eastAsia="Arial" w:hAnsi="Arial"/>
          <w:color w:val="666666"/>
          <w:sz w:val="22"/>
          <w:szCs w:val="22"/>
        </w:rPr>
        <w:t xml:space="preserve">El Alto, Bolivia — 2026</w:t>
      </w:r>
    </w:p>
    <w:p>
      <w:pPr>
        <w:pageBreakBefore/>
      </w:pPr>
    </w:p>
    <w:p>
      <w:pPr>
        <w:pStyle w:val="Heading1"/>
        <w:spacing w:after="180" w:before="360"/>
      </w:pPr>
      <w:r>
        <w:rPr>
          <w:rFonts w:ascii="Arial" w:cs="Arial" w:eastAsia="Arial" w:hAnsi="Arial"/>
          <w:b/>
          <w:bCs/>
          <w:color w:val="0D1B2A"/>
          <w:sz w:val="32"/>
          <w:szCs w:val="32"/>
        </w:rPr>
        <w:t xml:space="preserve">1. Resumen Ejecutivo</w:t>
      </w:r>
    </w:p>
    <w:p>
      <w:pPr>
        <w:spacing w:after="120"/>
      </w:pPr>
      <w:r>
        <w:rPr>
          <w:rFonts w:ascii="Arial" w:cs="Arial" w:eastAsia="Arial" w:hAnsi="Arial"/>
          <w:sz w:val="22"/>
          <w:szCs w:val="22"/>
        </w:rPr>
        <w:t xml:space="preserve">ClinicalLens es un sistema web predictivo orientado a la detección temprana de enfermedades crónicas mediante inteligencia artificial. Permite a los pacientes ingresar datos biométricos y clínicos para obtener predicciones de riesgo sobre cinco enfermedades de alta prevalencia.</w:t>
      </w:r>
    </w:p>
    <w:p>
      <w:pPr>
        <w:spacing w:after="120"/>
      </w:pPr>
    </w:p>
    <w:p>
      <w:pPr>
        <w:spacing w:after="120"/>
      </w:pPr>
      <w:r>
        <w:rPr>
          <w:rFonts w:ascii="Arial" w:cs="Arial" w:eastAsia="Arial" w:hAnsi="Arial"/>
          <w:sz w:val="22"/>
          <w:szCs w:val="22"/>
        </w:rPr>
        <w:t xml:space="preserve">Este informe documenta el trabajo técnico realizado hasta la fecha, incluyendo la construcción completa del backend en Django, el frontend con templates Bootstrap, la corrección de errores de integración y la preparación de los datasets de entrenamiento para los modelos de Machine Learning.</w:t>
      </w:r>
    </w:p>
    <w:p>
      <w:pPr>
        <w:pStyle w:val="Heading1"/>
        <w:spacing w:after="180" w:before="360"/>
      </w:pPr>
      <w:r>
        <w:rPr>
          <w:rFonts w:ascii="Arial" w:cs="Arial" w:eastAsia="Arial" w:hAnsi="Arial"/>
          <w:b/>
          <w:bCs/>
          <w:color w:val="0D1B2A"/>
          <w:sz w:val="32"/>
          <w:szCs w:val="32"/>
        </w:rPr>
        <w:t xml:space="preserve">2. Arquitectura del Sistema</w:t>
      </w:r>
    </w:p>
    <w:p>
      <w:pPr>
        <w:spacing w:after="120"/>
      </w:pPr>
      <w:r>
        <w:rPr>
          <w:rFonts w:ascii="Arial" w:cs="Arial" w:eastAsia="Arial" w:hAnsi="Arial"/>
          <w:sz w:val="22"/>
          <w:szCs w:val="22"/>
        </w:rPr>
        <w:t xml:space="preserve">El sistema sigue una arquitectura cliente-servidor en capas con separación clara de responsabilidades:</w:t>
      </w:r>
    </w:p>
    <w:p>
      <w:pPr>
        <w:pStyle w:val="ListParagraph"/>
        <w:numPr>
          <w:ilvl w:val="0"/>
          <w:numId w:val="2"/>
        </w:numPr>
        <w:spacing w:after="80"/>
      </w:pPr>
      <w:r>
        <w:rPr>
          <w:rFonts w:ascii="Arial" w:cs="Arial" w:eastAsia="Arial" w:hAnsi="Arial"/>
          <w:sz w:val="22"/>
          <w:szCs w:val="22"/>
        </w:rPr>
        <w:t xml:space="preserve">Backend: Python 3.11 + Django 5.2 + Django REST Framework</w:t>
      </w:r>
    </w:p>
    <w:p>
      <w:pPr>
        <w:pStyle w:val="ListParagraph"/>
        <w:numPr>
          <w:ilvl w:val="0"/>
          <w:numId w:val="2"/>
        </w:numPr>
        <w:spacing w:after="80"/>
      </w:pPr>
      <w:r>
        <w:rPr>
          <w:rFonts w:ascii="Arial" w:cs="Arial" w:eastAsia="Arial" w:hAnsi="Arial"/>
          <w:sz w:val="22"/>
          <w:szCs w:val="22"/>
        </w:rPr>
        <w:t xml:space="preserve">Frontend: HTML5, CSS3 (Bootstrap 5.3.3), JavaScript vanilla</w:t>
      </w:r>
    </w:p>
    <w:p>
      <w:pPr>
        <w:pStyle w:val="ListParagraph"/>
        <w:numPr>
          <w:ilvl w:val="0"/>
          <w:numId w:val="2"/>
        </w:numPr>
        <w:spacing w:after="80"/>
      </w:pPr>
      <w:r>
        <w:rPr>
          <w:rFonts w:ascii="Arial" w:cs="Arial" w:eastAsia="Arial" w:hAnsi="Arial"/>
          <w:sz w:val="22"/>
          <w:szCs w:val="22"/>
        </w:rPr>
        <w:t xml:space="preserve">Base de Datos: MySQL 8.x con modelo normalizado en 3FN</w:t>
      </w:r>
    </w:p>
    <w:p>
      <w:pPr>
        <w:pStyle w:val="ListParagraph"/>
        <w:numPr>
          <w:ilvl w:val="0"/>
          <w:numId w:val="2"/>
        </w:numPr>
        <w:spacing w:after="80"/>
      </w:pPr>
      <w:r>
        <w:rPr>
          <w:rFonts w:ascii="Arial" w:cs="Arial" w:eastAsia="Arial" w:hAnsi="Arial"/>
          <w:sz w:val="22"/>
          <w:szCs w:val="22"/>
        </w:rPr>
        <w:t xml:space="preserve">ML/IA: Scikit-learn, Pandas, NumPy (preparado para modelos .pkl)</w:t>
      </w:r>
    </w:p>
    <w:p>
      <w:pPr>
        <w:pStyle w:val="ListParagraph"/>
        <w:numPr>
          <w:ilvl w:val="0"/>
          <w:numId w:val="2"/>
        </w:numPr>
        <w:spacing w:after="80"/>
      </w:pPr>
      <w:r>
        <w:rPr>
          <w:rFonts w:ascii="Arial" w:cs="Arial" w:eastAsia="Arial" w:hAnsi="Arial"/>
          <w:sz w:val="22"/>
          <w:szCs w:val="22"/>
        </w:rPr>
        <w:t xml:space="preserve">Autenticación: Sistema propio AbstractBaseUser con RBAC (rol paciente/administrador)</w:t>
      </w:r>
    </w:p>
    <w:p>
      <w:pPr>
        <w:spacing w:after="120"/>
      </w:pPr>
    </w:p>
    <w:p>
      <w:pPr>
        <w:pStyle w:val="Heading2"/>
        <w:spacing w:after="120" w:before="280"/>
      </w:pPr>
      <w:r>
        <w:rPr>
          <w:rFonts w:ascii="Arial" w:cs="Arial" w:eastAsia="Arial" w:hAnsi="Arial"/>
          <w:b/>
          <w:bCs/>
          <w:color w:val="1A73E8"/>
          <w:sz w:val="26"/>
          <w:szCs w:val="26"/>
        </w:rPr>
        <w:t xml:space="preserve">2.1 Módulos Implementados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86"/>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Módulo</w:t>
            </w:r>
          </w:p>
        </w:tc>
        <w:tc>
          <w:tcPr>
            <w:tcW w:type="dxa" w:w="3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338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Archivos Clave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usuarios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Registro, login, dashboard, RBAC</w:t>
            </w:r>
          </w:p>
        </w:tc>
        <w:tc>
          <w:tcPr>
            <w:tcW w:type="dxa" w:w="33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models.py, views.py, urls.py</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clinico</w:t>
            </w:r>
          </w:p>
        </w:tc>
        <w:tc>
          <w:tcPr>
            <w:tcW w:type="dxa" w:w="3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Ingreso de datos clínicos, cálculo automático de IMC</w:t>
            </w:r>
          </w:p>
        </w:tc>
        <w:tc>
          <w:tcPr>
            <w:tcW w:type="dxa" w:w="3386"/>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models.py, views.py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prediccion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Motor de predicción por reglas clínicas (placeholder ML)</w:t>
            </w:r>
          </w:p>
        </w:tc>
        <w:tc>
          <w:tcPr>
            <w:tcW w:type="dxa" w:w="33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service.py, models.py</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alertas</w:t>
            </w:r>
          </w:p>
        </w:tc>
        <w:tc>
          <w:tcPr>
            <w:tcW w:type="dxa" w:w="3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Generación y gestión de alertas automáticas</w:t>
            </w:r>
          </w:p>
        </w:tc>
        <w:tc>
          <w:tcPr>
            <w:tcW w:type="dxa" w:w="3386"/>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models.py, views.py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Exportación CSV del historial clínico y predicciones</w:t>
            </w:r>
          </w:p>
        </w:tc>
        <w:tc>
          <w:tcPr>
            <w:tcW w:type="dxa" w:w="33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views.py (csv export)</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pacientes</w:t>
            </w:r>
          </w:p>
        </w:tc>
        <w:tc>
          <w:tcPr>
            <w:tcW w:type="dxa" w:w="38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Perfil del paciente, foto, datos personales</w:t>
            </w:r>
          </w:p>
        </w:tc>
        <w:tc>
          <w:tcPr>
            <w:tcW w:type="dxa" w:w="3386"/>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models.py, views.py</w:t>
            </w:r>
          </w:p>
        </w:tc>
      </w:tr>
    </w:tbl>
    <w:p>
      <w:pPr>
        <w:spacing w:after="120"/>
      </w:pPr>
    </w:p>
    <w:p>
      <w:pPr>
        <w:pageBreakBefore/>
      </w:pPr>
    </w:p>
    <w:p>
      <w:pPr>
        <w:pStyle w:val="Heading1"/>
        <w:spacing w:after="180" w:before="360"/>
      </w:pPr>
      <w:r>
        <w:rPr>
          <w:rFonts w:ascii="Arial" w:cs="Arial" w:eastAsia="Arial" w:hAnsi="Arial"/>
          <w:b/>
          <w:bCs/>
          <w:color w:val="0D1B2A"/>
          <w:sz w:val="32"/>
          <w:szCs w:val="32"/>
        </w:rPr>
        <w:t xml:space="preserve">3. Corrección de Errores de Integración</w:t>
      </w:r>
    </w:p>
    <w:p>
      <w:pPr>
        <w:spacing w:after="120"/>
      </w:pPr>
      <w:r>
        <w:rPr>
          <w:rFonts w:ascii="Arial" w:cs="Arial" w:eastAsia="Arial" w:hAnsi="Arial"/>
          <w:sz w:val="22"/>
          <w:szCs w:val="22"/>
        </w:rPr>
        <w:t xml:space="preserve">Durante la sesión de debugging se identificaron y corrigieron los siguientes errores críticos:</w:t>
      </w:r>
    </w:p>
    <w:p>
      <w:pPr>
        <w:pStyle w:val="Heading2"/>
        <w:spacing w:after="120" w:before="280"/>
      </w:pPr>
      <w:r>
        <w:rPr>
          <w:rFonts w:ascii="Arial" w:cs="Arial" w:eastAsia="Arial" w:hAnsi="Arial"/>
          <w:b/>
          <w:bCs/>
          <w:color w:val="1A73E8"/>
          <w:sz w:val="26"/>
          <w:szCs w:val="26"/>
        </w:rPr>
        <w:t xml:space="preserve">3.1 Error en el Template de Predicciones (TemplateSyntaxError)</w:t>
      </w:r>
    </w:p>
    <w:p>
      <w:pPr>
        <w:pStyle w:val="Heading3"/>
        <w:spacing w:after="100" w:before="200"/>
      </w:pPr>
      <w:r>
        <w:rPr>
          <w:rFonts w:ascii="Arial" w:cs="Arial" w:eastAsia="Arial" w:hAnsi="Arial"/>
          <w:b/>
          <w:bCs/>
          <w:color w:val="0D1B2A"/>
          <w:sz w:val="22"/>
          <w:szCs w:val="22"/>
        </w:rPr>
        <w:t xml:space="preserve">Problema</w:t>
      </w:r>
    </w:p>
    <w:p>
      <w:pPr>
        <w:spacing w:after="120"/>
      </w:pPr>
      <w:r>
        <w:rPr>
          <w:rFonts w:ascii="Arial" w:cs="Arial" w:eastAsia="Arial" w:hAnsi="Arial"/>
          <w:sz w:val="22"/>
          <w:szCs w:val="22"/>
        </w:rPr>
        <w:t xml:space="preserve">La pestaña "Predicciones" del sidebar arrojaba un TemplateSyntaxError al intentar cargar la vista historial_predicciones, impidiendo completamente el acceso a la sección.</w:t>
      </w:r>
    </w:p>
    <w:p>
      <w:pPr>
        <w:spacing w:after="120"/>
      </w:pPr>
    </w:p>
    <w:p>
      <w:pPr>
        <w:spacing w:after="120"/>
      </w:pPr>
      <w:r>
        <w:rPr>
          <w:rFonts w:ascii="Arial" w:cs="Arial" w:eastAsia="Arial" w:hAnsi="Arial"/>
          <w:sz w:val="22"/>
          <w:szCs w:val="22"/>
        </w:rPr>
        <w:t xml:space="preserve">Mensaje de error:</w:t>
      </w:r>
    </w:p>
    <w:p>
      <w:pPr>
        <w:spacing w:after="80"/>
        <w:ind w:left="720"/>
      </w:pPr>
      <w:r>
        <w:rPr>
          <w:rFonts w:ascii="Courier New" w:cs="Courier New" w:eastAsia="Courier New" w:hAnsi="Courier New"/>
          <w:color w:val="C0392B"/>
          <w:sz w:val="18"/>
          <w:szCs w:val="18"/>
        </w:rPr>
        <w:t xml:space="preserve">TemplateSyntaxError: Could not parse the remainder: ',p.riesgo_diabetes'</w:t>
      </w:r>
    </w:p>
    <w:p>
      <w:pPr>
        <w:spacing w:after="80"/>
        <w:ind w:left="720"/>
      </w:pPr>
      <w:r>
        <w:rPr>
          <w:rFonts w:ascii="Courier New" w:cs="Courier New" w:eastAsia="Courier New" w:hAnsi="Courier New"/>
          <w:color w:val="C0392B"/>
          <w:sz w:val="18"/>
          <w:szCs w:val="18"/>
        </w:rPr>
        <w:t xml:space="preserve">from 'p.nivel_diabetes,p.riesgo_diabetes'</w:t>
      </w:r>
    </w:p>
    <w:p>
      <w:pPr>
        <w:spacing w:after="120"/>
      </w:pPr>
    </w:p>
    <w:p>
      <w:pPr>
        <w:pStyle w:val="Heading3"/>
        <w:spacing w:after="100" w:before="200"/>
      </w:pPr>
      <w:r>
        <w:rPr>
          <w:rFonts w:ascii="Arial" w:cs="Arial" w:eastAsia="Arial" w:hAnsi="Arial"/>
          <w:b/>
          <w:bCs/>
          <w:color w:val="0D1B2A"/>
          <w:sz w:val="22"/>
          <w:szCs w:val="22"/>
        </w:rPr>
        <w:t xml:space="preserve">Causa Raíz</w:t>
      </w:r>
    </w:p>
    <w:p>
      <w:pPr>
        <w:spacing w:after="120"/>
      </w:pPr>
      <w:r>
        <w:rPr>
          <w:rFonts w:ascii="Arial" w:cs="Arial" w:eastAsia="Arial" w:hAnsi="Arial"/>
          <w:sz w:val="22"/>
          <w:szCs w:val="22"/>
        </w:rPr>
        <w:t xml:space="preserve">El archivo templates/prediccion/historial.html contenía una etiqueta de template Django inválida en la línea 37:</w:t>
      </w:r>
    </w:p>
    <w:p>
      <w:pPr>
        <w:spacing w:after="80"/>
        <w:ind w:left="720"/>
      </w:pPr>
      <w:r>
        <w:rPr>
          <w:rFonts w:ascii="Courier New" w:cs="Courier New" w:eastAsia="Courier New" w:hAnsi="Courier New"/>
          <w:color w:val="C0392B"/>
          <w:sz w:val="18"/>
          <w:szCs w:val="18"/>
        </w:rPr>
        <w:t xml:space="preserve">{% for nombre, riesgo, nivel in p.nivel_diabetes,p.riesgo_diabetes %}{% endfor %}</w:t>
      </w:r>
    </w:p>
    <w:p>
      <w:pPr>
        <w:spacing w:after="120"/>
      </w:pPr>
      <w:r>
        <w:rPr>
          <w:rFonts w:ascii="Arial" w:cs="Arial" w:eastAsia="Arial" w:hAnsi="Arial"/>
          <w:sz w:val="22"/>
          <w:szCs w:val="22"/>
        </w:rPr>
        <w:t xml:space="preserve">Esta sintaxis no es válida en el motor de templates de Django. El tag for no admite múltiples iterables separados por coma directamente, y las variables referenciadas tampoco son iterables.</w:t>
      </w:r>
    </w:p>
    <w:p>
      <w:pPr>
        <w:spacing w:after="120"/>
      </w:pPr>
    </w:p>
    <w:p>
      <w:pPr>
        <w:pStyle w:val="Heading3"/>
        <w:spacing w:after="100" w:before="200"/>
      </w:pPr>
      <w:r>
        <w:rPr>
          <w:rFonts w:ascii="Arial" w:cs="Arial" w:eastAsia="Arial" w:hAnsi="Arial"/>
          <w:b/>
          <w:bCs/>
          <w:color w:val="0D1B2A"/>
          <w:sz w:val="22"/>
          <w:szCs w:val="22"/>
        </w:rPr>
        <w:t xml:space="preserve">Solución Aplicada</w:t>
      </w:r>
    </w:p>
    <w:p>
      <w:pPr>
        <w:spacing w:after="120"/>
      </w:pPr>
      <w:r>
        <w:rPr>
          <w:rFonts w:ascii="Arial" w:cs="Arial" w:eastAsia="Arial" w:hAnsi="Arial"/>
          <w:sz w:val="22"/>
          <w:szCs w:val="22"/>
        </w:rPr>
        <w:t xml:space="preserve">Se eliminó la línea corrupta (era un residuo de un refactor incompleto) ya que el contenido que intentaba generar ya estaba correctamente implementado en las líneas siguientes del template mediante bloques div independientes para cada enfermedad.</w:t>
      </w:r>
    </w:p>
    <w:p>
      <w:pPr>
        <w:spacing w:after="80"/>
        <w:ind w:left="720"/>
      </w:pPr>
      <w:r>
        <w:rPr>
          <w:rFonts w:ascii="Courier New" w:cs="Courier New" w:eastAsia="Courier New" w:hAnsi="Courier New"/>
          <w:color w:val="C0392B"/>
          <w:sz w:val="18"/>
          <w:szCs w:val="18"/>
        </w:rPr>
        <w:t xml:space="preserve">// ANTES (línea eliminada):</w:t>
      </w:r>
    </w:p>
    <w:p>
      <w:pPr>
        <w:spacing w:after="80"/>
        <w:ind w:left="720"/>
      </w:pPr>
      <w:r>
        <w:rPr>
          <w:rFonts w:ascii="Courier New" w:cs="Courier New" w:eastAsia="Courier New" w:hAnsi="Courier New"/>
          <w:color w:val="C0392B"/>
          <w:sz w:val="18"/>
          <w:szCs w:val="18"/>
        </w:rPr>
        <w:t xml:space="preserve">{% for nombre, riesgo, nivel in p.nivel_diabetes,p.riesgo_diabetes %}{% endfor %}</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 RESULTADO: template parsea correctamente sin esa línea</w:t>
      </w:r>
    </w:p>
    <w:p>
      <w:pPr>
        <w:spacing w:after="120"/>
      </w:pPr>
    </w:p>
    <w:p>
      <w:pPr>
        <w:pStyle w:val="Heading3"/>
        <w:spacing w:after="100" w:before="200"/>
      </w:pPr>
      <w:r>
        <w:rPr>
          <w:rFonts w:ascii="Arial" w:cs="Arial" w:eastAsia="Arial" w:hAnsi="Arial"/>
          <w:b/>
          <w:bCs/>
          <w:color w:val="0D1B2A"/>
          <w:sz w:val="22"/>
          <w:szCs w:val="22"/>
        </w:rPr>
        <w:t xml:space="preserve">Verificación</w:t>
      </w:r>
    </w:p>
    <w:p>
      <w:pPr>
        <w:pStyle w:val="ListParagraph"/>
        <w:numPr>
          <w:ilvl w:val="0"/>
          <w:numId w:val="3"/>
        </w:numPr>
        <w:spacing w:after="80"/>
      </w:pPr>
      <w:r>
        <w:rPr>
          <w:rFonts w:ascii="Arial" w:cs="Arial" w:eastAsia="Arial" w:hAnsi="Arial"/>
          <w:sz w:val="22"/>
          <w:szCs w:val="22"/>
        </w:rPr>
        <w:t xml:space="preserve">Template historial.html carga sin errores</w:t>
      </w:r>
    </w:p>
    <w:p>
      <w:pPr>
        <w:pStyle w:val="ListParagraph"/>
        <w:numPr>
          <w:ilvl w:val="0"/>
          <w:numId w:val="3"/>
        </w:numPr>
        <w:spacing w:after="80"/>
      </w:pPr>
      <w:r>
        <w:rPr>
          <w:rFonts w:ascii="Arial" w:cs="Arial" w:eastAsia="Arial" w:hAnsi="Arial"/>
          <w:sz w:val="22"/>
          <w:szCs w:val="22"/>
        </w:rPr>
        <w:t xml:space="preserve">Las 5 barras de riesgo se renderizan correctamente en cada tarjeta de predicción</w:t>
      </w:r>
    </w:p>
    <w:p>
      <w:pPr>
        <w:pStyle w:val="ListParagraph"/>
        <w:numPr>
          <w:ilvl w:val="0"/>
          <w:numId w:val="3"/>
        </w:numPr>
        <w:spacing w:after="80"/>
      </w:pPr>
      <w:r>
        <w:rPr>
          <w:rFonts w:ascii="Arial" w:cs="Arial" w:eastAsia="Arial" w:hAnsi="Arial"/>
          <w:sz w:val="22"/>
          <w:szCs w:val="22"/>
        </w:rPr>
        <w:t xml:space="preserve">El botón "Ver detalle" enlaza correctamente al resultado individual</w:t>
      </w:r>
    </w:p>
    <w:p>
      <w:pPr>
        <w:pStyle w:val="Heading2"/>
        <w:spacing w:after="120" w:before="280"/>
      </w:pPr>
      <w:r>
        <w:rPr>
          <w:rFonts w:ascii="Arial" w:cs="Arial" w:eastAsia="Arial" w:hAnsi="Arial"/>
          <w:b/>
          <w:bCs/>
          <w:color w:val="1A73E8"/>
          <w:sz w:val="26"/>
          <w:szCs w:val="26"/>
        </w:rPr>
        <w:t xml:space="preserve">3.2 Error de Bloques Duplicados en Base Template (TemplateSyntaxError)</w:t>
      </w:r>
    </w:p>
    <w:p>
      <w:pPr>
        <w:pStyle w:val="Heading3"/>
        <w:spacing w:after="100" w:before="200"/>
      </w:pPr>
      <w:r>
        <w:rPr>
          <w:rFonts w:ascii="Arial" w:cs="Arial" w:eastAsia="Arial" w:hAnsi="Arial"/>
          <w:b/>
          <w:bCs/>
          <w:color w:val="0D1B2A"/>
          <w:sz w:val="22"/>
          <w:szCs w:val="22"/>
        </w:rPr>
        <w:t xml:space="preserve">Problema</w:t>
      </w:r>
    </w:p>
    <w:p>
      <w:pPr>
        <w:spacing w:after="120"/>
      </w:pPr>
      <w:r>
        <w:rPr>
          <w:rFonts w:ascii="Arial" w:cs="Arial" w:eastAsia="Arial" w:hAnsi="Arial"/>
          <w:sz w:val="22"/>
          <w:szCs w:val="22"/>
        </w:rPr>
        <w:t xml:space="preserve">El archivo base.html tenía el bloque {% block content %} definido dos veces (una para el layout autenticado con sidebar, y otra para el layout de autenticación), violando la regla de Django que prohíbe bloques duplicados en el mismo template.</w:t>
      </w:r>
    </w:p>
    <w:p>
      <w:pPr>
        <w:spacing w:after="120"/>
      </w:pPr>
    </w:p>
    <w:p>
      <w:pPr>
        <w:pStyle w:val="Heading3"/>
        <w:spacing w:after="100" w:before="200"/>
      </w:pPr>
      <w:r>
        <w:rPr>
          <w:rFonts w:ascii="Arial" w:cs="Arial" w:eastAsia="Arial" w:hAnsi="Arial"/>
          <w:b/>
          <w:bCs/>
          <w:color w:val="0D1B2A"/>
          <w:sz w:val="22"/>
          <w:szCs w:val="22"/>
        </w:rPr>
        <w:t xml:space="preserve">Solución Aplicada</w:t>
      </w:r>
    </w:p>
    <w:p>
      <w:pPr>
        <w:spacing w:after="120"/>
      </w:pPr>
      <w:r>
        <w:rPr>
          <w:rFonts w:ascii="Arial" w:cs="Arial" w:eastAsia="Arial" w:hAnsi="Arial"/>
          <w:sz w:val="22"/>
          <w:szCs w:val="22"/>
        </w:rPr>
        <w:t xml:space="preserve">Se separó el template base en dos archivos independientes:</w:t>
      </w:r>
    </w:p>
    <w:p>
      <w:pPr>
        <w:pStyle w:val="ListParagraph"/>
        <w:numPr>
          <w:ilvl w:val="0"/>
          <w:numId w:val="2"/>
        </w:numPr>
        <w:spacing w:after="80"/>
      </w:pPr>
      <w:r>
        <w:rPr>
          <w:rFonts w:ascii="Arial" w:cs="Arial" w:eastAsia="Arial" w:hAnsi="Arial"/>
          <w:sz w:val="22"/>
          <w:szCs w:val="22"/>
        </w:rPr>
        <w:t xml:space="preserve">base.html — Layout con sidebar para páginas autenticadas (dashboard, clínico, predicciones, etc.)</w:t>
      </w:r>
    </w:p>
    <w:p>
      <w:pPr>
        <w:pStyle w:val="ListParagraph"/>
        <w:numPr>
          <w:ilvl w:val="0"/>
          <w:numId w:val="2"/>
        </w:numPr>
        <w:spacing w:after="80"/>
      </w:pPr>
      <w:r>
        <w:rPr>
          <w:rFonts w:ascii="Arial" w:cs="Arial" w:eastAsia="Arial" w:hAnsi="Arial"/>
          <w:sz w:val="22"/>
          <w:szCs w:val="22"/>
        </w:rPr>
        <w:t xml:space="preserve">base_auth.html — Layout limpio para páginas de autenticación (login, registro)</w:t>
      </w:r>
    </w:p>
    <w:p>
      <w:pPr>
        <w:spacing w:after="120"/>
      </w:pPr>
    </w:p>
    <w:p>
      <w:pPr>
        <w:spacing w:after="120"/>
      </w:pPr>
      <w:r>
        <w:rPr>
          <w:rFonts w:ascii="Arial" w:cs="Arial" w:eastAsia="Arial" w:hAnsi="Arial"/>
          <w:sz w:val="22"/>
          <w:szCs w:val="22"/>
        </w:rPr>
        <w:t xml:space="preserve">Los templates login.html y registro.html se actualizaron para extender base_auth.html en lugar de base.html.</w:t>
      </w:r>
    </w:p>
    <w:p>
      <w:pPr>
        <w:pStyle w:val="ListParagraph"/>
        <w:numPr>
          <w:ilvl w:val="0"/>
          <w:numId w:val="3"/>
        </w:numPr>
        <w:spacing w:after="80"/>
      </w:pPr>
      <w:r>
        <w:rPr>
          <w:rFonts w:ascii="Arial" w:cs="Arial" w:eastAsia="Arial" w:hAnsi="Arial"/>
          <w:sz w:val="22"/>
          <w:szCs w:val="22"/>
        </w:rPr>
        <w:t xml:space="preserve">Login y registro renderizan correctamente con layout de tarjeta centrada</w:t>
      </w:r>
    </w:p>
    <w:p>
      <w:pPr>
        <w:pStyle w:val="ListParagraph"/>
        <w:numPr>
          <w:ilvl w:val="0"/>
          <w:numId w:val="3"/>
        </w:numPr>
        <w:spacing w:after="80"/>
      </w:pPr>
      <w:r>
        <w:rPr>
          <w:rFonts w:ascii="Arial" w:cs="Arial" w:eastAsia="Arial" w:hAnsi="Arial"/>
          <w:sz w:val="22"/>
          <w:szCs w:val="22"/>
        </w:rPr>
        <w:t xml:space="preserve">Páginas autenticadas renderizan con sidebar completo</w:t>
      </w:r>
    </w:p>
    <w:p>
      <w:pPr>
        <w:pStyle w:val="ListParagraph"/>
        <w:numPr>
          <w:ilvl w:val="0"/>
          <w:numId w:val="3"/>
        </w:numPr>
        <w:spacing w:after="80"/>
      </w:pPr>
      <w:r>
        <w:rPr>
          <w:rFonts w:ascii="Arial" w:cs="Arial" w:eastAsia="Arial" w:hAnsi="Arial"/>
          <w:sz w:val="22"/>
          <w:szCs w:val="22"/>
        </w:rPr>
        <w:t xml:space="preserve">Navegación entre secciones funciona sin errores</w:t>
      </w:r>
    </w:p>
    <w:p>
      <w:pPr>
        <w:pStyle w:val="Heading2"/>
        <w:spacing w:after="120" w:before="280"/>
      </w:pPr>
      <w:r>
        <w:rPr>
          <w:rFonts w:ascii="Arial" w:cs="Arial" w:eastAsia="Arial" w:hAnsi="Arial"/>
          <w:b/>
          <w:bCs/>
          <w:color w:val="1A73E8"/>
          <w:sz w:val="26"/>
          <w:szCs w:val="26"/>
        </w:rPr>
        <w:t xml:space="preserve">3.3 Configuración de CORS</w:t>
      </w:r>
    </w:p>
    <w:p>
      <w:pPr>
        <w:spacing w:after="120"/>
      </w:pPr>
      <w:r>
        <w:rPr>
          <w:rFonts w:ascii="Arial" w:cs="Arial" w:eastAsia="Arial" w:hAnsi="Arial"/>
          <w:sz w:val="22"/>
          <w:szCs w:val="22"/>
        </w:rPr>
        <w:t xml:space="preserve">Se verificó que django-cors-headers está correctamente configurado en settings.py:</w:t>
      </w:r>
    </w:p>
    <w:p>
      <w:pPr>
        <w:spacing w:after="80"/>
        <w:ind w:left="720"/>
      </w:pPr>
      <w:r>
        <w:rPr>
          <w:rFonts w:ascii="Courier New" w:cs="Courier New" w:eastAsia="Courier New" w:hAnsi="Courier New"/>
          <w:color w:val="C0392B"/>
          <w:sz w:val="18"/>
          <w:szCs w:val="18"/>
        </w:rPr>
        <w:t xml:space="preserve">INSTALLED_APPS = [..., 'corsheaders', ...]</w:t>
      </w:r>
    </w:p>
    <w:p>
      <w:pPr>
        <w:spacing w:after="80"/>
        <w:ind w:left="720"/>
      </w:pPr>
      <w:r>
        <w:rPr>
          <w:rFonts w:ascii="Courier New" w:cs="Courier New" w:eastAsia="Courier New" w:hAnsi="Courier New"/>
          <w:color w:val="C0392B"/>
          <w:sz w:val="18"/>
          <w:szCs w:val="18"/>
        </w:rPr>
        <w:t xml:space="preserve">MIDDLEWARE = ['corsheaders.middleware.CorsMiddleware', ...]  # primera posición</w:t>
      </w:r>
    </w:p>
    <w:p>
      <w:pPr>
        <w:spacing w:after="80"/>
        <w:ind w:left="720"/>
      </w:pPr>
      <w:r>
        <w:rPr>
          <w:rFonts w:ascii="Courier New" w:cs="Courier New" w:eastAsia="Courier New" w:hAnsi="Courier New"/>
          <w:color w:val="C0392B"/>
          <w:sz w:val="18"/>
          <w:szCs w:val="18"/>
        </w:rPr>
        <w:t xml:space="preserve">CORS_ALLOWED_ORIGINS = [</w:t>
      </w:r>
    </w:p>
    <w:p>
      <w:pPr>
        <w:spacing w:after="80"/>
        <w:ind w:left="720"/>
      </w:pPr>
      <w:r>
        <w:rPr>
          <w:rFonts w:ascii="Courier New" w:cs="Courier New" w:eastAsia="Courier New" w:hAnsi="Courier New"/>
          <w:color w:val="C0392B"/>
          <w:sz w:val="18"/>
          <w:szCs w:val="18"/>
        </w:rPr>
        <w:t xml:space="preserve">    'http://localhost:3000',   # React dev server (si aplica)</w:t>
      </w:r>
    </w:p>
    <w:p>
      <w:pPr>
        <w:spacing w:after="80"/>
        <w:ind w:left="720"/>
      </w:pPr>
      <w:r>
        <w:rPr>
          <w:rFonts w:ascii="Courier New" w:cs="Courier New" w:eastAsia="Courier New" w:hAnsi="Courier New"/>
          <w:color w:val="C0392B"/>
          <w:sz w:val="18"/>
          <w:szCs w:val="18"/>
        </w:rPr>
        <w:t xml:space="preserve">    'http://127.0.0.1:8000',   # Django dev server</w:t>
      </w:r>
    </w:p>
    <w:p>
      <w:pPr>
        <w:spacing w:after="80"/>
        <w:ind w:left="720"/>
      </w:pPr>
      <w:r>
        <w:rPr>
          <w:rFonts w:ascii="Courier New" w:cs="Courier New" w:eastAsia="Courier New" w:hAnsi="Courier New"/>
          <w:color w:val="C0392B"/>
          <w:sz w:val="18"/>
          <w:szCs w:val="18"/>
        </w:rPr>
        <w:t xml:space="preserve">]</w:t>
      </w:r>
    </w:p>
    <w:p>
      <w:pPr>
        <w:spacing w:after="120"/>
      </w:pPr>
    </w:p>
    <w:p>
      <w:pPr>
        <w:pStyle w:val="ListParagraph"/>
        <w:numPr>
          <w:ilvl w:val="0"/>
          <w:numId w:val="3"/>
        </w:numPr>
        <w:spacing w:after="80"/>
      </w:pPr>
      <w:r>
        <w:rPr>
          <w:rFonts w:ascii="Arial" w:cs="Arial" w:eastAsia="Arial" w:hAnsi="Arial"/>
          <w:sz w:val="22"/>
          <w:szCs w:val="22"/>
        </w:rPr>
        <w:t xml:space="preserve">CORS configurado correctamente — sin bloqueos de origen cruzado</w:t>
      </w:r>
    </w:p>
    <w:p>
      <w:pPr>
        <w:pStyle w:val="Heading2"/>
        <w:spacing w:after="120" w:before="280"/>
      </w:pPr>
      <w:r>
        <w:rPr>
          <w:rFonts w:ascii="Arial" w:cs="Arial" w:eastAsia="Arial" w:hAnsi="Arial"/>
          <w:b/>
          <w:bCs/>
          <w:color w:val="1A73E8"/>
          <w:sz w:val="26"/>
          <w:szCs w:val="26"/>
        </w:rPr>
        <w:t xml:space="preserve">3.4 Archivos Estáticos (Bootstrap Icons no renderizaban)</w:t>
      </w:r>
    </w:p>
    <w:p>
      <w:pPr>
        <w:pStyle w:val="Heading3"/>
        <w:spacing w:after="100" w:before="200"/>
      </w:pPr>
      <w:r>
        <w:rPr>
          <w:rFonts w:ascii="Arial" w:cs="Arial" w:eastAsia="Arial" w:hAnsi="Arial"/>
          <w:b/>
          <w:bCs/>
          <w:color w:val="0D1B2A"/>
          <w:sz w:val="22"/>
          <w:szCs w:val="22"/>
        </w:rPr>
        <w:t xml:space="preserve">Problema</w:t>
      </w:r>
    </w:p>
    <w:p>
      <w:pPr>
        <w:spacing w:after="120"/>
      </w:pPr>
      <w:r>
        <w:rPr>
          <w:rFonts w:ascii="Arial" w:cs="Arial" w:eastAsia="Arial" w:hAnsi="Arial"/>
          <w:sz w:val="22"/>
          <w:szCs w:val="22"/>
        </w:rPr>
        <w:t xml:space="preserve">Los íconos Bootstrap Icons y los estilos Bootstrap no se cargaban porque el template hacía referencia a CDN externo (cdn.jsdelivr.net) que estaba bloqueado o no disponible en el entorno.</w:t>
      </w:r>
    </w:p>
    <w:p>
      <w:pPr>
        <w:spacing w:after="120"/>
      </w:pPr>
    </w:p>
    <w:p>
      <w:pPr>
        <w:pStyle w:val="Heading3"/>
        <w:spacing w:after="100" w:before="200"/>
      </w:pPr>
      <w:r>
        <w:rPr>
          <w:rFonts w:ascii="Arial" w:cs="Arial" w:eastAsia="Arial" w:hAnsi="Arial"/>
          <w:b/>
          <w:bCs/>
          <w:color w:val="0D1B2A"/>
          <w:sz w:val="22"/>
          <w:szCs w:val="22"/>
        </w:rPr>
        <w:t xml:space="preserve">Solución</w:t>
      </w:r>
    </w:p>
    <w:p>
      <w:pPr>
        <w:spacing w:after="120"/>
      </w:pPr>
      <w:r>
        <w:rPr>
          <w:rFonts w:ascii="Arial" w:cs="Arial" w:eastAsia="Arial" w:hAnsi="Arial"/>
          <w:sz w:val="22"/>
          <w:szCs w:val="22"/>
        </w:rPr>
        <w:t xml:space="preserve">Se descargaron y sirvieron localmente todos los archivos estáticos necesarios:</w:t>
      </w:r>
    </w:p>
    <w:p>
      <w:pPr>
        <w:pStyle w:val="ListParagraph"/>
        <w:numPr>
          <w:ilvl w:val="0"/>
          <w:numId w:val="2"/>
        </w:numPr>
        <w:spacing w:after="80"/>
      </w:pPr>
      <w:r>
        <w:rPr>
          <w:rFonts w:ascii="Arial" w:cs="Arial" w:eastAsia="Arial" w:hAnsi="Arial"/>
          <w:sz w:val="22"/>
          <w:szCs w:val="22"/>
        </w:rPr>
        <w:t xml:space="preserve">static/css/bootstrap.min.css (Bootstrap 5.3.3)</w:t>
      </w:r>
    </w:p>
    <w:p>
      <w:pPr>
        <w:pStyle w:val="ListParagraph"/>
        <w:numPr>
          <w:ilvl w:val="0"/>
          <w:numId w:val="2"/>
        </w:numPr>
        <w:spacing w:after="80"/>
      </w:pPr>
      <w:r>
        <w:rPr>
          <w:rFonts w:ascii="Arial" w:cs="Arial" w:eastAsia="Arial" w:hAnsi="Arial"/>
          <w:sz w:val="22"/>
          <w:szCs w:val="22"/>
        </w:rPr>
        <w:t xml:space="preserve">static/css/bootstrap-icons.min.css (Bootstrap Icons 1.11.3)</w:t>
      </w:r>
    </w:p>
    <w:p>
      <w:pPr>
        <w:pStyle w:val="ListParagraph"/>
        <w:numPr>
          <w:ilvl w:val="0"/>
          <w:numId w:val="2"/>
        </w:numPr>
        <w:spacing w:after="80"/>
      </w:pPr>
      <w:r>
        <w:rPr>
          <w:rFonts w:ascii="Arial" w:cs="Arial" w:eastAsia="Arial" w:hAnsi="Arial"/>
          <w:sz w:val="22"/>
          <w:szCs w:val="22"/>
        </w:rPr>
        <w:t xml:space="preserve">static/css/fonts/bootstrap-icons.woff2 + .woff (fuentes de íconos)</w:t>
      </w:r>
    </w:p>
    <w:p>
      <w:pPr>
        <w:pStyle w:val="ListParagraph"/>
        <w:numPr>
          <w:ilvl w:val="0"/>
          <w:numId w:val="2"/>
        </w:numPr>
        <w:spacing w:after="80"/>
      </w:pPr>
      <w:r>
        <w:rPr>
          <w:rFonts w:ascii="Arial" w:cs="Arial" w:eastAsia="Arial" w:hAnsi="Arial"/>
          <w:sz w:val="22"/>
          <w:szCs w:val="22"/>
        </w:rPr>
        <w:t xml:space="preserve">static/js/bootstrap.bundle.min.js</w:t>
      </w:r>
    </w:p>
    <w:p>
      <w:pPr>
        <w:spacing w:after="120"/>
      </w:pPr>
    </w:p>
    <w:p>
      <w:pPr>
        <w:pStyle w:val="ListParagraph"/>
        <w:numPr>
          <w:ilvl w:val="0"/>
          <w:numId w:val="3"/>
        </w:numPr>
        <w:spacing w:after="80"/>
      </w:pPr>
      <w:r>
        <w:rPr>
          <w:rFonts w:ascii="Arial" w:cs="Arial" w:eastAsia="Arial" w:hAnsi="Arial"/>
          <w:sz w:val="22"/>
          <w:szCs w:val="22"/>
        </w:rPr>
        <w:t xml:space="preserve">Íconos Bootstrap Icons renderizan correctamente sin conexión a internet</w:t>
      </w:r>
    </w:p>
    <w:p>
      <w:pPr>
        <w:pStyle w:val="ListParagraph"/>
        <w:numPr>
          <w:ilvl w:val="0"/>
          <w:numId w:val="3"/>
        </w:numPr>
        <w:spacing w:after="80"/>
      </w:pPr>
      <w:r>
        <w:rPr>
          <w:rFonts w:ascii="Arial" w:cs="Arial" w:eastAsia="Arial" w:hAnsi="Arial"/>
          <w:sz w:val="22"/>
          <w:szCs w:val="22"/>
        </w:rPr>
        <w:t xml:space="preserve">Estilos y componentes Bootstrap funcionan localmente</w:t>
      </w:r>
    </w:p>
    <w:p>
      <w:pPr>
        <w:pageBreakBefore/>
      </w:pPr>
    </w:p>
    <w:p>
      <w:pPr>
        <w:pStyle w:val="Heading1"/>
        <w:spacing w:after="180" w:before="360"/>
      </w:pPr>
      <w:r>
        <w:rPr>
          <w:rFonts w:ascii="Arial" w:cs="Arial" w:eastAsia="Arial" w:hAnsi="Arial"/>
          <w:b/>
          <w:bCs/>
          <w:color w:val="0D1B2A"/>
          <w:sz w:val="32"/>
          <w:szCs w:val="32"/>
        </w:rPr>
        <w:t xml:space="preserve">4. Preparación de Datasets para Machine Learning</w:t>
      </w:r>
    </w:p>
    <w:p>
      <w:pPr>
        <w:spacing w:after="120"/>
      </w:pPr>
      <w:r>
        <w:rPr>
          <w:rFonts w:ascii="Arial" w:cs="Arial" w:eastAsia="Arial" w:hAnsi="Arial"/>
          <w:sz w:val="22"/>
          <w:szCs w:val="22"/>
        </w:rPr>
        <w:t xml:space="preserve">Se generaron 4 archivos CSV con datos médicos sintéticos realistas para el entrenamiento de los modelos de predicción de riesgo. Cada dataset contiene 1,100 registros de pacientes con distribución de riesgo clínicamente representativa.</w:t>
      </w:r>
    </w:p>
    <w:p>
      <w:pPr>
        <w:pStyle w:val="Heading2"/>
        <w:spacing w:after="120" w:before="280"/>
      </w:pPr>
      <w:r>
        <w:rPr>
          <w:rFonts w:ascii="Arial" w:cs="Arial" w:eastAsia="Arial" w:hAnsi="Arial"/>
          <w:b/>
          <w:bCs/>
          <w:color w:val="1A73E8"/>
          <w:sz w:val="26"/>
          <w:szCs w:val="26"/>
        </w:rPr>
        <w:t xml:space="preserve">4.1 Estructura Común de los Datasets</w:t>
      </w:r>
    </w:p>
    <w:p>
      <w:pPr>
        <w:spacing w:after="120"/>
      </w:pPr>
      <w:r>
        <w:rPr>
          <w:rFonts w:ascii="Arial" w:cs="Arial" w:eastAsia="Arial" w:hAnsi="Arial"/>
          <w:sz w:val="22"/>
          <w:szCs w:val="22"/>
        </w:rPr>
        <w:t xml:space="preserve">Todos los archivos comparten exactamente las siguientes columnas: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86"/>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Columna</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458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 (18–90)</w:t>
            </w:r>
          </w:p>
        </w:tc>
        <w:tc>
          <w:tcPr>
            <w:tcW w:type="dxa" w:w="45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Edad del paciente en años</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gender</w:t>
            </w:r>
          </w:p>
        </w:tc>
        <w:tc>
          <w:tcPr>
            <w:tcW w:type="dxa" w:w="2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 (0/1)</w:t>
            </w:r>
          </w:p>
        </w:tc>
        <w:tc>
          <w:tcPr>
            <w:tcW w:type="dxa" w:w="4586"/>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Sexo: 0 = Femenino, 1 = Masculino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bmi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Float (16.0–50.0)</w:t>
            </w:r>
          </w:p>
        </w:tc>
        <w:tc>
          <w:tcPr>
            <w:tcW w:type="dxa" w:w="45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Índice de Masa Corporal (kg/m²)</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glucose</w:t>
            </w:r>
          </w:p>
        </w:tc>
        <w:tc>
          <w:tcPr>
            <w:tcW w:type="dxa" w:w="2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Float (65.0–400.0)</w:t>
            </w:r>
          </w:p>
        </w:tc>
        <w:tc>
          <w:tcPr>
            <w:tcW w:type="dxa" w:w="4586"/>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Glucosa en ayunas (mg/dL)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systolic_bp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 (90–220)</w:t>
            </w:r>
          </w:p>
        </w:tc>
        <w:tc>
          <w:tcPr>
            <w:tcW w:type="dxa" w:w="45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Presión arterial sistólica (mmHg)</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diastolic_bp</w:t>
            </w:r>
          </w:p>
        </w:tc>
        <w:tc>
          <w:tcPr>
            <w:tcW w:type="dxa" w:w="2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 (58–130)</w:t>
            </w:r>
          </w:p>
        </w:tc>
        <w:tc>
          <w:tcPr>
            <w:tcW w:type="dxa" w:w="4586"/>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Presión arterial diastólica (mmHg)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cholesterol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Float (130.0–420.0)</w:t>
            </w:r>
          </w:p>
        </w:tc>
        <w:tc>
          <w:tcPr>
            <w:tcW w:type="dxa" w:w="45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Colesterol total (mg/dL)</w:t>
            </w:r>
          </w:p>
        </w:tc>
      </w:tr>
      <w:tr>
        <w:tc>
          <w:tcPr>
            <w:tcW w:type="dxa" w:w="22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risk_level</w:t>
            </w:r>
          </w:p>
        </w:tc>
        <w:tc>
          <w:tcPr>
            <w:tcW w:type="dxa" w:w="26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Integer (0/1/2)</w:t>
            </w:r>
          </w:p>
        </w:tc>
        <w:tc>
          <w:tcPr>
            <w:tcW w:type="dxa" w:w="4586"/>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Nivel de riesgo: 0=Bajo, 1=Medio, 2=Alto</w:t>
            </w:r>
          </w:p>
        </w:tc>
      </w:tr>
    </w:tbl>
    <w:p>
      <w:pPr>
        <w:spacing w:after="120"/>
      </w:pPr>
    </w:p>
    <w:p>
      <w:pPr>
        <w:pStyle w:val="Heading2"/>
        <w:spacing w:after="120" w:before="280"/>
      </w:pPr>
      <w:r>
        <w:rPr>
          <w:rFonts w:ascii="Arial" w:cs="Arial" w:eastAsia="Arial" w:hAnsi="Arial"/>
          <w:b/>
          <w:bCs/>
          <w:color w:val="1A73E8"/>
          <w:sz w:val="26"/>
          <w:szCs w:val="26"/>
        </w:rPr>
        <w:t xml:space="preserve">4.2 Descripción de Cada Dataset</w:t>
      </w:r>
    </w:p>
    <w:p>
      <w:pPr>
        <w:pStyle w:val="Heading3"/>
        <w:spacing w:after="100" w:before="200"/>
      </w:pPr>
      <w:r>
        <w:rPr>
          <w:rFonts w:ascii="Arial" w:cs="Arial" w:eastAsia="Arial" w:hAnsi="Arial"/>
          <w:b/>
          <w:bCs/>
          <w:color w:val="0D1B2A"/>
          <w:sz w:val="22"/>
          <w:szCs w:val="22"/>
        </w:rPr>
        <w:t xml:space="preserve">4.2.1 hipertension.csv</w:t>
      </w:r>
    </w:p>
    <w:p>
      <w:pPr>
        <w:spacing w:after="120"/>
      </w:pPr>
      <w:r>
        <w:rPr>
          <w:rFonts w:ascii="Arial" w:cs="Arial" w:eastAsia="Arial" w:hAnsi="Arial"/>
          <w:sz w:val="22"/>
          <w:szCs w:val="22"/>
        </w:rPr>
        <w:t xml:space="preserve">Enfermedad objetivo: Hipertensión Arterial. Los casos de riesgo alto (risk_level=2) presentan systolic_bp &gt; 140 mmHg o diastolic_bp &gt; 90 mmHg, siguiendo los criterios diagnósticos de la American Heart Association (AHA 2017).</w:t>
      </w:r>
    </w:p>
    <w:p>
      <w:pPr>
        <w:spacing w:after="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2193"/>
        <w:gridCol w:w="2193"/>
        <w:gridCol w:w="200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Estadísticas</w:t>
            </w:r>
          </w:p>
        </w:tc>
        <w:tc>
          <w:tcPr>
            <w:tcW w:type="dxa" w:w="219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Bajo (0)</w:t>
            </w:r>
          </w:p>
        </w:tc>
        <w:tc>
          <w:tcPr>
            <w:tcW w:type="dxa" w:w="219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Medio (1)</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Alto (2)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hipertension.csv — 1,100 registros</w:t>
            </w:r>
          </w:p>
        </w:tc>
        <w:tc>
          <w:tcPr>
            <w:tcW w:type="dxa" w:w="21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303 (27.5%)</w:t>
            </w:r>
          </w:p>
        </w:tc>
        <w:tc>
          <w:tcPr>
            <w:tcW w:type="dxa" w:w="21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437 (39.7%)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360 (32.7%)</w:t>
            </w:r>
          </w:p>
        </w:tc>
      </w:tr>
    </w:tbl>
    <w:p>
      <w:pPr>
        <w:spacing w:after="120"/>
      </w:pPr>
    </w:p>
    <w:p>
      <w:pPr>
        <w:spacing w:after="120"/>
      </w:pPr>
      <w:r>
        <w:rPr>
          <w:rFonts w:ascii="Arial" w:cs="Arial" w:eastAsia="Arial" w:hAnsi="Arial"/>
          <w:sz w:val="22"/>
          <w:szCs w:val="22"/>
        </w:rPr>
        <w:t xml:space="preserve">Variables clave de riesgo: systolic_bp, diastolic_bp, bmi, age, cholesterol.</w:t>
      </w:r>
    </w:p>
    <w:p>
      <w:pPr>
        <w:pStyle w:val="Heading3"/>
        <w:spacing w:after="100" w:before="200"/>
      </w:pPr>
      <w:r>
        <w:rPr>
          <w:rFonts w:ascii="Arial" w:cs="Arial" w:eastAsia="Arial" w:hAnsi="Arial"/>
          <w:b/>
          <w:bCs/>
          <w:color w:val="0D1B2A"/>
          <w:sz w:val="22"/>
          <w:szCs w:val="22"/>
        </w:rPr>
        <w:t xml:space="preserve">4.2.2 renal.csv</w:t>
      </w:r>
    </w:p>
    <w:p>
      <w:pPr>
        <w:spacing w:after="120"/>
      </w:pPr>
      <w:r>
        <w:rPr>
          <w:rFonts w:ascii="Arial" w:cs="Arial" w:eastAsia="Arial" w:hAnsi="Arial"/>
          <w:sz w:val="22"/>
          <w:szCs w:val="22"/>
        </w:rPr>
        <w:t xml:space="preserve">Enfermedad objetivo: Enfermedad Renal Crónica (ERC). Prioriza valores altos de glucosa (diabetes como factor causal) y edad avanzada. Los casos de riesgo alto tienen glucosa &gt; 150 mg/dL y edad &gt; 60 años, reflejando que la ERC es consecuencia frecuente de diabetes e hipertensión no controladas.</w:t>
      </w:r>
    </w:p>
    <w:p>
      <w:pPr>
        <w:spacing w:after="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2193"/>
        <w:gridCol w:w="2193"/>
        <w:gridCol w:w="200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Estadísticas</w:t>
            </w:r>
          </w:p>
        </w:tc>
        <w:tc>
          <w:tcPr>
            <w:tcW w:type="dxa" w:w="219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Bajo (0)</w:t>
            </w:r>
          </w:p>
        </w:tc>
        <w:tc>
          <w:tcPr>
            <w:tcW w:type="dxa" w:w="219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Medio (1)</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Alto (2)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renal.csv — 1,100 registros</w:t>
            </w:r>
          </w:p>
        </w:tc>
        <w:tc>
          <w:tcPr>
            <w:tcW w:type="dxa" w:w="21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660 (60.0%)</w:t>
            </w:r>
          </w:p>
        </w:tc>
        <w:tc>
          <w:tcPr>
            <w:tcW w:type="dxa" w:w="21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362 (32.9%)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78 (7.1%)</w:t>
            </w:r>
          </w:p>
        </w:tc>
      </w:tr>
    </w:tbl>
    <w:p>
      <w:pPr>
        <w:spacing w:after="120"/>
      </w:pPr>
    </w:p>
    <w:p>
      <w:pPr>
        <w:spacing w:after="120"/>
      </w:pPr>
      <w:r>
        <w:rPr>
          <w:rFonts w:ascii="Arial" w:cs="Arial" w:eastAsia="Arial" w:hAnsi="Arial"/>
          <w:sz w:val="22"/>
          <w:szCs w:val="22"/>
        </w:rPr>
        <w:t xml:space="preserve">Variables clave de riesgo: glucose, age, systolic_bp, diastolic_bp.</w:t>
      </w:r>
    </w:p>
    <w:p>
      <w:pPr>
        <w:pStyle w:val="Heading3"/>
        <w:spacing w:after="100" w:before="200"/>
      </w:pPr>
      <w:r>
        <w:rPr>
          <w:rFonts w:ascii="Arial" w:cs="Arial" w:eastAsia="Arial" w:hAnsi="Arial"/>
          <w:b/>
          <w:bCs/>
          <w:color w:val="0D1B2A"/>
          <w:sz w:val="22"/>
          <w:szCs w:val="22"/>
        </w:rPr>
        <w:t xml:space="preserve">4.2.3 higado_graso.csv</w:t>
      </w:r>
    </w:p>
    <w:p>
      <w:pPr>
        <w:spacing w:after="120"/>
      </w:pPr>
      <w:r>
        <w:rPr>
          <w:rFonts w:ascii="Arial" w:cs="Arial" w:eastAsia="Arial" w:hAnsi="Arial"/>
          <w:sz w:val="22"/>
          <w:szCs w:val="22"/>
        </w:rPr>
        <w:t xml:space="preserve">Enfermedad objetivo: Hígado Graso No Alcohólico (NAFLD). Prioriza valores altos de IMC (obesidad) y colesterol total elevado. Los casos de riesgo alto tienen bmi &gt; 30 y cholesterol &gt; 220 mg/dL, consistente con el síndrome metabólico como principal factor etiológico del NAFLD.</w:t>
      </w:r>
    </w:p>
    <w:p>
      <w:pPr>
        <w:spacing w:after="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2193"/>
        <w:gridCol w:w="2193"/>
        <w:gridCol w:w="200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Estadísticas</w:t>
            </w:r>
          </w:p>
        </w:tc>
        <w:tc>
          <w:tcPr>
            <w:tcW w:type="dxa" w:w="219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Bajo (0)</w:t>
            </w:r>
          </w:p>
        </w:tc>
        <w:tc>
          <w:tcPr>
            <w:tcW w:type="dxa" w:w="219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Medio (1)</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Alto (2)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higado_graso.csv — 1,100 registros</w:t>
            </w:r>
          </w:p>
        </w:tc>
        <w:tc>
          <w:tcPr>
            <w:tcW w:type="dxa" w:w="21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576 (52.4%)</w:t>
            </w:r>
          </w:p>
        </w:tc>
        <w:tc>
          <w:tcPr>
            <w:tcW w:type="dxa" w:w="21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365 (33.2%)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159 (14.5%)</w:t>
            </w:r>
          </w:p>
        </w:tc>
      </w:tr>
    </w:tbl>
    <w:p>
      <w:pPr>
        <w:spacing w:after="120"/>
      </w:pPr>
    </w:p>
    <w:p>
      <w:pPr>
        <w:spacing w:after="120"/>
      </w:pPr>
      <w:r>
        <w:rPr>
          <w:rFonts w:ascii="Arial" w:cs="Arial" w:eastAsia="Arial" w:hAnsi="Arial"/>
          <w:sz w:val="22"/>
          <w:szCs w:val="22"/>
        </w:rPr>
        <w:t xml:space="preserve">Variables clave de riesgo: bmi, cholesterol, glucose.</w:t>
      </w:r>
    </w:p>
    <w:p>
      <w:pPr>
        <w:pStyle w:val="Heading3"/>
        <w:spacing w:after="100" w:before="200"/>
      </w:pPr>
      <w:r>
        <w:rPr>
          <w:rFonts w:ascii="Arial" w:cs="Arial" w:eastAsia="Arial" w:hAnsi="Arial"/>
          <w:b/>
          <w:bCs/>
          <w:color w:val="0D1B2A"/>
          <w:sz w:val="22"/>
          <w:szCs w:val="22"/>
        </w:rPr>
        <w:t xml:space="preserve">4.2.4 insuficiencia_cardiaca.csv</w:t>
      </w:r>
    </w:p>
    <w:p>
      <w:pPr>
        <w:spacing w:after="120"/>
      </w:pPr>
      <w:r>
        <w:rPr>
          <w:rFonts w:ascii="Arial" w:cs="Arial" w:eastAsia="Arial" w:hAnsi="Arial"/>
          <w:sz w:val="22"/>
          <w:szCs w:val="22"/>
        </w:rPr>
        <w:t xml:space="preserve">Enfermedad objetivo: Insuficiencia Cardíaca. Correlaciona edad avanzada (&gt; 60 años) con presión sistólica alta (&gt; 145 mmHg), reflejando el perfil del paciente cardíaco típico. El riesgo alto requiere la combinación de ambos factores, consistente con la fisiopatología de la insuficiencia cardíaca hipertensiva.</w:t>
      </w:r>
    </w:p>
    <w:p>
      <w:pPr>
        <w:spacing w:after="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2193"/>
        <w:gridCol w:w="2193"/>
        <w:gridCol w:w="2000"/>
      </w:tblGrid>
      <w:t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Estadísticas</w:t>
            </w:r>
          </w:p>
        </w:tc>
        <w:tc>
          <w:tcPr>
            <w:tcW w:type="dxa" w:w="219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Bajo (0)</w:t>
            </w:r>
          </w:p>
        </w:tc>
        <w:tc>
          <w:tcPr>
            <w:tcW w:type="dxa" w:w="219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Medio (1)</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Alto (2)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insuficiencia_cardiaca.csv — 1,100 registros</w:t>
            </w:r>
          </w:p>
        </w:tc>
        <w:tc>
          <w:tcPr>
            <w:tcW w:type="dxa" w:w="21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534 (48.5%)</w:t>
            </w:r>
          </w:p>
        </w:tc>
        <w:tc>
          <w:tcPr>
            <w:tcW w:type="dxa" w:w="21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378 (34.4%)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188 (17.1%)</w:t>
            </w:r>
          </w:p>
        </w:tc>
      </w:tr>
    </w:tbl>
    <w:p>
      <w:pPr>
        <w:spacing w:after="120"/>
      </w:pPr>
    </w:p>
    <w:p>
      <w:pPr>
        <w:spacing w:after="120"/>
      </w:pPr>
      <w:r>
        <w:rPr>
          <w:rFonts w:ascii="Arial" w:cs="Arial" w:eastAsia="Arial" w:hAnsi="Arial"/>
          <w:sz w:val="22"/>
          <w:szCs w:val="22"/>
        </w:rPr>
        <w:t xml:space="preserve">Variables clave de riesgo: age, systolic_bp, cholesterol, bmi.</w:t>
      </w:r>
    </w:p>
    <w:p>
      <w:pPr>
        <w:pStyle w:val="Heading2"/>
        <w:spacing w:after="120" w:before="280"/>
      </w:pPr>
      <w:r>
        <w:rPr>
          <w:rFonts w:ascii="Arial" w:cs="Arial" w:eastAsia="Arial" w:hAnsi="Arial"/>
          <w:b/>
          <w:bCs/>
          <w:color w:val="1A73E8"/>
          <w:sz w:val="26"/>
          <w:szCs w:val="26"/>
        </w:rPr>
        <w:t xml:space="preserve">4.3 Instrucciones de Uso para Entrenamiento</w:t>
      </w:r>
    </w:p>
    <w:p>
      <w:pPr>
        <w:spacing w:after="120"/>
      </w:pPr>
      <w:r>
        <w:rPr>
          <w:rFonts w:ascii="Arial" w:cs="Arial" w:eastAsia="Arial" w:hAnsi="Arial"/>
          <w:sz w:val="22"/>
          <w:szCs w:val="22"/>
        </w:rPr>
        <w:t xml:space="preserve">Los archivos se ubican en: clinical_lens/ml_datasets/</w:t>
      </w:r>
    </w:p>
    <w:p>
      <w:pPr>
        <w:spacing w:after="120"/>
      </w:pPr>
    </w:p>
    <w:p>
      <w:pPr>
        <w:spacing w:after="120"/>
      </w:pPr>
      <w:r>
        <w:rPr>
          <w:rFonts w:ascii="Arial" w:cs="Arial" w:eastAsia="Arial" w:hAnsi="Arial"/>
          <w:sz w:val="22"/>
          <w:szCs w:val="22"/>
        </w:rPr>
        <w:t xml:space="preserve">Código de ejemplo para entrenar con Scikit-learn:</w:t>
      </w:r>
    </w:p>
    <w:p>
      <w:pPr>
        <w:spacing w:after="80"/>
        <w:ind w:left="720"/>
      </w:pPr>
      <w:r>
        <w:rPr>
          <w:rFonts w:ascii="Courier New" w:cs="Courier New" w:eastAsia="Courier New" w:hAnsi="Courier New"/>
          <w:color w:val="C0392B"/>
          <w:sz w:val="18"/>
          <w:szCs w:val="18"/>
        </w:rPr>
        <w:t xml:space="preserve">import pandas as pd</w:t>
      </w:r>
    </w:p>
    <w:p>
      <w:pPr>
        <w:spacing w:after="80"/>
        <w:ind w:left="720"/>
      </w:pPr>
      <w:r>
        <w:rPr>
          <w:rFonts w:ascii="Courier New" w:cs="Courier New" w:eastAsia="Courier New" w:hAnsi="Courier New"/>
          <w:color w:val="C0392B"/>
          <w:sz w:val="18"/>
          <w:szCs w:val="18"/>
        </w:rPr>
        <w:t xml:space="preserve">from sklearn.ensemble import RandomForestClassifier</w:t>
      </w:r>
    </w:p>
    <w:p>
      <w:pPr>
        <w:spacing w:after="80"/>
        <w:ind w:left="720"/>
      </w:pPr>
      <w:r>
        <w:rPr>
          <w:rFonts w:ascii="Courier New" w:cs="Courier New" w:eastAsia="Courier New" w:hAnsi="Courier New"/>
          <w:color w:val="C0392B"/>
          <w:sz w:val="18"/>
          <w:szCs w:val="18"/>
        </w:rPr>
        <w:t xml:space="preserve">from sklearn.model_selection import train_test_split</w:t>
      </w:r>
    </w:p>
    <w:p>
      <w:pPr>
        <w:spacing w:after="80"/>
        <w:ind w:left="720"/>
      </w:pPr>
      <w:r>
        <w:rPr>
          <w:rFonts w:ascii="Courier New" w:cs="Courier New" w:eastAsia="Courier New" w:hAnsi="Courier New"/>
          <w:color w:val="C0392B"/>
          <w:sz w:val="18"/>
          <w:szCs w:val="18"/>
        </w:rPr>
        <w:t xml:space="preserve">from sklearn.preprocessing import StandardScaler</w:t>
      </w:r>
    </w:p>
    <w:p>
      <w:pPr>
        <w:spacing w:after="80"/>
        <w:ind w:left="720"/>
      </w:pPr>
      <w:r>
        <w:rPr>
          <w:rFonts w:ascii="Courier New" w:cs="Courier New" w:eastAsia="Courier New" w:hAnsi="Courier New"/>
          <w:color w:val="C0392B"/>
          <w:sz w:val="18"/>
          <w:szCs w:val="18"/>
        </w:rPr>
        <w:t xml:space="preserve">import joblib</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 Cargar dataset</w:t>
      </w:r>
    </w:p>
    <w:p>
      <w:pPr>
        <w:spacing w:after="80"/>
        <w:ind w:left="720"/>
      </w:pPr>
      <w:r>
        <w:rPr>
          <w:rFonts w:ascii="Courier New" w:cs="Courier New" w:eastAsia="Courier New" w:hAnsi="Courier New"/>
          <w:color w:val="C0392B"/>
          <w:sz w:val="18"/>
          <w:szCs w:val="18"/>
        </w:rPr>
        <w:t xml:space="preserve">df = pd.read_csv('ml_datasets/hipertension.csv')</w:t>
      </w:r>
    </w:p>
    <w:p>
      <w:pPr>
        <w:spacing w:after="80"/>
        <w:ind w:left="720"/>
      </w:pPr>
      <w:r>
        <w:rPr>
          <w:rFonts w:ascii="Courier New" w:cs="Courier New" w:eastAsia="Courier New" w:hAnsi="Courier New"/>
          <w:color w:val="C0392B"/>
          <w:sz w:val="18"/>
          <w:szCs w:val="18"/>
        </w:rPr>
        <w:t xml:space="preserve">X = df.drop('risk_level', axis=1)</w:t>
      </w:r>
    </w:p>
    <w:p>
      <w:pPr>
        <w:spacing w:after="80"/>
        <w:ind w:left="720"/>
      </w:pPr>
      <w:r>
        <w:rPr>
          <w:rFonts w:ascii="Courier New" w:cs="Courier New" w:eastAsia="Courier New" w:hAnsi="Courier New"/>
          <w:color w:val="C0392B"/>
          <w:sz w:val="18"/>
          <w:szCs w:val="18"/>
        </w:rPr>
        <w:t xml:space="preserve">y = df['risk_level']</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 Dividir datos</w:t>
      </w:r>
    </w:p>
    <w:p>
      <w:pPr>
        <w:spacing w:after="80"/>
        <w:ind w:left="720"/>
      </w:pPr>
      <w:r>
        <w:rPr>
          <w:rFonts w:ascii="Courier New" w:cs="Courier New" w:eastAsia="Courier New" w:hAnsi="Courier New"/>
          <w:color w:val="C0392B"/>
          <w:sz w:val="18"/>
          <w:szCs w:val="18"/>
        </w:rPr>
        <w:t xml:space="preserve">X_train, X_test, y_train, y_test = train_test_split(X, y, test_size=0.2, random_state=42)</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 Entrenar</w:t>
      </w:r>
    </w:p>
    <w:p>
      <w:pPr>
        <w:spacing w:after="80"/>
        <w:ind w:left="720"/>
      </w:pPr>
      <w:r>
        <w:rPr>
          <w:rFonts w:ascii="Courier New" w:cs="Courier New" w:eastAsia="Courier New" w:hAnsi="Courier New"/>
          <w:color w:val="C0392B"/>
          <w:sz w:val="18"/>
          <w:szCs w:val="18"/>
        </w:rPr>
        <w:t xml:space="preserve">scaler = StandardScaler()</w:t>
      </w:r>
    </w:p>
    <w:p>
      <w:pPr>
        <w:spacing w:after="80"/>
        <w:ind w:left="720"/>
      </w:pPr>
      <w:r>
        <w:rPr>
          <w:rFonts w:ascii="Courier New" w:cs="Courier New" w:eastAsia="Courier New" w:hAnsi="Courier New"/>
          <w:color w:val="C0392B"/>
          <w:sz w:val="18"/>
          <w:szCs w:val="18"/>
        </w:rPr>
        <w:t xml:space="preserve">X_train_sc = scaler.fit_transform(X_train)</w:t>
      </w:r>
    </w:p>
    <w:p>
      <w:pPr>
        <w:spacing w:after="80"/>
        <w:ind w:left="720"/>
      </w:pPr>
      <w:r>
        <w:rPr>
          <w:rFonts w:ascii="Courier New" w:cs="Courier New" w:eastAsia="Courier New" w:hAnsi="Courier New"/>
          <w:color w:val="C0392B"/>
          <w:sz w:val="18"/>
          <w:szCs w:val="18"/>
        </w:rPr>
        <w:t xml:space="preserve">model = RandomForestClassifier(n_estimators=100, random_state=42)</w:t>
      </w:r>
    </w:p>
    <w:p>
      <w:pPr>
        <w:spacing w:after="80"/>
        <w:ind w:left="720"/>
      </w:pPr>
      <w:r>
        <w:rPr>
          <w:rFonts w:ascii="Courier New" w:cs="Courier New" w:eastAsia="Courier New" w:hAnsi="Courier New"/>
          <w:color w:val="C0392B"/>
          <w:sz w:val="18"/>
          <w:szCs w:val="18"/>
        </w:rPr>
        <w:t xml:space="preserve">model.fit(X_train_sc, y_train)</w:t>
      </w:r>
    </w:p>
    <w:p>
      <w:pPr>
        <w:spacing w:after="80"/>
        <w:ind w:left="720"/>
      </w:pPr>
      <w:r>
        <w:rPr>
          <w:rFonts w:ascii="Courier New" w:cs="Courier New" w:eastAsia="Courier New" w:hAnsi="Courier New"/>
          <w:color w:val="C0392B"/>
          <w:sz w:val="18"/>
          <w:szCs w:val="18"/>
        </w:rPr>
        <w:t xml:space="preserve"/>
      </w:r>
    </w:p>
    <w:p>
      <w:pPr>
        <w:spacing w:after="80"/>
        <w:ind w:left="720"/>
      </w:pPr>
      <w:r>
        <w:rPr>
          <w:rFonts w:ascii="Courier New" w:cs="Courier New" w:eastAsia="Courier New" w:hAnsi="Courier New"/>
          <w:color w:val="C0392B"/>
          <w:sz w:val="18"/>
          <w:szCs w:val="18"/>
        </w:rPr>
        <w:t xml:space="preserve"># Guardar modelo</w:t>
      </w:r>
    </w:p>
    <w:p>
      <w:pPr>
        <w:spacing w:after="80"/>
        <w:ind w:left="720"/>
      </w:pPr>
      <w:r>
        <w:rPr>
          <w:rFonts w:ascii="Courier New" w:cs="Courier New" w:eastAsia="Courier New" w:hAnsi="Courier New"/>
          <w:color w:val="C0392B"/>
          <w:sz w:val="18"/>
          <w:szCs w:val="18"/>
        </w:rPr>
        <w:t xml:space="preserve">joblib.dump(model, 'prediccion/ml_models/hipertension_model.pkl')</w:t>
      </w:r>
    </w:p>
    <w:p>
      <w:pPr>
        <w:spacing w:after="80"/>
        <w:ind w:left="720"/>
      </w:pPr>
      <w:r>
        <w:rPr>
          <w:rFonts w:ascii="Courier New" w:cs="Courier New" w:eastAsia="Courier New" w:hAnsi="Courier New"/>
          <w:color w:val="C0392B"/>
          <w:sz w:val="18"/>
          <w:szCs w:val="18"/>
        </w:rPr>
        <w:t xml:space="preserve">joblib.dump(scaler, 'prediccion/ml_models/hipertension_scaler.pkl')</w:t>
      </w:r>
    </w:p>
    <w:p>
      <w:pPr>
        <w:spacing w:after="120"/>
      </w:pPr>
    </w:p>
    <w:p>
      <w:pPr>
        <w:spacing w:after="120"/>
      </w:pPr>
      <w:r>
        <w:rPr>
          <w:rFonts w:ascii="Arial" w:cs="Arial" w:eastAsia="Arial" w:hAnsi="Arial"/>
          <w:sz w:val="22"/>
          <w:szCs w:val="22"/>
        </w:rPr>
        <w:t xml:space="preserve">Para integrar el modelo .pkl al servicio de predicción, reemplazar la función predecir_riesgo() en prediccion/service.py con:</w:t>
      </w:r>
    </w:p>
    <w:p>
      <w:pPr>
        <w:spacing w:after="80"/>
        <w:ind w:left="720"/>
      </w:pPr>
      <w:r>
        <w:rPr>
          <w:rFonts w:ascii="Courier New" w:cs="Courier New" w:eastAsia="Courier New" w:hAnsi="Courier New"/>
          <w:color w:val="C0392B"/>
          <w:sz w:val="18"/>
          <w:szCs w:val="18"/>
        </w:rPr>
        <w:t xml:space="preserve">import joblib</w:t>
      </w:r>
    </w:p>
    <w:p>
      <w:pPr>
        <w:spacing w:after="80"/>
        <w:ind w:left="720"/>
      </w:pPr>
      <w:r>
        <w:rPr>
          <w:rFonts w:ascii="Courier New" w:cs="Courier New" w:eastAsia="Courier New" w:hAnsi="Courier New"/>
          <w:color w:val="C0392B"/>
          <w:sz w:val="18"/>
          <w:szCs w:val="18"/>
        </w:rPr>
        <w:t xml:space="preserve">model = joblib.load(MODELS_DIR / 'hipertension_model.pkl')</w:t>
      </w:r>
    </w:p>
    <w:p>
      <w:pPr>
        <w:spacing w:after="80"/>
        <w:ind w:left="720"/>
      </w:pPr>
      <w:r>
        <w:rPr>
          <w:rFonts w:ascii="Courier New" w:cs="Courier New" w:eastAsia="Courier New" w:hAnsi="Courier New"/>
          <w:color w:val="C0392B"/>
          <w:sz w:val="18"/>
          <w:szCs w:val="18"/>
        </w:rPr>
        <w:t xml:space="preserve">scaler = joblib.load(MODELS_DIR / 'hipertension_scaler.pkl')</w:t>
      </w:r>
    </w:p>
    <w:p>
      <w:pPr>
        <w:spacing w:after="80"/>
        <w:ind w:left="720"/>
      </w:pPr>
      <w:r>
        <w:rPr>
          <w:rFonts w:ascii="Courier New" w:cs="Courier New" w:eastAsia="Courier New" w:hAnsi="Courier New"/>
          <w:color w:val="C0392B"/>
          <w:sz w:val="18"/>
          <w:szCs w:val="18"/>
        </w:rPr>
        <w:t xml:space="preserve">X = scaler.transform([[age, gender, bmi, glucose, sys, dia, chol]])</w:t>
      </w:r>
    </w:p>
    <w:p>
      <w:pPr>
        <w:spacing w:after="80"/>
        <w:ind w:left="720"/>
      </w:pPr>
      <w:r>
        <w:rPr>
          <w:rFonts w:ascii="Courier New" w:cs="Courier New" w:eastAsia="Courier New" w:hAnsi="Courier New"/>
          <w:color w:val="C0392B"/>
          <w:sz w:val="18"/>
          <w:szCs w:val="18"/>
        </w:rPr>
        <w:t xml:space="preserve">risk_level = model.predict(X)[0]          # 0, 1 o 2</w:t>
      </w:r>
    </w:p>
    <w:p>
      <w:pPr>
        <w:spacing w:after="80"/>
        <w:ind w:left="720"/>
      </w:pPr>
      <w:r>
        <w:rPr>
          <w:rFonts w:ascii="Courier New" w:cs="Courier New" w:eastAsia="Courier New" w:hAnsi="Courier New"/>
          <w:color w:val="C0392B"/>
          <w:sz w:val="18"/>
          <w:szCs w:val="18"/>
        </w:rPr>
        <w:t xml:space="preserve">risk_proba = model.predict_proba(X)[0]    # probabilidades por clase</w:t>
      </w:r>
    </w:p>
    <w:p>
      <w:pPr>
        <w:pageBreakBefore/>
      </w:pPr>
    </w:p>
    <w:p>
      <w:pPr>
        <w:pStyle w:val="Heading1"/>
        <w:spacing w:after="180" w:before="360"/>
      </w:pPr>
      <w:r>
        <w:rPr>
          <w:rFonts w:ascii="Arial" w:cs="Arial" w:eastAsia="Arial" w:hAnsi="Arial"/>
          <w:b/>
          <w:bCs/>
          <w:color w:val="0D1B2A"/>
          <w:sz w:val="32"/>
          <w:szCs w:val="32"/>
        </w:rPr>
        <w:t xml:space="preserve">5. Estado Actual del Proyecto</w:t>
      </w:r>
    </w:p>
    <w:p>
      <w:pPr>
        <w:pStyle w:val="Heading2"/>
        <w:spacing w:after="120" w:before="280"/>
      </w:pPr>
      <w:r>
        <w:rPr>
          <w:rFonts w:ascii="Arial" w:cs="Arial" w:eastAsia="Arial" w:hAnsi="Arial"/>
          <w:b/>
          <w:bCs/>
          <w:color w:val="1A73E8"/>
          <w:sz w:val="26"/>
          <w:szCs w:val="26"/>
        </w:rPr>
        <w:t xml:space="preserve">5.1 Funcionalidades Completadas</w:t>
      </w:r>
    </w:p>
    <w:p>
      <w:pPr>
        <w:pStyle w:val="ListParagraph"/>
        <w:numPr>
          <w:ilvl w:val="0"/>
          <w:numId w:val="3"/>
        </w:numPr>
        <w:spacing w:after="80"/>
      </w:pPr>
      <w:r>
        <w:rPr>
          <w:rFonts w:ascii="Arial" w:cs="Arial" w:eastAsia="Arial" w:hAnsi="Arial"/>
          <w:sz w:val="22"/>
          <w:szCs w:val="22"/>
        </w:rPr>
        <w:t xml:space="preserve">Autenticación: registro, login, logout con AbstractBaseUser</w:t>
      </w:r>
    </w:p>
    <w:p>
      <w:pPr>
        <w:pStyle w:val="ListParagraph"/>
        <w:numPr>
          <w:ilvl w:val="0"/>
          <w:numId w:val="3"/>
        </w:numPr>
        <w:spacing w:after="80"/>
      </w:pPr>
      <w:r>
        <w:rPr>
          <w:rFonts w:ascii="Arial" w:cs="Arial" w:eastAsia="Arial" w:hAnsi="Arial"/>
          <w:sz w:val="22"/>
          <w:szCs w:val="22"/>
        </w:rPr>
        <w:t xml:space="preserve">Dashboard: estadísticas en tiempo real para paciente y administrador</w:t>
      </w:r>
    </w:p>
    <w:p>
      <w:pPr>
        <w:pStyle w:val="ListParagraph"/>
        <w:numPr>
          <w:ilvl w:val="0"/>
          <w:numId w:val="3"/>
        </w:numPr>
        <w:spacing w:after="80"/>
      </w:pPr>
      <w:r>
        <w:rPr>
          <w:rFonts w:ascii="Arial" w:cs="Arial" w:eastAsia="Arial" w:hAnsi="Arial"/>
          <w:sz w:val="22"/>
          <w:szCs w:val="22"/>
        </w:rPr>
        <w:t xml:space="preserve">Nuevo Registro Clínico: formulario completo con cálculo automático de IMC</w:t>
      </w:r>
    </w:p>
    <w:p>
      <w:pPr>
        <w:pStyle w:val="ListParagraph"/>
        <w:numPr>
          <w:ilvl w:val="0"/>
          <w:numId w:val="3"/>
        </w:numPr>
        <w:spacing w:after="80"/>
      </w:pPr>
      <w:r>
        <w:rPr>
          <w:rFonts w:ascii="Arial" w:cs="Arial" w:eastAsia="Arial" w:hAnsi="Arial"/>
          <w:sz w:val="22"/>
          <w:szCs w:val="22"/>
        </w:rPr>
        <w:t xml:space="preserve">Historial Clínico: listado con filtros y detalle por registro</w:t>
      </w:r>
    </w:p>
    <w:p>
      <w:pPr>
        <w:pStyle w:val="ListParagraph"/>
        <w:numPr>
          <w:ilvl w:val="0"/>
          <w:numId w:val="3"/>
        </w:numPr>
        <w:spacing w:after="80"/>
      </w:pPr>
      <w:r>
        <w:rPr>
          <w:rFonts w:ascii="Arial" w:cs="Arial" w:eastAsia="Arial" w:hAnsi="Arial"/>
          <w:sz w:val="22"/>
          <w:szCs w:val="22"/>
        </w:rPr>
        <w:t xml:space="preserve">Motor de Predicción (reglas clínicas): 5 enfermedades con niveles bajo/medio/alto</w:t>
      </w:r>
    </w:p>
    <w:p>
      <w:pPr>
        <w:pStyle w:val="ListParagraph"/>
        <w:numPr>
          <w:ilvl w:val="0"/>
          <w:numId w:val="3"/>
        </w:numPr>
        <w:spacing w:after="80"/>
      </w:pPr>
      <w:r>
        <w:rPr>
          <w:rFonts w:ascii="Arial" w:cs="Arial" w:eastAsia="Arial" w:hAnsi="Arial"/>
          <w:sz w:val="22"/>
          <w:szCs w:val="22"/>
        </w:rPr>
        <w:t xml:space="preserve">Historial de Predicciones: cards con barras de riesgo animadas</w:t>
      </w:r>
    </w:p>
    <w:p>
      <w:pPr>
        <w:pStyle w:val="ListParagraph"/>
        <w:numPr>
          <w:ilvl w:val="0"/>
          <w:numId w:val="3"/>
        </w:numPr>
        <w:spacing w:after="80"/>
      </w:pPr>
      <w:r>
        <w:rPr>
          <w:rFonts w:ascii="Arial" w:cs="Arial" w:eastAsia="Arial" w:hAnsi="Arial"/>
          <w:sz w:val="22"/>
          <w:szCs w:val="22"/>
        </w:rPr>
        <w:t xml:space="preserve">Resultado de Predicción: visualización detallada por enfermedad</w:t>
      </w:r>
    </w:p>
    <w:p>
      <w:pPr>
        <w:pStyle w:val="ListParagraph"/>
        <w:numPr>
          <w:ilvl w:val="0"/>
          <w:numId w:val="3"/>
        </w:numPr>
        <w:spacing w:after="80"/>
      </w:pPr>
      <w:r>
        <w:rPr>
          <w:rFonts w:ascii="Arial" w:cs="Arial" w:eastAsia="Arial" w:hAnsi="Arial"/>
          <w:sz w:val="22"/>
          <w:szCs w:val="22"/>
        </w:rPr>
        <w:t xml:space="preserve">Sistema de Alertas: generación automática + listado + marcado como leída</w:t>
      </w:r>
    </w:p>
    <w:p>
      <w:pPr>
        <w:pStyle w:val="ListParagraph"/>
        <w:numPr>
          <w:ilvl w:val="0"/>
          <w:numId w:val="3"/>
        </w:numPr>
        <w:spacing w:after="80"/>
      </w:pPr>
      <w:r>
        <w:rPr>
          <w:rFonts w:ascii="Arial" w:cs="Arial" w:eastAsia="Arial" w:hAnsi="Arial"/>
          <w:sz w:val="22"/>
          <w:szCs w:val="22"/>
        </w:rPr>
        <w:t xml:space="preserve">Reportes CSV: exportación de historial clínico y predicciones</w:t>
      </w:r>
    </w:p>
    <w:p>
      <w:pPr>
        <w:pStyle w:val="ListParagraph"/>
        <w:numPr>
          <w:ilvl w:val="0"/>
          <w:numId w:val="3"/>
        </w:numPr>
        <w:spacing w:after="80"/>
      </w:pPr>
      <w:r>
        <w:rPr>
          <w:rFonts w:ascii="Arial" w:cs="Arial" w:eastAsia="Arial" w:hAnsi="Arial"/>
          <w:sz w:val="22"/>
          <w:szCs w:val="22"/>
        </w:rPr>
        <w:t xml:space="preserve">Perfil de Paciente: visualización y edición con foto</w:t>
      </w:r>
    </w:p>
    <w:p>
      <w:pPr>
        <w:pStyle w:val="ListParagraph"/>
        <w:numPr>
          <w:ilvl w:val="0"/>
          <w:numId w:val="3"/>
        </w:numPr>
        <w:spacing w:after="80"/>
      </w:pPr>
      <w:r>
        <w:rPr>
          <w:rFonts w:ascii="Arial" w:cs="Arial" w:eastAsia="Arial" w:hAnsi="Arial"/>
          <w:sz w:val="22"/>
          <w:szCs w:val="22"/>
        </w:rPr>
        <w:t xml:space="preserve">Sidebar navegable: activo según sección actual</w:t>
      </w:r>
    </w:p>
    <w:p>
      <w:pPr>
        <w:pStyle w:val="ListParagraph"/>
        <w:numPr>
          <w:ilvl w:val="0"/>
          <w:numId w:val="3"/>
        </w:numPr>
        <w:spacing w:after="80"/>
      </w:pPr>
      <w:r>
        <w:rPr>
          <w:rFonts w:ascii="Arial" w:cs="Arial" w:eastAsia="Arial" w:hAnsi="Arial"/>
          <w:sz w:val="22"/>
          <w:szCs w:val="22"/>
        </w:rPr>
        <w:t xml:space="preserve">Archivos estáticos locales: Bootstrap 5.3.3 + Bootstrap Icons 1.11.3</w:t>
      </w:r>
    </w:p>
    <w:p>
      <w:pPr>
        <w:pStyle w:val="ListParagraph"/>
        <w:numPr>
          <w:ilvl w:val="0"/>
          <w:numId w:val="3"/>
        </w:numPr>
        <w:spacing w:after="80"/>
      </w:pPr>
      <w:r>
        <w:rPr>
          <w:rFonts w:ascii="Arial" w:cs="Arial" w:eastAsia="Arial" w:hAnsi="Arial"/>
          <w:sz w:val="22"/>
          <w:szCs w:val="22"/>
        </w:rPr>
        <w:t xml:space="preserve">CORS configurado: comunicación entre puertos habilitada</w:t>
      </w:r>
    </w:p>
    <w:p>
      <w:pPr>
        <w:pStyle w:val="ListParagraph"/>
        <w:numPr>
          <w:ilvl w:val="0"/>
          <w:numId w:val="3"/>
        </w:numPr>
        <w:spacing w:after="80"/>
      </w:pPr>
      <w:r>
        <w:rPr>
          <w:rFonts w:ascii="Arial" w:cs="Arial" w:eastAsia="Arial" w:hAnsi="Arial"/>
          <w:sz w:val="22"/>
          <w:szCs w:val="22"/>
        </w:rPr>
        <w:t xml:space="preserve">Migraciones aplicadas: todas las tablas creadas en MySQL</w:t>
      </w:r>
    </w:p>
    <w:p>
      <w:pPr>
        <w:pStyle w:val="Heading2"/>
        <w:spacing w:after="120" w:before="280"/>
      </w:pPr>
      <w:r>
        <w:rPr>
          <w:rFonts w:ascii="Arial" w:cs="Arial" w:eastAsia="Arial" w:hAnsi="Arial"/>
          <w:b/>
          <w:bCs/>
          <w:color w:val="1A73E8"/>
          <w:sz w:val="26"/>
          <w:szCs w:val="26"/>
        </w:rPr>
        <w:t xml:space="preserve">5.2 Pendiente</w:t>
      </w:r>
    </w:p>
    <w:p>
      <w:pPr>
        <w:pStyle w:val="ListParagraph"/>
        <w:numPr>
          <w:ilvl w:val="0"/>
          <w:numId w:val="2"/>
        </w:numPr>
        <w:spacing w:after="80"/>
      </w:pPr>
      <w:r>
        <w:rPr>
          <w:rFonts w:ascii="Arial" w:cs="Arial" w:eastAsia="Arial" w:hAnsi="Arial"/>
          <w:sz w:val="22"/>
          <w:szCs w:val="22"/>
        </w:rPr>
        <w:t xml:space="preserve">Entrenamiento de modelos ML con los datasets generados</w:t>
      </w:r>
    </w:p>
    <w:p>
      <w:pPr>
        <w:pStyle w:val="ListParagraph"/>
        <w:numPr>
          <w:ilvl w:val="0"/>
          <w:numId w:val="2"/>
        </w:numPr>
        <w:spacing w:after="80"/>
      </w:pPr>
      <w:r>
        <w:rPr>
          <w:rFonts w:ascii="Arial" w:cs="Arial" w:eastAsia="Arial" w:hAnsi="Arial"/>
          <w:sz w:val="22"/>
          <w:szCs w:val="22"/>
        </w:rPr>
        <w:t xml:space="preserve">Integración de modelos .pkl en prediccion/service.py</w:t>
      </w:r>
    </w:p>
    <w:p>
      <w:pPr>
        <w:pStyle w:val="ListParagraph"/>
        <w:numPr>
          <w:ilvl w:val="0"/>
          <w:numId w:val="2"/>
        </w:numPr>
        <w:spacing w:after="80"/>
      </w:pPr>
      <w:r>
        <w:rPr>
          <w:rFonts w:ascii="Arial" w:cs="Arial" w:eastAsia="Arial" w:hAnsi="Arial"/>
          <w:sz w:val="22"/>
          <w:szCs w:val="22"/>
        </w:rPr>
        <w:t xml:space="preserve">Gráficos interactivos en dashboard (Chart.js)</w:t>
      </w:r>
    </w:p>
    <w:p>
      <w:pPr>
        <w:pStyle w:val="ListParagraph"/>
        <w:numPr>
          <w:ilvl w:val="0"/>
          <w:numId w:val="2"/>
        </w:numPr>
        <w:spacing w:after="80"/>
      </w:pPr>
      <w:r>
        <w:rPr>
          <w:rFonts w:ascii="Arial" w:cs="Arial" w:eastAsia="Arial" w:hAnsi="Arial"/>
          <w:sz w:val="22"/>
          <w:szCs w:val="22"/>
        </w:rPr>
        <w:t xml:space="preserve">Generación de reportes PDF</w:t>
      </w:r>
    </w:p>
    <w:p>
      <w:pPr>
        <w:pStyle w:val="ListParagraph"/>
        <w:numPr>
          <w:ilvl w:val="0"/>
          <w:numId w:val="2"/>
        </w:numPr>
        <w:spacing w:after="80"/>
      </w:pPr>
      <w:r>
        <w:rPr>
          <w:rFonts w:ascii="Arial" w:cs="Arial" w:eastAsia="Arial" w:hAnsi="Arial"/>
          <w:sz w:val="22"/>
          <w:szCs w:val="22"/>
        </w:rPr>
        <w:t xml:space="preserve">Pruebas unitarias e integración (pytest-django)</w:t>
      </w:r>
    </w:p>
    <w:p>
      <w:pPr>
        <w:pStyle w:val="ListParagraph"/>
        <w:numPr>
          <w:ilvl w:val="0"/>
          <w:numId w:val="2"/>
        </w:numPr>
        <w:spacing w:after="80"/>
      </w:pPr>
      <w:r>
        <w:rPr>
          <w:rFonts w:ascii="Arial" w:cs="Arial" w:eastAsia="Arial" w:hAnsi="Arial"/>
          <w:sz w:val="22"/>
          <w:szCs w:val="22"/>
        </w:rPr>
        <w:t xml:space="preserve">Despliegue en servidor de producción</w:t>
      </w:r>
    </w:p>
    <w:p>
      <w:pPr>
        <w:spacing w:after="120"/>
      </w:pPr>
    </w:p>
    <w:p>
      <w:pPr>
        <w:pStyle w:val="Heading2"/>
        <w:spacing w:after="120" w:before="280"/>
      </w:pPr>
      <w:r>
        <w:rPr>
          <w:rFonts w:ascii="Arial" w:cs="Arial" w:eastAsia="Arial" w:hAnsi="Arial"/>
          <w:b/>
          <w:bCs/>
          <w:color w:val="1A73E8"/>
          <w:sz w:val="26"/>
          <w:szCs w:val="26"/>
        </w:rPr>
        <w:t xml:space="preserve">5.3 Estructura de Archivos del Proyecto</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000"/>
        <w:gridCol w:w="5386"/>
      </w:tblGrid>
      <w:tr>
        <w:tc>
          <w:tcPr>
            <w:tcW w:type="dxa" w:w="4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Archivo / Carpeta</w:t>
            </w:r>
          </w:p>
        </w:tc>
        <w:tc>
          <w:tcPr>
            <w:tcW w:type="dxa" w:w="538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Propósito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config/settings.py</w:t>
            </w:r>
          </w:p>
        </w:tc>
        <w:tc>
          <w:tcPr>
            <w:tcW w:type="dxa" w:w="53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Configuración global: DB, CORS, auth, estáticos</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templates/base.html</w:t>
            </w:r>
          </w:p>
        </w:tc>
        <w:tc>
          <w:tcPr>
            <w:tcW w:type="dxa" w:w="5386"/>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Layout con sidebar para páginas autenticadas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templates/base_auth.html</w:t>
            </w:r>
          </w:p>
        </w:tc>
        <w:tc>
          <w:tcPr>
            <w:tcW w:type="dxa" w:w="53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Layout limpio para login y registro</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prediccion/service.py</w:t>
            </w:r>
          </w:p>
        </w:tc>
        <w:tc>
          <w:tcPr>
            <w:tcW w:type="dxa" w:w="5386"/>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Motor de predicción por reglas clínicas (placeholder ML)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prediccion/ml_models/</w:t>
            </w:r>
          </w:p>
        </w:tc>
        <w:tc>
          <w:tcPr>
            <w:tcW w:type="dxa" w:w="53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Directorio para modelos .pkl (a completar)</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ml_datasets/</w:t>
            </w:r>
          </w:p>
        </w:tc>
        <w:tc>
          <w:tcPr>
            <w:tcW w:type="dxa" w:w="5386"/>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 CSVs de entrenamiento generados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static/css/main.css</w:t>
            </w:r>
          </w:p>
        </w:tc>
        <w:tc>
          <w:tcPr>
            <w:tcW w:type="dxa" w:w="53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CSS personalizado del sistema (667 líneas)</w:t>
            </w:r>
          </w:p>
        </w:tc>
      </w:tr>
      <w:tr>
        <w:tc>
          <w:tcPr>
            <w:tcW w:type="dxa" w:w="4000"/>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static/js/main.js</w:t>
            </w:r>
          </w:p>
        </w:tc>
        <w:tc>
          <w:tcPr>
            <w:tcW w:type="dxa" w:w="5386"/>
            <w:tcBorders>
              <w:top w:val="single" w:color="CCCCCC" w:sz="1"/>
              <w:left w:val="single" w:color="CCCCCC" w:sz="1"/>
              <w:bottom w:val="single" w:color="CCCCCC" w:sz="1"/>
              <w:right w:val="single" w:color="CCCCCC" w:sz="1"/>
            </w:tcBorders>
            <w:shd w:fill="F3F6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Lógica JS: sidebar, alertas AJAX, helpers</w:t>
            </w:r>
          </w:p>
        </w:tc>
      </w:tr>
    </w:tbl>
    <w:p>
      <w:pPr>
        <w:spacing w:after="120"/>
      </w:pPr>
    </w:p>
    <w:p>
      <w:pPr>
        <w:pStyle w:val="Heading1"/>
        <w:spacing w:after="180" w:before="360"/>
      </w:pPr>
      <w:r>
        <w:rPr>
          <w:rFonts w:ascii="Arial" w:cs="Arial" w:eastAsia="Arial" w:hAnsi="Arial"/>
          <w:b/>
          <w:bCs/>
          <w:color w:val="0D1B2A"/>
          <w:sz w:val="32"/>
          <w:szCs w:val="32"/>
        </w:rPr>
        <w:t xml:space="preserve">6. Próximos Pasos</w:t>
      </w:r>
    </w:p>
    <w:p>
      <w:pPr>
        <w:spacing w:after="120"/>
      </w:pPr>
      <w:r>
        <w:rPr>
          <w:rFonts w:ascii="Arial" w:cs="Arial" w:eastAsia="Arial" w:hAnsi="Arial"/>
          <w:sz w:val="22"/>
          <w:szCs w:val="22"/>
        </w:rPr>
        <w:t xml:space="preserve">Para completar el sistema se deben ejecutar las siguientes tareas en orden:</w:t>
      </w:r>
    </w:p>
    <w:p>
      <w:pPr>
        <w:pStyle w:val="ListParagraph"/>
        <w:numPr>
          <w:ilvl w:val="0"/>
          <w:numId w:val="4"/>
        </w:numPr>
        <w:spacing w:after="80"/>
      </w:pPr>
      <w:r>
        <w:rPr>
          <w:rFonts w:ascii="Arial" w:cs="Arial" w:eastAsia="Arial" w:hAnsi="Arial"/>
          <w:b/>
          <w:bCs/>
          <w:sz w:val="22"/>
          <w:szCs w:val="22"/>
        </w:rPr>
        <w:t xml:space="preserve">Entrenar los 4 modelos ML usando los datasets generados en ml_datasets/</w:t>
      </w:r>
    </w:p>
    <w:p>
      <w:pPr>
        <w:spacing w:after="120"/>
      </w:pPr>
      <w:r>
        <w:rPr>
          <w:rFonts w:ascii="Arial" w:cs="Arial" w:eastAsia="Arial" w:hAnsi="Arial"/>
          <w:color w:val="444444"/>
          <w:sz w:val="22"/>
          <w:szCs w:val="22"/>
        </w:rPr>
        <w:t xml:space="preserve">   Algoritmo recomendado: RandomForestClassifier con n_estimators=100. Validar con cross-validation de 5 folds. Métricas objetivo: accuracy &gt; 0.80, F1-score balanceado.</w:t>
      </w:r>
    </w:p>
    <w:p>
      <w:pPr>
        <w:pStyle w:val="ListParagraph"/>
        <w:numPr>
          <w:ilvl w:val="0"/>
          <w:numId w:val="4"/>
        </w:numPr>
        <w:spacing w:after="80"/>
      </w:pPr>
      <w:r>
        <w:rPr>
          <w:rFonts w:ascii="Arial" w:cs="Arial" w:eastAsia="Arial" w:hAnsi="Arial"/>
          <w:b/>
          <w:bCs/>
          <w:sz w:val="22"/>
          <w:szCs w:val="22"/>
        </w:rPr>
        <w:t xml:space="preserve">Integrar los modelos .pkl en prediccion/service.py</w:t>
      </w:r>
    </w:p>
    <w:p>
      <w:pPr>
        <w:spacing w:after="120"/>
      </w:pPr>
      <w:r>
        <w:rPr>
          <w:rFonts w:ascii="Arial" w:cs="Arial" w:eastAsia="Arial" w:hAnsi="Arial"/>
          <w:color w:val="444444"/>
          <w:sz w:val="22"/>
          <w:szCs w:val="22"/>
        </w:rPr>
        <w:t xml:space="preserve">   Reemplazar las funciones de scoring por reglas con llamadas a model.predict_proba(). Los modelos deben ubicarse en prediccion/ml_models/.</w:t>
      </w:r>
    </w:p>
    <w:p>
      <w:pPr>
        <w:pStyle w:val="ListParagraph"/>
        <w:numPr>
          <w:ilvl w:val="0"/>
          <w:numId w:val="4"/>
        </w:numPr>
        <w:spacing w:after="80"/>
      </w:pPr>
      <w:r>
        <w:rPr>
          <w:rFonts w:ascii="Arial" w:cs="Arial" w:eastAsia="Arial" w:hAnsi="Arial"/>
          <w:b/>
          <w:bCs/>
          <w:sz w:val="22"/>
          <w:szCs w:val="22"/>
        </w:rPr>
        <w:t xml:space="preserve">Implementar pruebas automatizadas con pytest-django</w:t>
      </w:r>
    </w:p>
    <w:p>
      <w:pPr>
        <w:spacing w:after="120"/>
      </w:pPr>
      <w:r>
        <w:rPr>
          <w:rFonts w:ascii="Arial" w:cs="Arial" w:eastAsia="Arial" w:hAnsi="Arial"/>
          <w:color w:val="444444"/>
          <w:sz w:val="22"/>
          <w:szCs w:val="22"/>
        </w:rPr>
        <w:t xml:space="preserve">   Cubrir vistas principales, modelos y el motor de predicción. Objetivo: cobertura &gt; 80%.</w:t>
      </w:r>
    </w:p>
    <w:p>
      <w:pPr>
        <w:pStyle w:val="ListParagraph"/>
        <w:numPr>
          <w:ilvl w:val="0"/>
          <w:numId w:val="4"/>
        </w:numPr>
        <w:spacing w:after="80"/>
      </w:pPr>
      <w:r>
        <w:rPr>
          <w:rFonts w:ascii="Arial" w:cs="Arial" w:eastAsia="Arial" w:hAnsi="Arial"/>
          <w:b/>
          <w:bCs/>
          <w:sz w:val="22"/>
          <w:szCs w:val="22"/>
        </w:rPr>
        <w:t xml:space="preserve">Agregar gráficos interactivos con Chart.js en el dashboard</w:t>
      </w:r>
    </w:p>
    <w:p>
      <w:pPr>
        <w:spacing w:after="120"/>
      </w:pPr>
      <w:r>
        <w:rPr>
          <w:rFonts w:ascii="Arial" w:cs="Arial" w:eastAsia="Arial" w:hAnsi="Arial"/>
          <w:color w:val="444444"/>
          <w:sz w:val="22"/>
          <w:szCs w:val="22"/>
        </w:rPr>
        <w:t xml:space="preserve">   Consumir la API /clinico/api/historial/ ya implementada para graficar tendencias.</w:t>
      </w:r>
    </w:p>
    <w:p>
      <w:pPr>
        <w:pStyle w:val="ListParagraph"/>
        <w:numPr>
          <w:ilvl w:val="0"/>
          <w:numId w:val="4"/>
        </w:numPr>
        <w:spacing w:after="80"/>
      </w:pPr>
      <w:r>
        <w:rPr>
          <w:rFonts w:ascii="Arial" w:cs="Arial" w:eastAsia="Arial" w:hAnsi="Arial"/>
          <w:b/>
          <w:bCs/>
          <w:sz w:val="22"/>
          <w:szCs w:val="22"/>
        </w:rPr>
        <w:t xml:space="preserve">Pruebas de seguridad y calidad final</w:t>
      </w:r>
    </w:p>
    <w:p>
      <w:pPr>
        <w:spacing w:after="120"/>
      </w:pPr>
      <w:r>
        <w:rPr>
          <w:rFonts w:ascii="Arial" w:cs="Arial" w:eastAsia="Arial" w:hAnsi="Arial"/>
          <w:color w:val="444444"/>
          <w:sz w:val="22"/>
          <w:szCs w:val="22"/>
        </w:rPr>
        <w:t xml:space="preserve">   OWASP Top 10, inyección SQL, XSS, CSRF (ya habilitado), tests de rendimiento.</w:t>
      </w:r>
    </w:p>
    <w:p>
      <w:pPr>
        <w:spacing w:after="120"/>
      </w:pPr>
    </w:p>
    <w:p>
      <w:pPr>
        <w:spacing w:after="120"/>
      </w:pPr>
    </w:p>
    <w:p>
      <w:pPr>
        <w:pBdr>
          <w:top w:val="single" w:color="1A73E8" w:sz="4"/>
        </w:pBdr>
        <w:spacing w:after="120" w:before="480"/>
        <w:jc w:val="center"/>
      </w:pPr>
      <w:r>
        <w:rPr>
          <w:rFonts w:ascii="Arial" w:cs="Arial" w:eastAsia="Arial" w:hAnsi="Arial"/>
          <w:color w:val="888888"/>
          <w:sz w:val="18"/>
          <w:szCs w:val="18"/>
        </w:rPr>
        <w:t xml:space="preserve">Documento generado automáticamente — ClinicalLens Technical Report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2"/>
      </w:pBdr>
      <w:jc w:val="center"/>
    </w:pPr>
    <w:r>
      <w:rPr>
        <w:rFonts w:ascii="Arial" w:cs="Arial" w:eastAsia="Arial" w:hAnsi="Arial"/>
        <w:color w:val="888888"/>
        <w:sz w:val="18"/>
        <w:szCs w:val="18"/>
      </w:rPr>
      <w:t xml:space="preserve">Universidad Privada Franz Tamayo  |  ClinicalLens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pBdr>
      <w:jc w:val="right"/>
    </w:pPr>
    <w:r>
      <w:rPr>
        <w:rFonts w:ascii="Arial" w:cs="Arial" w:eastAsia="Arial" w:hAnsi="Arial"/>
        <w:color w:val="888888"/>
        <w:sz w:val="18"/>
        <w:szCs w:val="18"/>
      </w:rPr>
      <w:t xml:space="preserve">ClinicalLens  |  Informe Técnico de Avance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B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73E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2026-05-11T18:33:41.767Z</dcterms:created>
  <dcterms:modified xsi:type="dcterms:W3CDTF">2026-05-11T18:33:41.772Z</dcterms:modified>
</cp:coreProperties>
</file>

<file path=docProps/custom.xml><?xml version="1.0" encoding="utf-8"?>
<Properties xmlns="http://schemas.openxmlformats.org/officeDocument/2006/custom-properties" xmlns:vt="http://schemas.openxmlformats.org/officeDocument/2006/docPropsVTypes"/>
</file>