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t>Paso 6 – Estrategia de Herramientas y Técnicas</w:t>
      </w:r>
    </w:p>
    <w:p>
      <w:pPr>
        <w:spacing w:after="280"/>
        <w:jc w:val="center"/>
      </w:pPr>
      <w:r>
        <w:t>Autores: Daniel Ignasio Fuentes Estrada, Tomas Alberto Arias Zabala y Bryan Esteban Velilla Perez</w:t>
      </w:r>
    </w:p>
    <w:p>
      <w:pPr>
        <w:spacing w:before="280" w:after="120"/>
      </w:pPr>
      <w:r>
        <w:t>Descripción</w:t>
      </w:r>
    </w:p>
    <w:p>
      <w:pPr>
        <w:spacing w:after="160" w:line="276" w:lineRule="auto"/>
        <w:jc w:val="both"/>
      </w:pPr>
      <w:r>
        <w:t>En esta etapa se define una estrategia de herramientas tomando como referencia la documentación técnica de PROTO-SHA. Se priorizan las tecnologías que ya forman parte del proyecto o que son necesarias para documentar y representar su arquitectura, evitando agregar herramientas de colaboración que no aparecen en la documentación del sistema.</w:t>
      </w:r>
    </w:p>
    <w:p>
      <w:pPr>
        <w:spacing w:before="280" w:after="120"/>
      </w:pPr>
      <w:r>
        <w:t>Herramientas Seleccionadas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835"/>
            <w:shd w:val="clear" w:color="auto" w:fill="2E5395"/>
          </w:tcPr>
          <w:p>
            <w:r/>
            <w:r>
              <w:rPr>
                <w:b/>
                <w:color w:val="FFFFFF"/>
                <w:sz w:val="19"/>
              </w:rPr>
              <w:t>Tipo de Herramienta</w:t>
            </w:r>
          </w:p>
        </w:tc>
        <w:tc>
          <w:tcPr>
            <w:tcW w:type="dxa" w:w="2835"/>
            <w:shd w:val="clear" w:color="auto" w:fill="2E5395"/>
          </w:tcPr>
          <w:p>
            <w:r/>
            <w:r>
              <w:rPr>
                <w:b/>
                <w:color w:val="FFFFFF"/>
                <w:sz w:val="19"/>
              </w:rPr>
              <w:t>Herramienta</w:t>
            </w:r>
          </w:p>
        </w:tc>
        <w:tc>
          <w:tcPr>
            <w:tcW w:type="dxa" w:w="3402"/>
            <w:shd w:val="clear" w:color="auto" w:fill="2E5395"/>
          </w:tcPr>
          <w:p>
            <w:r/>
            <w:r>
              <w:rPr>
                <w:b/>
                <w:color w:val="FFFFFF"/>
                <w:sz w:val="19"/>
              </w:rPr>
              <w:t>Uso en el Proyecto</w:t>
            </w:r>
          </w:p>
        </w:tc>
      </w:tr>
      <w:tr>
        <w:tc>
          <w:tcPr>
            <w:tcW w:type="dxa" w:w="3249"/>
          </w:tcPr>
          <w:p>
            <w:r>
              <w:t>Modelado de arquitectura empresarial</w:t>
            </w:r>
          </w:p>
        </w:tc>
        <w:tc>
          <w:tcPr>
            <w:tcW w:type="dxa" w:w="3249"/>
          </w:tcPr>
          <w:p>
            <w:r>
              <w:t>Archi (ArchiMate 3.x)</w:t>
            </w:r>
          </w:p>
        </w:tc>
        <w:tc>
          <w:tcPr>
            <w:tcW w:type="dxa" w:w="3249"/>
          </w:tcPr>
          <w:p>
            <w:r>
              <w:t>Representar capacidades, procesos, aplicaciones y relaciones de arquitectura.</w:t>
            </w:r>
          </w:p>
        </w:tc>
      </w:tr>
      <w:tr>
        <w:tc>
          <w:tcPr>
            <w:tcW w:type="dxa" w:w="3249"/>
          </w:tcPr>
          <w:p>
            <w:r>
              <w:t>Diagramación técnica</w:t>
            </w:r>
          </w:p>
        </w:tc>
        <w:tc>
          <w:tcPr>
            <w:tcW w:type="dxa" w:w="3249"/>
          </w:tcPr>
          <w:p>
            <w:r>
              <w:t>Draw.io / Diagrams.net</w:t>
            </w:r>
          </w:p>
        </w:tc>
        <w:tc>
          <w:tcPr>
            <w:tcW w:type="dxa" w:w="3249"/>
          </w:tcPr>
          <w:p>
            <w:r>
              <w:t>Elaborar diagramas de arquitectura, procesos, integraciones y flujos.</w:t>
            </w:r>
          </w:p>
        </w:tc>
      </w:tr>
      <w:tr>
        <w:tc>
          <w:tcPr>
            <w:tcW w:type="dxa" w:w="3249"/>
          </w:tcPr>
          <w:p>
            <w:r>
              <w:t>Backend y APIs</w:t>
            </w:r>
          </w:p>
        </w:tc>
        <w:tc>
          <w:tcPr>
            <w:tcW w:type="dxa" w:w="3249"/>
          </w:tcPr>
          <w:p>
            <w:r>
              <w:t>Node.js / NestJS</w:t>
            </w:r>
          </w:p>
        </w:tc>
        <w:tc>
          <w:tcPr>
            <w:tcW w:type="dxa" w:w="3249"/>
          </w:tcPr>
          <w:p>
            <w:r>
              <w:t>Desarrollar el núcleo del sistema, casos de uso y APIs del agente.</w:t>
            </w:r>
          </w:p>
        </w:tc>
      </w:tr>
      <w:tr>
        <w:tc>
          <w:tcPr>
            <w:tcW w:type="dxa" w:w="3249"/>
          </w:tcPr>
          <w:p>
            <w:r>
              <w:t>Persistencia de datos</w:t>
            </w:r>
          </w:p>
        </w:tc>
        <w:tc>
          <w:tcPr>
            <w:tcW w:type="dxa" w:w="3249"/>
          </w:tcPr>
          <w:p>
            <w:r>
              <w:t>TypeORM + MySQL Workbench</w:t>
            </w:r>
          </w:p>
        </w:tc>
        <w:tc>
          <w:tcPr>
            <w:tcW w:type="dxa" w:w="3249"/>
          </w:tcPr>
          <w:p>
            <w:r>
              <w:t>Gestionar la capa de persistencia y apoyar el diseño y normalización de la base de datos documentada en el proyecto.</w:t>
            </w:r>
          </w:p>
        </w:tc>
      </w:tr>
      <w:tr>
        <w:tc>
          <w:tcPr>
            <w:tcW w:type="dxa" w:w="3249"/>
          </w:tcPr>
          <w:p>
            <w:r>
              <w:t>Motor de Inteligencia Artificial</w:t>
            </w:r>
          </w:p>
        </w:tc>
        <w:tc>
          <w:tcPr>
            <w:tcW w:type="dxa" w:w="3249"/>
          </w:tcPr>
          <w:p>
            <w:r>
              <w:t>Gemini / GPT API</w:t>
            </w:r>
          </w:p>
        </w:tc>
        <w:tc>
          <w:tcPr>
            <w:tcW w:type="dxa" w:w="3249"/>
          </w:tcPr>
          <w:p>
            <w:r>
              <w:t>Analizar mensajes y generar respuestas automáticas.</w:t>
            </w:r>
          </w:p>
        </w:tc>
      </w:tr>
      <w:tr>
        <w:tc>
          <w:tcPr>
            <w:tcW w:type="dxa" w:w="3249"/>
          </w:tcPr>
          <w:p>
            <w:r>
              <w:t>Orquestación de flujos</w:t>
            </w:r>
          </w:p>
        </w:tc>
        <w:tc>
          <w:tcPr>
            <w:tcW w:type="dxa" w:w="3249"/>
          </w:tcPr>
          <w:p>
            <w:r>
              <w:t>n8n (auto-hosted)</w:t>
            </w:r>
          </w:p>
        </w:tc>
        <w:tc>
          <w:tcPr>
            <w:tcW w:type="dxa" w:w="3249"/>
          </w:tcPr>
          <w:p>
            <w:r>
              <w:t>Coordinar los flujos entre módulos, APIs y servicios externos.</w:t>
            </w:r>
          </w:p>
        </w:tc>
      </w:tr>
      <w:tr>
        <w:tc>
          <w:tcPr>
            <w:tcW w:type="dxa" w:w="3249"/>
          </w:tcPr>
          <w:p>
            <w:r>
              <w:t>Integraciones de comunicación</w:t>
            </w:r>
          </w:p>
        </w:tc>
        <w:tc>
          <w:tcPr>
            <w:tcW w:type="dxa" w:w="3249"/>
          </w:tcPr>
          <w:p>
            <w:r>
              <w:t>Twilio + Gmail API</w:t>
            </w:r>
          </w:p>
        </w:tc>
        <w:tc>
          <w:tcPr>
            <w:tcW w:type="dxa" w:w="3249"/>
          </w:tcPr>
          <w:p>
            <w:r>
              <w:t>Gestionar llamadas/WhatsApp y automatización del correo electrónico.</w:t>
            </w:r>
          </w:p>
        </w:tc>
      </w:tr>
      <w:tr>
        <w:tc>
          <w:tcPr>
            <w:tcW w:type="dxa" w:w="3249"/>
          </w:tcPr>
          <w:p>
            <w:r>
              <w:t>Frontend</w:t>
            </w:r>
          </w:p>
        </w:tc>
        <w:tc>
          <w:tcPr>
            <w:tcW w:type="dxa" w:w="3249"/>
          </w:tcPr>
          <w:p>
            <w:r>
              <w:t>React + Tailwind</w:t>
            </w:r>
          </w:p>
        </w:tc>
        <w:tc>
          <w:tcPr>
            <w:tcW w:type="dxa" w:w="3249"/>
          </w:tcPr>
          <w:p>
            <w:r>
              <w:t>Construir el panel web para administración, monitoreo y configuración.</w:t>
            </w:r>
          </w:p>
        </w:tc>
      </w:tr>
      <w:tr>
        <w:tc>
          <w:tcPr>
            <w:tcW w:type="dxa" w:w="3249"/>
          </w:tcPr>
          <w:p>
            <w:r>
              <w:t>Despliegue e infraestructura</w:t>
            </w:r>
          </w:p>
        </w:tc>
        <w:tc>
          <w:tcPr>
            <w:tcW w:type="dxa" w:w="3249"/>
          </w:tcPr>
          <w:p>
            <w:r>
              <w:t>Docker + AWS (EC2, RDS, S3)</w:t>
            </w:r>
          </w:p>
        </w:tc>
        <w:tc>
          <w:tcPr>
            <w:tcW w:type="dxa" w:w="3249"/>
          </w:tcPr>
          <w:p>
            <w:r>
              <w:t>Contenerizar y desplegar los componentes de la plataforma y preparar su escalabilidad.</w:t>
            </w:r>
          </w:p>
        </w:tc>
      </w:tr>
    </w:tbl>
    <w:p>
      <w:pPr>
        <w:spacing w:after="80"/>
      </w:pPr>
      <w:r/>
    </w:p>
    <w:p>
      <w:pPr>
        <w:spacing w:before="280" w:after="120"/>
      </w:pPr>
      <w:r>
        <w:t>Estrategia de Implementación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835"/>
            <w:shd w:val="clear" w:color="auto" w:fill="2E5395"/>
          </w:tcPr>
          <w:p>
            <w:r/>
            <w:r>
              <w:rPr>
                <w:b/>
                <w:color w:val="FFFFFF"/>
                <w:sz w:val="19"/>
              </w:rPr>
              <w:t>Actividad</w:t>
            </w:r>
          </w:p>
        </w:tc>
        <w:tc>
          <w:tcPr>
            <w:tcW w:type="dxa" w:w="2551"/>
            <w:shd w:val="clear" w:color="auto" w:fill="2E5395"/>
          </w:tcPr>
          <w:p>
            <w:r/>
            <w:r>
              <w:rPr>
                <w:b/>
                <w:color w:val="FFFFFF"/>
                <w:sz w:val="19"/>
              </w:rPr>
              <w:t>Herramienta</w:t>
            </w:r>
          </w:p>
        </w:tc>
        <w:tc>
          <w:tcPr>
            <w:tcW w:type="dxa" w:w="3685"/>
            <w:shd w:val="clear" w:color="auto" w:fill="2E5395"/>
          </w:tcPr>
          <w:p>
            <w:r/>
            <w:r>
              <w:rPr>
                <w:b/>
                <w:color w:val="FFFFFF"/>
                <w:sz w:val="19"/>
              </w:rPr>
              <w:t>Descripción</w:t>
            </w:r>
          </w:p>
        </w:tc>
      </w:tr>
      <w:tr>
        <w:tc>
          <w:tcPr>
            <w:tcW w:type="dxa" w:w="3249"/>
          </w:tcPr>
          <w:p>
            <w:r>
              <w:t>Modelado de arquitectura</w:t>
            </w:r>
          </w:p>
        </w:tc>
        <w:tc>
          <w:tcPr>
            <w:tcW w:type="dxa" w:w="3249"/>
          </w:tcPr>
          <w:p>
            <w:r>
              <w:t>Archi</w:t>
            </w:r>
          </w:p>
        </w:tc>
        <w:tc>
          <w:tcPr>
            <w:tcW w:type="dxa" w:w="3249"/>
          </w:tcPr>
          <w:p>
            <w:r>
              <w:t>Construir modelos sencillos de capacidades, procesos, aplicaciones y tecnología.</w:t>
            </w:r>
          </w:p>
        </w:tc>
      </w:tr>
      <w:tr>
        <w:tc>
          <w:tcPr>
            <w:tcW w:type="dxa" w:w="3249"/>
          </w:tcPr>
          <w:p>
            <w:r>
              <w:t>Diagramación técnica</w:t>
            </w:r>
          </w:p>
        </w:tc>
        <w:tc>
          <w:tcPr>
            <w:tcW w:type="dxa" w:w="3249"/>
          </w:tcPr>
          <w:p>
            <w:r>
              <w:t>Draw.io / Diagrams.net</w:t>
            </w:r>
          </w:p>
        </w:tc>
        <w:tc>
          <w:tcPr>
            <w:tcW w:type="dxa" w:w="3249"/>
          </w:tcPr>
          <w:p>
            <w:r>
              <w:t>Representar el flujo general y las integraciones de PROTO-SHA.</w:t>
            </w:r>
          </w:p>
        </w:tc>
      </w:tr>
      <w:tr>
        <w:tc>
          <w:tcPr>
            <w:tcW w:type="dxa" w:w="3249"/>
          </w:tcPr>
          <w:p>
            <w:r>
              <w:t>Desarrollo backend</w:t>
            </w:r>
          </w:p>
        </w:tc>
        <w:tc>
          <w:tcPr>
            <w:tcW w:type="dxa" w:w="3249"/>
          </w:tcPr>
          <w:p>
            <w:r>
              <w:t>NestJS / Node.js</w:t>
            </w:r>
          </w:p>
        </w:tc>
        <w:tc>
          <w:tcPr>
            <w:tcW w:type="dxa" w:w="3249"/>
          </w:tcPr>
          <w:p>
            <w:r>
              <w:t>Implementar módulos, APIs y casos de uso del sistema.</w:t>
            </w:r>
          </w:p>
        </w:tc>
      </w:tr>
      <w:tr>
        <w:tc>
          <w:tcPr>
            <w:tcW w:type="dxa" w:w="3249"/>
          </w:tcPr>
          <w:p>
            <w:r>
              <w:t>Persistencia</w:t>
            </w:r>
          </w:p>
        </w:tc>
        <w:tc>
          <w:tcPr>
            <w:tcW w:type="dxa" w:w="3249"/>
          </w:tcPr>
          <w:p>
            <w:r>
              <w:t>TypeORM + base de datos relacional</w:t>
            </w:r>
          </w:p>
        </w:tc>
        <w:tc>
          <w:tcPr>
            <w:tcW w:type="dxa" w:w="3249"/>
          </w:tcPr>
          <w:p>
            <w:r>
              <w:t>Gestionar entidades como usuarios, conversaciones, mensajes, logs e integraciones.</w:t>
            </w:r>
          </w:p>
        </w:tc>
      </w:tr>
      <w:tr>
        <w:tc>
          <w:tcPr>
            <w:tcW w:type="dxa" w:w="3249"/>
          </w:tcPr>
          <w:p>
            <w:r>
              <w:t>IA y procesamiento conversacional</w:t>
            </w:r>
          </w:p>
        </w:tc>
        <w:tc>
          <w:tcPr>
            <w:tcW w:type="dxa" w:w="3249"/>
          </w:tcPr>
          <w:p>
            <w:r>
              <w:t>Gemini / GPT API</w:t>
            </w:r>
          </w:p>
        </w:tc>
        <w:tc>
          <w:tcPr>
            <w:tcW w:type="dxa" w:w="3249"/>
          </w:tcPr>
          <w:p>
            <w:r>
              <w:t>Procesar mensajes y producir respuestas según el conocimiento configurado.</w:t>
            </w:r>
          </w:p>
        </w:tc>
      </w:tr>
      <w:tr>
        <w:tc>
          <w:tcPr>
            <w:tcW w:type="dxa" w:w="3249"/>
          </w:tcPr>
          <w:p>
            <w:r>
              <w:t>Orquestación</w:t>
            </w:r>
          </w:p>
        </w:tc>
        <w:tc>
          <w:tcPr>
            <w:tcW w:type="dxa" w:w="3249"/>
          </w:tcPr>
          <w:p>
            <w:r>
              <w:t>n8n</w:t>
            </w:r>
          </w:p>
        </w:tc>
        <w:tc>
          <w:tcPr>
            <w:tcW w:type="dxa" w:w="3249"/>
          </w:tcPr>
          <w:p>
            <w:r>
              <w:t>Coordinar automatizaciones entre los distintos módulos y servicios.</w:t>
            </w:r>
          </w:p>
        </w:tc>
      </w:tr>
      <w:tr>
        <w:tc>
          <w:tcPr>
            <w:tcW w:type="dxa" w:w="3249"/>
          </w:tcPr>
          <w:p>
            <w:r>
              <w:t>Integraciones</w:t>
            </w:r>
          </w:p>
        </w:tc>
        <w:tc>
          <w:tcPr>
            <w:tcW w:type="dxa" w:w="3249"/>
          </w:tcPr>
          <w:p>
            <w:r>
              <w:t>Twilio / Gmail API</w:t>
            </w:r>
          </w:p>
        </w:tc>
        <w:tc>
          <w:tcPr>
            <w:tcW w:type="dxa" w:w="3249"/>
          </w:tcPr>
          <w:p>
            <w:r>
              <w:t>Conectar canales externos y manejar eventos mediante APIs y webhooks.</w:t>
            </w:r>
          </w:p>
        </w:tc>
      </w:tr>
      <w:tr>
        <w:tc>
          <w:tcPr>
            <w:tcW w:type="dxa" w:w="3249"/>
          </w:tcPr>
          <w:p>
            <w:r>
              <w:t>Despliegue</w:t>
            </w:r>
          </w:p>
        </w:tc>
        <w:tc>
          <w:tcPr>
            <w:tcW w:type="dxa" w:w="3249"/>
          </w:tcPr>
          <w:p>
            <w:r>
              <w:t>Docker / AWS</w:t>
            </w:r>
          </w:p>
        </w:tc>
        <w:tc>
          <w:tcPr>
            <w:tcW w:type="dxa" w:w="3249"/>
          </w:tcPr>
          <w:p>
            <w:r>
              <w:t>Preparar el entorno de ejecución y la futura evolución hacia SaaS.</w:t>
            </w:r>
          </w:p>
        </w:tc>
      </w:tr>
      <w:tr>
        <w:tc>
          <w:tcPr>
            <w:tcW w:type="dxa" w:w="3249"/>
          </w:tcPr>
          <w:p>
            <w:r>
              <w:t>Panel administrativo</w:t>
            </w:r>
          </w:p>
        </w:tc>
        <w:tc>
          <w:tcPr>
            <w:tcW w:type="dxa" w:w="3249"/>
          </w:tcPr>
          <w:p>
            <w:r>
              <w:t>React + Tailwind</w:t>
            </w:r>
          </w:p>
        </w:tc>
        <w:tc>
          <w:tcPr>
            <w:tcW w:type="dxa" w:w="3249"/>
          </w:tcPr>
          <w:p>
            <w:r>
              <w:t>Gestionar la interfaz web de monitoreo y configuración.</w:t>
            </w:r>
          </w:p>
        </w:tc>
      </w:tr>
    </w:tbl>
    <w:p>
      <w:pPr>
        <w:spacing w:after="80"/>
      </w:pPr>
      <w:r/>
    </w:p>
    <w:p>
      <w:pPr>
        <w:spacing w:before="280" w:after="120"/>
      </w:pPr>
      <w:r>
        <w:t>Control de Artefactos de Arquitectura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835"/>
            <w:shd w:val="clear" w:color="auto" w:fill="2E5395"/>
          </w:tcPr>
          <w:p>
            <w:r/>
            <w:r>
              <w:rPr>
                <w:b/>
                <w:color w:val="FFFFFF"/>
                <w:sz w:val="19"/>
              </w:rPr>
              <w:t>Elemento</w:t>
            </w:r>
          </w:p>
        </w:tc>
        <w:tc>
          <w:tcPr>
            <w:tcW w:type="dxa" w:w="6236"/>
            <w:shd w:val="clear" w:color="auto" w:fill="2E5395"/>
          </w:tcPr>
          <w:p>
            <w:r/>
            <w:r>
              <w:rPr>
                <w:b/>
                <w:color w:val="FFFFFF"/>
                <w:sz w:val="19"/>
              </w:rPr>
              <w:t>Descripción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Control de versiones</w:t>
            </w:r>
          </w:p>
        </w:tc>
        <w:tc>
          <w:tcPr>
            <w:tcW w:type="dxa" w:w="6236"/>
          </w:tcPr>
          <w:p>
            <w:r>
              <w:t>Mantener un historial de cambios en los documentos y artefactos de arquitectura del proyecto.</w:t>
            </w:r>
          </w:p>
        </w:tc>
      </w:tr>
      <w:tr>
        <w:tc>
          <w:tcPr>
            <w:tcW w:type="dxa" w:w="2835"/>
            <w:shd w:val="clear" w:color="auto" w:fill="F2F5FA"/>
          </w:tcPr>
          <w:p>
            <w:r/>
            <w:r>
              <w:rPr>
                <w:sz w:val="18"/>
              </w:rPr>
              <w:t>Gestión de acceso</w:t>
            </w:r>
          </w:p>
        </w:tc>
        <w:tc>
          <w:tcPr>
            <w:tcW w:type="dxa" w:w="6236"/>
            <w:shd w:val="clear" w:color="auto" w:fill="F2F5FA"/>
          </w:tcPr>
          <w:p>
            <w:r>
              <w:t>Definir quién puede consultar o modificar documentos y modelos de arquitectura según el rol de cada founder.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Trazabilidad de cambios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Registrar modificaciones importantes en modelos, procesos e integraciones.</w:t>
            </w:r>
          </w:p>
        </w:tc>
      </w:tr>
      <w:tr>
        <w:tc>
          <w:tcPr>
            <w:tcW w:type="dxa" w:w="2835"/>
            <w:shd w:val="clear" w:color="auto" w:fill="F2F5FA"/>
          </w:tcPr>
          <w:p>
            <w:r/>
            <w:r>
              <w:rPr>
                <w:sz w:val="18"/>
              </w:rPr>
              <w:t>Revisión periódica</w:t>
            </w:r>
          </w:p>
        </w:tc>
        <w:tc>
          <w:tcPr>
            <w:tcW w:type="dxa" w:w="6236"/>
            <w:shd w:val="clear" w:color="auto" w:fill="F2F5FA"/>
          </w:tcPr>
          <w:p>
            <w:r>
              <w:t>Revisar los artefactos durante las fases del trabajo y cuando cambien los módulos, integraciones o tecnologías de PROTO-SHA.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Nombres de archivos</w:t>
            </w:r>
          </w:p>
        </w:tc>
        <w:tc>
          <w:tcPr>
            <w:tcW w:type="dxa" w:w="6236"/>
          </w:tcPr>
          <w:p>
            <w:r>
              <w:t>Usar un formato consistente que identifique fase, tipo de artefacto, nombre y versión; por ejemplo EA-B-PROC-atencion-pedidos-v1.0.</w:t>
            </w:r>
          </w:p>
        </w:tc>
      </w:tr>
      <w:tr>
        <w:tc>
          <w:tcPr>
            <w:tcW w:type="dxa" w:w="2835"/>
            <w:shd w:val="clear" w:color="auto" w:fill="F2F5FA"/>
          </w:tcPr>
          <w:p>
            <w:r/>
            <w:r>
              <w:rPr>
                <w:sz w:val="18"/>
              </w:rPr>
              <w:t>Aprobación de cambios</w:t>
            </w:r>
          </w:p>
        </w:tc>
        <w:tc>
          <w:tcPr>
            <w:tcW w:type="dxa" w:w="6236"/>
            <w:shd w:val="clear" w:color="auto" w:fill="F2F5FA"/>
          </w:tcPr>
          <w:p>
            <w:r>
              <w:t>Los cambios relevantes se revisan entre los tres founders: Daniel desde el negocio, Tomás desde el desarrollo y Bryan desde la arquitectura.</w:t>
            </w:r>
          </w:p>
        </w:tc>
      </w:tr>
    </w:tbl>
    <w:p>
      <w:pPr>
        <w:spacing w:after="80"/>
      </w:pPr>
      <w:r/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