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Scheme:       weka.classifiers.functions.LibSVM -S 0 -K 2 -D 3 -G 0.0 -R 0.0 -N 0.5 -M 40.0 -C 1.0 -E 0.001 -P 0.1 -model "D:\\Program Files\\Weka-3-8-5" -seed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la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Instances:    25192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Attributes:  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src_bytes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service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mode:    10-fold cross-validation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LibSVM wrapper, original code by Yasser EL-Manzalawy (= WLSVM)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taken to build model: 3.98 seconds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Correctly Classified Instances       23608               93.7123 %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Incorrectly Classified Instances      1584                6.2877 %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Kappa statistic                          0.8874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Mean absolute error                      0.0252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Root mean squared error                  0.1586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Relative absolute error                 10.9855 %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Root relative squared error             46.8753 %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Number of Instances            25192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TP Rate  FP Rate  Precision  Recall   F-Measure  MCC      ROC Area  PRC Area  Class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0.981    0.051    0.956      0.981    0.969      0.932    0.965     0.948     normal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0.965    0.061    0.902      0.965    0.932      0.892    0.952     0.883     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0.062    0.000    1.000      0.062    0.117      0.248    0.531     0.070     r2l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0.653    0.001    0.991      0.653    0.787      0.791    0.826     0.679     probe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0.000    0.000    ?          0.000    ?          ?        0.500     0.000     u2r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Weighted Avg.    0.937    0.050    ?          0.937    ?          ?        0.944     0.892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a     b     c     d     e   &lt;-- classified 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13193   248     0     8     0 |     a = normal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323  8907     0     4     0 |     b = dos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178    18    13     0     0 |     c = r2l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92   702     0  1495     0 |     d = probe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7     3     0     1     0 |     e = u2r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xdJh+JVdESoc0Jx1YMR63Mo1vQ==">AMUW2mWpNvuYiCzcu4cWZLLtCcTwM3TuqMcJYjTrB08GZKpC1emJPTB1OV3P/fqHQ9YK2jj+sN5KCZf2vplKk41CqWF5A1B8ZpVqT4WD7SrhFGiTF9IeIEI=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2021-12-07T13:39:00Z</dcterms:created>
  <dc:creator>BRYAN YEHUDA MANNUEL(575839)</dc:creator>
</cp:coreProperties>
</file>