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Scheme:       weka.classifiers.functions.LibSVM -S 0 -K 2 -D 3 -G 0.0 -R 0.0 -N 0.5 -M 40.0 -C 1.0 -E 0.001 -P 0.1 -model "D:\\Program Files\\Weka-3-8-5" -seed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l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Instances:    25192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Attributes:   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src_bytes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service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diff_srv_rate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flag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dst_bytes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same_srv_rate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dst_host_diff_srv_rate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count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dst_host_srv_count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dst_host_same_srv_rate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dst_host_serror_rate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serror_rate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dst_host_srv_serror_rate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srv_serror_rate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logged_in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dst_host_srv_diff_host_rate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dst_host_same_src_port_rate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dst_host_count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srv_count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srv_diff_host_rate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dst_host_rerror_rate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protocol_type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dst_host_srv_rerror_rate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rerror_rate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duration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srv_rerror_rate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hot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is_guest_login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wrong_fragment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LibSVM wrapper, original code by Yasser EL-Manzalawy (= WLSVM)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 taken to build model: 3.23 seconds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Correctly Classified Instances       25004               99.2537 %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Incorrectly Classified Instances       188                0.7463 %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Kappa statistic                          0.9869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Mean absolute error                      0.003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Root mean squared error                  0.0546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Relative absolute error                  1.3038 %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Root relative squared error             16.149  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Total Number of Instances            25192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0.996    0.011    0.990      0.996    0.993      0.986    0.993     0.989     normal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0.999    0.000    0.999      0.999    0.999      0.999    0.999     0.999     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0.852    0.001    0.922      0.852    0.886      0.885    0.926     0.787     r2l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0.961    0.002    0.984      0.961    0.972      0.970    0.980     0.949     probe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0.000     u2r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Weighted Avg.    0.993    0.006    ?          0.993    ?          ?        0.993     0.987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a     b     c     d     e   &lt;-- classified 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13401     0    15    33     0 |     a = normal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8  9226     0     0     0 |     b = 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29     1   178     1     0 |     c = r2l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86     4     0  2199     0 |     d = probe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10     0     0     1     0 |     e = u2r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2kpvEo/EhlevV0Rgiz7pgsYXA==">AMUW2mU9N/QHc6ECUyCfMgL3LZxI4oet/JyKuW/UNSl2A7W2XiUxWD5G2DafXs5z9jjDYqV6HQcJwJKpwIMEHi3y2jLa0d237lFvx6c5h1EET7gWJ0+6MFc=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2021-12-07T15:03:00Z</dcterms:created>
  <dc:creator>BRYAN YEHUDA MANNUEL(575839)</dc:creator>
</cp:coreProperties>
</file>